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E4D" w:rsidRPr="009678B2" w:rsidRDefault="006C5E4D" w:rsidP="006C5E4D">
      <w:pPr>
        <w:jc w:val="center"/>
        <w:rPr>
          <w:b/>
          <w:color w:val="A6A6A6"/>
          <w:sz w:val="22"/>
          <w:szCs w:val="22"/>
          <w:lang/>
        </w:rPr>
      </w:pPr>
    </w:p>
    <w:p w:rsidR="006C5E4D" w:rsidRPr="00CF6F69" w:rsidRDefault="006C5E4D" w:rsidP="006C5E4D">
      <w:pPr>
        <w:jc w:val="center"/>
        <w:rPr>
          <w:b/>
          <w:color w:val="A6A6A6"/>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right"/>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32"/>
          <w:szCs w:val="3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rPr>
          <w:b/>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r w:rsidRPr="00CF6F69">
        <w:rPr>
          <w:noProof/>
          <w:color w:val="000000"/>
          <w:sz w:val="22"/>
          <w:szCs w:val="22"/>
        </w:rPr>
        <w:drawing>
          <wp:anchor distT="0" distB="0" distL="114300" distR="114300" simplePos="0" relativeHeight="251660288" behindDoc="1" locked="0" layoutInCell="1" allowOverlap="1">
            <wp:simplePos x="0" y="0"/>
            <wp:positionH relativeFrom="column">
              <wp:posOffset>3863975</wp:posOffset>
            </wp:positionH>
            <wp:positionV relativeFrom="page">
              <wp:posOffset>3789045</wp:posOffset>
            </wp:positionV>
            <wp:extent cx="2322195" cy="2655570"/>
            <wp:effectExtent l="0" t="0" r="0" b="0"/>
            <wp:wrapNone/>
            <wp:docPr id="30" name="Picture 2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322195" cy="2655570"/>
                    </a:xfrm>
                    <a:prstGeom prst="rect">
                      <a:avLst/>
                    </a:prstGeom>
                    <a:noFill/>
                  </pic:spPr>
                </pic:pic>
              </a:graphicData>
            </a:graphic>
          </wp:anchor>
        </w:drawing>
      </w: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rPr>
          <w:color w:val="000000"/>
          <w:sz w:val="22"/>
          <w:szCs w:val="22"/>
          <w:lang w:val="sr-Cyrl-CS"/>
        </w:rPr>
      </w:pPr>
    </w:p>
    <w:p w:rsidR="006C5E4D" w:rsidRPr="00CF6F69" w:rsidRDefault="006C5E4D" w:rsidP="006C5E4D">
      <w:pPr>
        <w:jc w:val="center"/>
        <w:rPr>
          <w:b/>
          <w:color w:val="000000"/>
          <w:sz w:val="40"/>
          <w:szCs w:val="40"/>
          <w:lang w:val="sr-Cyrl-CS"/>
        </w:rPr>
      </w:pPr>
      <w:r w:rsidRPr="00CF6F69">
        <w:rPr>
          <w:b/>
          <w:color w:val="000000"/>
          <w:sz w:val="40"/>
          <w:szCs w:val="40"/>
          <w:lang w:val="sr-Cyrl-CS"/>
        </w:rPr>
        <w:t>ГОДИШЊИ ИЗВЕШТАЈ О РАДУ</w:t>
      </w:r>
    </w:p>
    <w:p w:rsidR="006C5E4D" w:rsidRPr="00CF6F69" w:rsidRDefault="006C5E4D" w:rsidP="006C5E4D">
      <w:pPr>
        <w:jc w:val="center"/>
        <w:rPr>
          <w:b/>
          <w:color w:val="000000"/>
          <w:spacing w:val="100"/>
          <w:sz w:val="40"/>
          <w:szCs w:val="40"/>
          <w:lang w:val="sr-Cyrl-CS"/>
        </w:rPr>
      </w:pPr>
      <w:r w:rsidRPr="00CF6F69">
        <w:rPr>
          <w:b/>
          <w:color w:val="000000"/>
          <w:spacing w:val="100"/>
          <w:sz w:val="40"/>
          <w:szCs w:val="40"/>
          <w:lang w:val="sr-Cyrl-CS"/>
        </w:rPr>
        <w:t>ЗА 2015. ГОДИНУ</w:t>
      </w:r>
    </w:p>
    <w:p w:rsidR="006C5E4D" w:rsidRPr="00CF6F69" w:rsidRDefault="006C5E4D" w:rsidP="006C5E4D">
      <w:pPr>
        <w:jc w:val="center"/>
        <w:rPr>
          <w:color w:val="000000"/>
          <w:sz w:val="22"/>
          <w:szCs w:val="22"/>
          <w:lang w:val="sr-Cyrl-CS"/>
        </w:rPr>
      </w:pPr>
    </w:p>
    <w:p w:rsidR="006C5E4D" w:rsidRPr="00CF6F69" w:rsidRDefault="006C5E4D" w:rsidP="006C5E4D">
      <w:pPr>
        <w:jc w:val="center"/>
        <w:rPr>
          <w:color w:val="000000"/>
          <w:sz w:val="22"/>
          <w:szCs w:val="22"/>
          <w:lang w:val="sr-Cyrl-CS"/>
        </w:rPr>
      </w:pPr>
    </w:p>
    <w:p w:rsidR="006C5E4D" w:rsidRPr="00CF6F69" w:rsidRDefault="006C5E4D" w:rsidP="006C5E4D">
      <w:pPr>
        <w:jc w:val="center"/>
        <w:rPr>
          <w:color w:val="000000"/>
          <w:sz w:val="22"/>
          <w:szCs w:val="22"/>
          <w:lang w:val="sr-Cyrl-CS"/>
        </w:rPr>
      </w:pPr>
    </w:p>
    <w:p w:rsidR="006C5E4D" w:rsidRPr="00CF6F69" w:rsidRDefault="006C5E4D" w:rsidP="006C5E4D">
      <w:pPr>
        <w:jc w:val="center"/>
        <w:rPr>
          <w:color w:val="000000"/>
          <w:sz w:val="22"/>
          <w:szCs w:val="22"/>
          <w:lang w:val="sr-Cyrl-CS"/>
        </w:rPr>
      </w:pPr>
    </w:p>
    <w:p w:rsidR="006C5E4D" w:rsidRPr="00CF6F69" w:rsidRDefault="006C5E4D" w:rsidP="006C5E4D">
      <w:pPr>
        <w:jc w:val="center"/>
        <w:rPr>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2"/>
          <w:szCs w:val="22"/>
          <w:lang w:val="sr-Cyrl-CS"/>
        </w:rPr>
      </w:pPr>
    </w:p>
    <w:p w:rsidR="006C5E4D" w:rsidRPr="00CF6F69" w:rsidRDefault="006C5E4D" w:rsidP="006C5E4D">
      <w:pPr>
        <w:jc w:val="center"/>
        <w:rPr>
          <w:b/>
          <w:color w:val="000000"/>
          <w:sz w:val="28"/>
          <w:szCs w:val="28"/>
          <w:lang w:val="sr-Cyrl-CS"/>
        </w:rPr>
      </w:pPr>
      <w:r w:rsidRPr="00CF6F69">
        <w:rPr>
          <w:b/>
          <w:color w:val="000000"/>
          <w:sz w:val="28"/>
          <w:szCs w:val="28"/>
          <w:lang w:val="sr-Cyrl-CS"/>
        </w:rPr>
        <w:t>АГЕНЦИЈА ЗА ПРИВРЕДНЕ РЕГИСТРЕ</w:t>
      </w:r>
    </w:p>
    <w:p w:rsidR="006C5E4D" w:rsidRDefault="006C5E4D" w:rsidP="006C5E4D">
      <w:pPr>
        <w:jc w:val="center"/>
        <w:rPr>
          <w:color w:val="000000"/>
          <w:lang w:val="sr-Cyrl-CS"/>
        </w:rPr>
      </w:pPr>
      <w:r w:rsidRPr="00CF6F69">
        <w:rPr>
          <w:color w:val="000000"/>
          <w:lang w:val="sr-Cyrl-CS"/>
        </w:rPr>
        <w:t>БЕОГРАД, ФЕБРУАР 2016. ГОДИНЕ</w:t>
      </w:r>
    </w:p>
    <w:p w:rsidR="00F7249E" w:rsidRDefault="00F7249E">
      <w:pPr>
        <w:spacing w:after="200" w:line="276" w:lineRule="auto"/>
        <w:rPr>
          <w:color w:val="000000"/>
          <w:lang w:val="sr-Cyrl-CS"/>
        </w:rPr>
      </w:pPr>
      <w:r>
        <w:rPr>
          <w:color w:val="000000"/>
          <w:lang w:val="sr-Cyrl-CS"/>
        </w:rPr>
        <w:br w:type="page"/>
      </w:r>
    </w:p>
    <w:p w:rsidR="00F7249E" w:rsidRPr="00CF6F69" w:rsidRDefault="00F7249E" w:rsidP="006C5E4D">
      <w:pPr>
        <w:jc w:val="center"/>
        <w:rPr>
          <w:color w:val="000000"/>
          <w:lang w:val="sr-Cyrl-CS"/>
        </w:rPr>
      </w:pPr>
    </w:p>
    <w:tbl>
      <w:tblPr>
        <w:tblW w:w="0" w:type="auto"/>
        <w:jc w:val="center"/>
        <w:tblLook w:val="04A0"/>
      </w:tblPr>
      <w:tblGrid>
        <w:gridCol w:w="839"/>
        <w:gridCol w:w="8222"/>
      </w:tblGrid>
      <w:tr w:rsidR="006C5E4D" w:rsidRPr="00CF6F69" w:rsidTr="00B804D7">
        <w:trPr>
          <w:trHeight w:val="567"/>
          <w:jc w:val="center"/>
        </w:trPr>
        <w:tc>
          <w:tcPr>
            <w:tcW w:w="839" w:type="dxa"/>
            <w:vAlign w:val="center"/>
          </w:tcPr>
          <w:p w:rsidR="006C5E4D" w:rsidRPr="00CF6F69" w:rsidRDefault="006C5E4D" w:rsidP="00B804D7">
            <w:pPr>
              <w:rPr>
                <w:b/>
                <w:color w:val="A6A6A6"/>
                <w:lang w:val="sr-Cyrl-CS"/>
              </w:rPr>
            </w:pPr>
            <w:r w:rsidRPr="00CF6F69">
              <w:rPr>
                <w:color w:val="A6A6A6"/>
                <w:lang w:val="sr-Cyrl-CS"/>
              </w:rPr>
              <w:br w:type="page"/>
            </w:r>
            <w:r w:rsidRPr="00CF6F69">
              <w:rPr>
                <w:color w:val="A6A6A6"/>
                <w:lang w:val="sr-Cyrl-CS"/>
              </w:rPr>
              <w:br w:type="page"/>
            </w:r>
            <w:r w:rsidRPr="00CF6F69">
              <w:rPr>
                <w:b/>
                <w:color w:val="A6A6A6"/>
                <w:sz w:val="22"/>
                <w:szCs w:val="22"/>
                <w:lang w:val="sr-Cyrl-CS"/>
              </w:rPr>
              <w:br w:type="page"/>
            </w:r>
          </w:p>
        </w:tc>
        <w:tc>
          <w:tcPr>
            <w:tcW w:w="8222" w:type="dxa"/>
            <w:vAlign w:val="center"/>
          </w:tcPr>
          <w:p w:rsidR="006C5E4D" w:rsidRPr="00CF6F69" w:rsidRDefault="006C5E4D" w:rsidP="00B804D7">
            <w:pPr>
              <w:jc w:val="center"/>
              <w:rPr>
                <w:b/>
                <w:color w:val="A6A6A6"/>
                <w:lang w:val="sr-Cyrl-CS"/>
              </w:rPr>
            </w:pPr>
            <w:r w:rsidRPr="00CF6F69">
              <w:rPr>
                <w:color w:val="000000"/>
                <w:spacing w:val="100"/>
                <w:lang w:val="sr-Cyrl-CS"/>
              </w:rPr>
              <w:t>Садржај</w:t>
            </w:r>
            <w:r w:rsidRPr="00CF6F69">
              <w:rPr>
                <w:color w:val="A6A6A6"/>
                <w:sz w:val="22"/>
                <w:szCs w:val="22"/>
                <w:lang w:val="sr-Cyrl-CS"/>
              </w:rPr>
              <w:t>:</w:t>
            </w:r>
          </w:p>
        </w:tc>
      </w:tr>
    </w:tbl>
    <w:sdt>
      <w:sdtPr>
        <w:rPr>
          <w:rFonts w:ascii="Times New Roman" w:hAnsi="Times New Roman"/>
          <w:b w:val="0"/>
          <w:bCs w:val="0"/>
          <w:color w:val="auto"/>
          <w:sz w:val="24"/>
          <w:szCs w:val="24"/>
          <w:lang w:val="sr-Cyrl-CS"/>
        </w:rPr>
        <w:id w:val="6696454"/>
        <w:docPartObj>
          <w:docPartGallery w:val="Table of Contents"/>
          <w:docPartUnique/>
        </w:docPartObj>
      </w:sdtPr>
      <w:sdtEndPr>
        <w:rPr>
          <w:sz w:val="22"/>
          <w:szCs w:val="22"/>
        </w:rPr>
      </w:sdtEndPr>
      <w:sdtContent>
        <w:p w:rsidR="00B804D7" w:rsidRPr="00CF6F69" w:rsidRDefault="00B804D7" w:rsidP="00A550F6">
          <w:pPr>
            <w:pStyle w:val="TOCHeading"/>
            <w:spacing w:before="0"/>
            <w:rPr>
              <w:rFonts w:ascii="Times New Roman" w:hAnsi="Times New Roman"/>
              <w:b w:val="0"/>
              <w:sz w:val="22"/>
              <w:szCs w:val="22"/>
              <w:lang w:val="sr-Cyrl-CS"/>
            </w:rPr>
          </w:pPr>
        </w:p>
        <w:p w:rsidR="00A550F6" w:rsidRPr="00F7249E" w:rsidRDefault="00894FE9" w:rsidP="00F7249E">
          <w:pPr>
            <w:pStyle w:val="TOC1"/>
            <w:rPr>
              <w:rFonts w:asciiTheme="minorHAnsi" w:eastAsiaTheme="minorEastAsia" w:hAnsiTheme="minorHAnsi" w:cstheme="minorBidi"/>
              <w:b w:val="0"/>
              <w:noProof/>
              <w:sz w:val="22"/>
              <w:szCs w:val="22"/>
            </w:rPr>
          </w:pPr>
          <w:r w:rsidRPr="00894FE9">
            <w:fldChar w:fldCharType="begin"/>
          </w:r>
          <w:r w:rsidR="00B804D7" w:rsidRPr="00CF6F69">
            <w:instrText xml:space="preserve"> TOC \o "1-3" \h \z \u </w:instrText>
          </w:r>
          <w:r w:rsidRPr="00894FE9">
            <w:fldChar w:fldCharType="separate"/>
          </w:r>
          <w:hyperlink w:anchor="_Toc443474816" w:history="1">
            <w:r w:rsidR="00A550F6" w:rsidRPr="00F7249E">
              <w:rPr>
                <w:rStyle w:val="Hyperlink"/>
                <w:b w:val="0"/>
                <w:noProof/>
                <w:sz w:val="22"/>
                <w:szCs w:val="22"/>
                <w:u w:val="none"/>
              </w:rPr>
              <w:t xml:space="preserve">I </w:t>
            </w:r>
          </w:hyperlink>
          <w:hyperlink w:anchor="_Toc443474817" w:history="1">
            <w:r w:rsidR="00A550F6" w:rsidRPr="00F7249E">
              <w:rPr>
                <w:rStyle w:val="Hyperlink"/>
                <w:b w:val="0"/>
                <w:noProof/>
                <w:sz w:val="22"/>
                <w:szCs w:val="22"/>
                <w:u w:val="none"/>
              </w:rPr>
              <w:t>УВОД</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_Toc443474817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3</w:t>
            </w:r>
            <w:r w:rsidRPr="00F7249E">
              <w:rPr>
                <w:b w:val="0"/>
                <w:noProof/>
                <w:webHidden/>
                <w:sz w:val="22"/>
                <w:szCs w:val="22"/>
              </w:rPr>
              <w:fldChar w:fldCharType="end"/>
            </w:r>
          </w:hyperlink>
        </w:p>
        <w:p w:rsidR="00A550F6" w:rsidRPr="00F7249E" w:rsidRDefault="00894FE9" w:rsidP="00F7249E">
          <w:pPr>
            <w:pStyle w:val="TOC2"/>
            <w:rPr>
              <w:rFonts w:asciiTheme="minorHAnsi" w:eastAsiaTheme="minorEastAsia" w:hAnsiTheme="minorHAnsi" w:cstheme="minorBidi"/>
              <w:noProof/>
              <w:sz w:val="22"/>
              <w:szCs w:val="22"/>
              <w:lang w:val="sr-Cyrl-CS"/>
            </w:rPr>
          </w:pPr>
          <w:hyperlink w:anchor="_Toc443474818" w:history="1">
            <w:r w:rsidR="00A550F6" w:rsidRPr="00F7249E">
              <w:rPr>
                <w:rStyle w:val="Hyperlink"/>
                <w:noProof/>
                <w:sz w:val="22"/>
                <w:szCs w:val="22"/>
                <w:u w:val="none"/>
                <w:lang w:val="sr-Cyrl-CS"/>
              </w:rPr>
              <w:t>НОРМАТИВНО - ФИНАНСИЈСКА ФУНКЦИЈА АГЕНЦИЈЕ</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_Toc443474818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6</w:t>
            </w:r>
            <w:r w:rsidRPr="00F7249E">
              <w:rPr>
                <w:noProof/>
                <w:webHidden/>
                <w:sz w:val="22"/>
                <w:szCs w:val="22"/>
                <w:lang w:val="sr-Cyrl-CS"/>
              </w:rPr>
              <w:fldChar w:fldCharType="end"/>
            </w:r>
          </w:hyperlink>
        </w:p>
        <w:p w:rsidR="00A550F6" w:rsidRPr="00F7249E" w:rsidRDefault="00894FE9" w:rsidP="00F7249E">
          <w:pPr>
            <w:pStyle w:val="TOC2"/>
            <w:rPr>
              <w:rFonts w:asciiTheme="minorHAnsi" w:eastAsiaTheme="minorEastAsia" w:hAnsiTheme="minorHAnsi" w:cstheme="minorBidi"/>
              <w:noProof/>
              <w:sz w:val="22"/>
              <w:szCs w:val="22"/>
              <w:lang w:val="sr-Cyrl-CS"/>
            </w:rPr>
          </w:pPr>
          <w:hyperlink w:anchor="_Toc443474819" w:history="1">
            <w:r w:rsidR="00A550F6" w:rsidRPr="00F7249E">
              <w:rPr>
                <w:rStyle w:val="Hyperlink"/>
                <w:noProof/>
                <w:sz w:val="22"/>
                <w:szCs w:val="22"/>
                <w:u w:val="none"/>
                <w:lang w:val="sr-Cyrl-CS"/>
              </w:rPr>
              <w:t>ТРОШКОВНИ МОДЕЛ</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_Toc443474819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6</w:t>
            </w:r>
            <w:r w:rsidRPr="00F7249E">
              <w:rPr>
                <w:noProof/>
                <w:webHidden/>
                <w:sz w:val="22"/>
                <w:szCs w:val="22"/>
                <w:lang w:val="sr-Cyrl-CS"/>
              </w:rPr>
              <w:fldChar w:fldCharType="end"/>
            </w:r>
          </w:hyperlink>
        </w:p>
        <w:p w:rsidR="00A550F6" w:rsidRPr="00F7249E" w:rsidRDefault="00894FE9" w:rsidP="00F7249E">
          <w:pPr>
            <w:pStyle w:val="TOC2"/>
            <w:rPr>
              <w:rFonts w:asciiTheme="minorHAnsi" w:eastAsiaTheme="minorEastAsia" w:hAnsiTheme="minorHAnsi" w:cstheme="minorBidi"/>
              <w:noProof/>
              <w:sz w:val="22"/>
              <w:szCs w:val="22"/>
              <w:lang w:val="sr-Cyrl-CS"/>
            </w:rPr>
          </w:pPr>
          <w:hyperlink w:anchor="_Toc443474820" w:history="1">
            <w:r w:rsidR="00A550F6" w:rsidRPr="00F7249E">
              <w:rPr>
                <w:rStyle w:val="Hyperlink"/>
                <w:noProof/>
                <w:sz w:val="22"/>
                <w:szCs w:val="22"/>
                <w:u w:val="none"/>
                <w:lang w:val="sr-Cyrl-CS"/>
              </w:rPr>
              <w:t>ПРЕГЛЕД СПРОВЕДЕНИХ ПРОЦЕДУРА У 2015. ГОДИНИ</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_Toc443474820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10</w:t>
            </w:r>
            <w:r w:rsidRPr="00F7249E">
              <w:rPr>
                <w:noProof/>
                <w:webHidden/>
                <w:sz w:val="22"/>
                <w:szCs w:val="22"/>
                <w:lang w:val="sr-Cyrl-CS"/>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21" w:history="1">
            <w:r w:rsidR="00A550F6" w:rsidRPr="00F7249E">
              <w:rPr>
                <w:rStyle w:val="Hyperlink"/>
                <w:b w:val="0"/>
                <w:noProof/>
                <w:sz w:val="22"/>
                <w:szCs w:val="22"/>
                <w:u w:val="none"/>
              </w:rPr>
              <w:t xml:space="preserve">II </w:t>
            </w:r>
          </w:hyperlink>
          <w:hyperlink w:anchor="_Toc443474822" w:history="1">
            <w:r w:rsidR="00A550F6" w:rsidRPr="00F7249E">
              <w:rPr>
                <w:rStyle w:val="Hyperlink"/>
                <w:b w:val="0"/>
                <w:noProof/>
                <w:sz w:val="22"/>
                <w:szCs w:val="22"/>
                <w:u w:val="none"/>
              </w:rPr>
              <w:t>РЕГИСТАР ПРИВРЕДНИХ СУБЈЕКАТА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_Toc443474822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11</w:t>
            </w:r>
            <w:r w:rsidRPr="00F7249E">
              <w:rPr>
                <w:b w:val="0"/>
                <w:noProof/>
                <w:webHidden/>
                <w:sz w:val="22"/>
                <w:szCs w:val="22"/>
              </w:rPr>
              <w:fldChar w:fldCharType="end"/>
            </w:r>
          </w:hyperlink>
        </w:p>
        <w:p w:rsidR="00A550F6" w:rsidRPr="00F7249E" w:rsidRDefault="00894FE9" w:rsidP="00F7249E">
          <w:pPr>
            <w:pStyle w:val="TOC3"/>
            <w:rPr>
              <w:rFonts w:asciiTheme="minorHAnsi" w:eastAsiaTheme="minorEastAsia" w:hAnsiTheme="minorHAnsi" w:cstheme="minorBidi"/>
              <w:noProof/>
              <w:sz w:val="22"/>
              <w:szCs w:val="22"/>
              <w:lang w:val="sr-Cyrl-CS"/>
            </w:rPr>
          </w:pPr>
          <w:hyperlink w:anchor="_Toc443474823" w:history="1">
            <w:r w:rsidR="00A550F6" w:rsidRPr="00F7249E">
              <w:rPr>
                <w:rStyle w:val="Hyperlink"/>
                <w:noProof/>
                <w:sz w:val="22"/>
                <w:szCs w:val="22"/>
                <w:u w:val="none"/>
                <w:lang w:val="sr-Cyrl-CS"/>
              </w:rPr>
              <w:t>а)</w:t>
            </w:r>
            <w:r w:rsidR="00A550F6" w:rsidRPr="00F7249E">
              <w:rPr>
                <w:rFonts w:asciiTheme="minorHAnsi" w:eastAsiaTheme="minorEastAsia" w:hAnsiTheme="minorHAnsi" w:cstheme="minorBidi"/>
                <w:noProof/>
                <w:sz w:val="22"/>
                <w:szCs w:val="22"/>
                <w:lang w:val="sr-Cyrl-CS"/>
              </w:rPr>
              <w:tab/>
            </w:r>
            <w:r w:rsidR="00A550F6" w:rsidRPr="00F7249E">
              <w:rPr>
                <w:rStyle w:val="Hyperlink"/>
                <w:noProof/>
                <w:sz w:val="22"/>
                <w:szCs w:val="22"/>
                <w:u w:val="none"/>
                <w:lang w:val="sr-Cyrl-CS"/>
              </w:rPr>
              <w:t>Послови регистрације привредних друштава</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_Toc443474823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11</w:t>
            </w:r>
            <w:r w:rsidRPr="00F7249E">
              <w:rPr>
                <w:noProof/>
                <w:webHidden/>
                <w:sz w:val="22"/>
                <w:szCs w:val="22"/>
                <w:lang w:val="sr-Cyrl-CS"/>
              </w:rPr>
              <w:fldChar w:fldCharType="end"/>
            </w:r>
          </w:hyperlink>
        </w:p>
        <w:p w:rsidR="00A550F6" w:rsidRPr="00F7249E" w:rsidRDefault="00894FE9" w:rsidP="00F7249E">
          <w:pPr>
            <w:pStyle w:val="TOC3"/>
            <w:rPr>
              <w:rFonts w:asciiTheme="minorHAnsi" w:eastAsiaTheme="minorEastAsia" w:hAnsiTheme="minorHAnsi" w:cstheme="minorBidi"/>
              <w:noProof/>
              <w:sz w:val="22"/>
              <w:szCs w:val="22"/>
              <w:lang w:val="sr-Cyrl-CS"/>
            </w:rPr>
          </w:pPr>
          <w:hyperlink w:anchor="_Toc443474824" w:history="1">
            <w:r w:rsidR="00A550F6" w:rsidRPr="00F7249E">
              <w:rPr>
                <w:rStyle w:val="Hyperlink"/>
                <w:noProof/>
                <w:sz w:val="22"/>
                <w:szCs w:val="22"/>
                <w:u w:val="none"/>
                <w:lang w:val="sr-Cyrl-CS"/>
              </w:rPr>
              <w:t>б)</w:t>
            </w:r>
            <w:r w:rsidR="00A550F6" w:rsidRPr="00F7249E">
              <w:rPr>
                <w:rFonts w:asciiTheme="minorHAnsi" w:eastAsiaTheme="minorEastAsia" w:hAnsiTheme="minorHAnsi" w:cstheme="minorBidi"/>
                <w:noProof/>
                <w:sz w:val="22"/>
                <w:szCs w:val="22"/>
                <w:lang w:val="sr-Cyrl-CS"/>
              </w:rPr>
              <w:tab/>
            </w:r>
            <w:r w:rsidR="00A550F6" w:rsidRPr="00F7249E">
              <w:rPr>
                <w:rStyle w:val="Hyperlink"/>
                <w:noProof/>
                <w:sz w:val="22"/>
                <w:szCs w:val="22"/>
                <w:u w:val="none"/>
                <w:lang w:val="sr-Cyrl-CS"/>
              </w:rPr>
              <w:t>Послови регистрације предузетника</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_Toc443474824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12</w:t>
            </w:r>
            <w:r w:rsidRPr="00F7249E">
              <w:rPr>
                <w:noProof/>
                <w:webHidden/>
                <w:sz w:val="22"/>
                <w:szCs w:val="22"/>
                <w:lang w:val="sr-Cyrl-CS"/>
              </w:rPr>
              <w:fldChar w:fldCharType="end"/>
            </w:r>
          </w:hyperlink>
        </w:p>
        <w:p w:rsidR="00A550F6" w:rsidRPr="00F7249E" w:rsidRDefault="00894FE9" w:rsidP="00F7249E">
          <w:pPr>
            <w:pStyle w:val="TOC3"/>
            <w:rPr>
              <w:rFonts w:asciiTheme="minorHAnsi" w:eastAsiaTheme="minorEastAsia" w:hAnsiTheme="minorHAnsi" w:cstheme="minorBidi"/>
              <w:noProof/>
              <w:sz w:val="22"/>
              <w:szCs w:val="22"/>
              <w:lang w:val="sr-Cyrl-CS"/>
            </w:rPr>
          </w:pPr>
          <w:hyperlink w:anchor="_Toc443474825" w:history="1">
            <w:r w:rsidR="00A550F6" w:rsidRPr="00F7249E">
              <w:rPr>
                <w:rStyle w:val="Hyperlink"/>
                <w:noProof/>
                <w:sz w:val="22"/>
                <w:szCs w:val="22"/>
                <w:u w:val="none"/>
                <w:lang w:val="sr-Cyrl-CS"/>
              </w:rPr>
              <w:t>в)</w:t>
            </w:r>
            <w:r w:rsidR="00A550F6" w:rsidRPr="00F7249E">
              <w:rPr>
                <w:rFonts w:asciiTheme="minorHAnsi" w:eastAsiaTheme="minorEastAsia" w:hAnsiTheme="minorHAnsi" w:cstheme="minorBidi"/>
                <w:noProof/>
                <w:sz w:val="22"/>
                <w:szCs w:val="22"/>
                <w:lang w:val="sr-Cyrl-CS"/>
              </w:rPr>
              <w:tab/>
            </w:r>
            <w:r w:rsidR="00A550F6" w:rsidRPr="00F7249E">
              <w:rPr>
                <w:rStyle w:val="Hyperlink"/>
                <w:noProof/>
                <w:sz w:val="22"/>
                <w:szCs w:val="22"/>
                <w:u w:val="none"/>
                <w:lang w:val="sr-Cyrl-CS"/>
              </w:rPr>
              <w:t>Послови регистрације представништава страних правних лица</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_Toc443474825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13</w:t>
            </w:r>
            <w:r w:rsidRPr="00F7249E">
              <w:rPr>
                <w:noProof/>
                <w:webHidden/>
                <w:sz w:val="22"/>
                <w:szCs w:val="22"/>
                <w:lang w:val="sr-Cyrl-CS"/>
              </w:rPr>
              <w:fldChar w:fldCharType="end"/>
            </w:r>
          </w:hyperlink>
        </w:p>
        <w:p w:rsidR="00A550F6" w:rsidRPr="00F7249E" w:rsidRDefault="00894FE9" w:rsidP="00F7249E">
          <w:pPr>
            <w:pStyle w:val="TOC3"/>
            <w:rPr>
              <w:rFonts w:asciiTheme="minorHAnsi" w:eastAsiaTheme="minorEastAsia" w:hAnsiTheme="minorHAnsi" w:cstheme="minorBidi"/>
              <w:noProof/>
              <w:sz w:val="22"/>
              <w:szCs w:val="22"/>
              <w:lang w:val="sr-Cyrl-CS"/>
            </w:rPr>
          </w:pPr>
          <w:hyperlink w:anchor="_Toc443474826" w:history="1">
            <w:r w:rsidR="00A550F6" w:rsidRPr="00F7249E">
              <w:rPr>
                <w:rStyle w:val="Hyperlink"/>
                <w:noProof/>
                <w:sz w:val="22"/>
                <w:szCs w:val="22"/>
                <w:u w:val="none"/>
                <w:lang w:val="sr-Cyrl-CS"/>
              </w:rPr>
              <w:t>г)</w:t>
            </w:r>
            <w:r w:rsidR="00A550F6" w:rsidRPr="00F7249E">
              <w:rPr>
                <w:rFonts w:asciiTheme="minorHAnsi" w:eastAsiaTheme="minorEastAsia" w:hAnsiTheme="minorHAnsi" w:cstheme="minorBidi"/>
                <w:noProof/>
                <w:sz w:val="22"/>
                <w:szCs w:val="22"/>
                <w:lang w:val="sr-Cyrl-CS"/>
              </w:rPr>
              <w:tab/>
            </w:r>
            <w:r w:rsidR="00A550F6" w:rsidRPr="00F7249E">
              <w:rPr>
                <w:rStyle w:val="Hyperlink"/>
                <w:noProof/>
                <w:sz w:val="22"/>
                <w:szCs w:val="22"/>
                <w:u w:val="none"/>
                <w:lang w:val="sr-Cyrl-CS"/>
              </w:rPr>
              <w:t>Послови регистрације огранака страних правних лица</w:t>
            </w:r>
            <w:r w:rsidR="00A550F6" w:rsidRPr="00F7249E">
              <w:rPr>
                <w:noProof/>
                <w:webHidden/>
                <w:sz w:val="22"/>
                <w:szCs w:val="22"/>
                <w:lang w:val="sr-Cyrl-CS"/>
              </w:rPr>
              <w:tab/>
            </w:r>
            <w:r w:rsidRPr="00F7249E">
              <w:rPr>
                <w:noProof/>
                <w:webHidden/>
                <w:sz w:val="22"/>
                <w:szCs w:val="22"/>
                <w:lang w:val="sr-Cyrl-CS"/>
              </w:rPr>
              <w:fldChar w:fldCharType="begin"/>
            </w:r>
            <w:r w:rsidR="00A550F6" w:rsidRPr="00F7249E">
              <w:rPr>
                <w:noProof/>
                <w:webHidden/>
                <w:sz w:val="22"/>
                <w:szCs w:val="22"/>
                <w:lang w:val="sr-Cyrl-CS"/>
              </w:rPr>
              <w:instrText xml:space="preserve"> PAGEREF _Toc443474826 \h </w:instrText>
            </w:r>
            <w:r w:rsidRPr="00F7249E">
              <w:rPr>
                <w:noProof/>
                <w:webHidden/>
                <w:sz w:val="22"/>
                <w:szCs w:val="22"/>
                <w:lang w:val="sr-Cyrl-CS"/>
              </w:rPr>
            </w:r>
            <w:r w:rsidRPr="00F7249E">
              <w:rPr>
                <w:noProof/>
                <w:webHidden/>
                <w:sz w:val="22"/>
                <w:szCs w:val="22"/>
                <w:lang w:val="sr-Cyrl-CS"/>
              </w:rPr>
              <w:fldChar w:fldCharType="separate"/>
            </w:r>
            <w:r w:rsidR="00347331">
              <w:rPr>
                <w:noProof/>
                <w:webHidden/>
                <w:sz w:val="22"/>
                <w:szCs w:val="22"/>
                <w:lang w:val="sr-Cyrl-CS"/>
              </w:rPr>
              <w:t>13</w:t>
            </w:r>
            <w:r w:rsidRPr="00F7249E">
              <w:rPr>
                <w:noProof/>
                <w:webHidden/>
                <w:sz w:val="22"/>
                <w:szCs w:val="22"/>
                <w:lang w:val="sr-Cyrl-CS"/>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27" w:history="1">
            <w:r w:rsidR="00A550F6" w:rsidRPr="00F7249E">
              <w:rPr>
                <w:rStyle w:val="Hyperlink"/>
                <w:b w:val="0"/>
                <w:noProof/>
                <w:sz w:val="22"/>
                <w:szCs w:val="22"/>
                <w:u w:val="none"/>
              </w:rPr>
              <w:t xml:space="preserve">III </w:t>
            </w:r>
          </w:hyperlink>
          <w:hyperlink w:anchor="_Toc443474828" w:history="1">
            <w:r w:rsidR="00A550F6" w:rsidRPr="00F7249E">
              <w:rPr>
                <w:rStyle w:val="Hyperlink"/>
                <w:b w:val="0"/>
                <w:noProof/>
                <w:sz w:val="22"/>
                <w:szCs w:val="22"/>
                <w:u w:val="none"/>
              </w:rPr>
              <w:t>РЕГИСТАР МЕДИЈА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_Toc443474828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13</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29" w:history="1">
            <w:r w:rsidR="00A550F6" w:rsidRPr="00F7249E">
              <w:rPr>
                <w:rStyle w:val="Hyperlink"/>
                <w:b w:val="0"/>
                <w:noProof/>
                <w:sz w:val="22"/>
                <w:szCs w:val="22"/>
                <w:u w:val="none"/>
              </w:rPr>
              <w:t xml:space="preserve">IV </w:t>
            </w:r>
          </w:hyperlink>
          <w:hyperlink w:anchor="_Toc443474830" w:history="1">
            <w:r w:rsidR="00A550F6" w:rsidRPr="00F7249E">
              <w:rPr>
                <w:rStyle w:val="Hyperlink"/>
                <w:b w:val="0"/>
                <w:noProof/>
                <w:sz w:val="22"/>
                <w:szCs w:val="22"/>
                <w:u w:val="none"/>
              </w:rPr>
              <w:t>РЕГИСТАР ТУРИЗМА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_Toc443474830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14</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31" w:history="1">
            <w:r w:rsidR="00A550F6" w:rsidRPr="00F7249E">
              <w:rPr>
                <w:rStyle w:val="Hyperlink"/>
                <w:b w:val="0"/>
                <w:noProof/>
                <w:sz w:val="22"/>
                <w:szCs w:val="22"/>
                <w:u w:val="none"/>
              </w:rPr>
              <w:t xml:space="preserve">V </w:t>
            </w:r>
          </w:hyperlink>
          <w:hyperlink w:anchor="_Toc443474832" w:history="1">
            <w:r w:rsidR="00A550F6" w:rsidRPr="00F7249E">
              <w:rPr>
                <w:rStyle w:val="Hyperlink"/>
                <w:b w:val="0"/>
                <w:noProof/>
                <w:sz w:val="22"/>
                <w:szCs w:val="22"/>
                <w:u w:val="none"/>
              </w:rPr>
              <w:t>РЕГИСТАР СТЕЧАЈНИХ МАСА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_Toc443474832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14</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33" w:history="1">
            <w:r w:rsidR="00A550F6" w:rsidRPr="00F7249E">
              <w:rPr>
                <w:rStyle w:val="Hyperlink"/>
                <w:b w:val="0"/>
                <w:noProof/>
                <w:sz w:val="22"/>
                <w:szCs w:val="22"/>
                <w:u w:val="none"/>
              </w:rPr>
              <w:t xml:space="preserve">VI </w:t>
            </w:r>
          </w:hyperlink>
          <w:hyperlink w:anchor="_Toc443474834" w:history="1">
            <w:r w:rsidR="00A550F6" w:rsidRPr="00F7249E">
              <w:rPr>
                <w:rStyle w:val="Hyperlink"/>
                <w:b w:val="0"/>
                <w:noProof/>
                <w:sz w:val="22"/>
                <w:szCs w:val="22"/>
                <w:u w:val="none"/>
              </w:rPr>
              <w:t>РЕГИСТАР ПОНУЂАЧА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_Toc443474834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14</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35" w:history="1">
            <w:r w:rsidR="00A550F6" w:rsidRPr="00F7249E">
              <w:rPr>
                <w:rStyle w:val="Hyperlink"/>
                <w:b w:val="0"/>
                <w:noProof/>
                <w:sz w:val="22"/>
                <w:szCs w:val="22"/>
                <w:u w:val="none"/>
              </w:rPr>
              <w:t xml:space="preserve">VII </w:t>
            </w:r>
          </w:hyperlink>
          <w:hyperlink w:anchor="_Toc443474836" w:history="1">
            <w:r w:rsidR="00A550F6" w:rsidRPr="00F7249E">
              <w:rPr>
                <w:rStyle w:val="Hyperlink"/>
                <w:b w:val="0"/>
                <w:noProof/>
                <w:sz w:val="22"/>
                <w:szCs w:val="22"/>
                <w:u w:val="none"/>
              </w:rPr>
              <w:t xml:space="preserve">РЕГИСТАР ЗАЛОЖНОГ ПРАВА </w:t>
            </w:r>
          </w:hyperlink>
          <w:hyperlink w:anchor="_Toc443474837" w:history="1">
            <w:r w:rsidR="00A550F6" w:rsidRPr="00F7249E">
              <w:rPr>
                <w:rStyle w:val="Hyperlink"/>
                <w:b w:val="0"/>
                <w:noProof/>
                <w:sz w:val="22"/>
                <w:szCs w:val="22"/>
                <w:u w:val="none"/>
              </w:rPr>
              <w:t>НА ПОКРЕТНИМ СТВАРИМА И ПРАВИМА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_Toc443474837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15</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38" w:history="1">
            <w:r w:rsidR="00A550F6" w:rsidRPr="00F7249E">
              <w:rPr>
                <w:rStyle w:val="Hyperlink"/>
                <w:b w:val="0"/>
                <w:noProof/>
                <w:sz w:val="22"/>
                <w:szCs w:val="22"/>
                <w:u w:val="none"/>
              </w:rPr>
              <w:t xml:space="preserve">VIII </w:t>
            </w:r>
          </w:hyperlink>
          <w:hyperlink w:anchor="_Toc443474839" w:history="1">
            <w:r w:rsidR="00A550F6" w:rsidRPr="00F7249E">
              <w:rPr>
                <w:rStyle w:val="Hyperlink"/>
                <w:b w:val="0"/>
                <w:noProof/>
                <w:sz w:val="22"/>
                <w:szCs w:val="22"/>
                <w:u w:val="none"/>
              </w:rPr>
              <w:t>РЕГИСТАР ФИНАНСИЈСКОГ ЛИЗИНГА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_Toc443474839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19</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40" w:history="1">
            <w:r w:rsidR="00A550F6" w:rsidRPr="00F7249E">
              <w:rPr>
                <w:rStyle w:val="Hyperlink"/>
                <w:b w:val="0"/>
                <w:noProof/>
                <w:sz w:val="22"/>
                <w:szCs w:val="22"/>
                <w:u w:val="none"/>
              </w:rPr>
              <w:t xml:space="preserve">IX </w:t>
            </w:r>
          </w:hyperlink>
          <w:hyperlink w:anchor="_Toc443474841" w:history="1">
            <w:r w:rsidR="00A550F6" w:rsidRPr="00F7249E">
              <w:rPr>
                <w:rStyle w:val="Hyperlink"/>
                <w:b w:val="0"/>
                <w:noProof/>
                <w:sz w:val="22"/>
                <w:szCs w:val="22"/>
                <w:u w:val="none"/>
              </w:rPr>
              <w:t>РЕГИСТАР СУДСКИХ ЗАБРАНА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_Toc443474841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23</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42" w:history="1">
            <w:r w:rsidR="00A550F6" w:rsidRPr="00F7249E">
              <w:rPr>
                <w:rStyle w:val="Hyperlink"/>
                <w:b w:val="0"/>
                <w:noProof/>
                <w:sz w:val="22"/>
                <w:szCs w:val="22"/>
                <w:u w:val="none"/>
              </w:rPr>
              <w:t xml:space="preserve">X </w:t>
            </w:r>
          </w:hyperlink>
          <w:hyperlink w:anchor="_Toc443474843" w:history="1">
            <w:r w:rsidR="00A550F6" w:rsidRPr="00F7249E">
              <w:rPr>
                <w:rStyle w:val="Hyperlink"/>
                <w:b w:val="0"/>
                <w:noProof/>
                <w:sz w:val="22"/>
                <w:szCs w:val="22"/>
                <w:u w:val="none"/>
              </w:rPr>
              <w:t>РЕГИСТАР ФАКТОРИНГА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_Toc443474843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26</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44" w:history="1">
            <w:r w:rsidR="00A550F6" w:rsidRPr="00F7249E">
              <w:rPr>
                <w:rStyle w:val="Hyperlink"/>
                <w:b w:val="0"/>
                <w:noProof/>
                <w:sz w:val="22"/>
                <w:szCs w:val="22"/>
                <w:u w:val="none"/>
              </w:rPr>
              <w:t xml:space="preserve">XI </w:t>
            </w:r>
          </w:hyperlink>
          <w:hyperlink w:anchor="_Toc443474845" w:history="1">
            <w:r w:rsidR="00A550F6" w:rsidRPr="00F7249E">
              <w:rPr>
                <w:rStyle w:val="Hyperlink"/>
                <w:b w:val="0"/>
                <w:noProof/>
                <w:sz w:val="22"/>
                <w:szCs w:val="22"/>
                <w:u w:val="none"/>
              </w:rPr>
              <w:t xml:space="preserve">РЕГИСТАР </w:t>
            </w:r>
            <w:r w:rsidR="00A550F6" w:rsidRPr="00F7249E">
              <w:rPr>
                <w:rStyle w:val="Hyperlink"/>
                <w:rFonts w:eastAsia="Calibri"/>
                <w:b w:val="0"/>
                <w:noProof/>
                <w:sz w:val="22"/>
                <w:szCs w:val="22"/>
                <w:u w:val="none"/>
              </w:rPr>
              <w:t>УГОВОРА О ФИНАНСИРАЊУ ПОЉОПРИВРЕДНЕ ПРОИЗВОДЊЕ</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_Toc443474845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26</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46" w:history="1">
            <w:r w:rsidR="00A550F6" w:rsidRPr="00F7249E">
              <w:rPr>
                <w:rStyle w:val="Hyperlink"/>
                <w:b w:val="0"/>
                <w:noProof/>
                <w:sz w:val="22"/>
                <w:szCs w:val="22"/>
                <w:u w:val="none"/>
              </w:rPr>
              <w:t xml:space="preserve">XII </w:t>
            </w:r>
          </w:hyperlink>
          <w:hyperlink w:anchor="_Toc443474847" w:history="1">
            <w:r w:rsidR="00A550F6" w:rsidRPr="00F7249E">
              <w:rPr>
                <w:rStyle w:val="Hyperlink"/>
                <w:rFonts w:eastAsia="Calibri"/>
                <w:b w:val="0"/>
                <w:noProof/>
                <w:sz w:val="22"/>
                <w:szCs w:val="22"/>
                <w:u w:val="none"/>
              </w:rPr>
              <w:t>ЦЕНТРАЛНА ЕВИДЕНЦИЈА ОБЈЕДИЊЕНИХ ПРОЦЕДУРА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_Toc443474847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27</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48" w:history="1">
            <w:r w:rsidR="00A550F6" w:rsidRPr="00F7249E">
              <w:rPr>
                <w:rStyle w:val="Hyperlink"/>
                <w:b w:val="0"/>
                <w:noProof/>
                <w:sz w:val="22"/>
                <w:szCs w:val="22"/>
                <w:u w:val="none"/>
              </w:rPr>
              <w:t xml:space="preserve">XIII </w:t>
            </w:r>
          </w:hyperlink>
          <w:hyperlink w:anchor="_Toc443474849" w:history="1">
            <w:r w:rsidR="00A550F6" w:rsidRPr="00F7249E">
              <w:rPr>
                <w:rStyle w:val="Hyperlink"/>
                <w:b w:val="0"/>
                <w:noProof/>
                <w:sz w:val="22"/>
                <w:szCs w:val="22"/>
                <w:u w:val="none"/>
              </w:rPr>
              <w:t xml:space="preserve">РЕГИСТАР УДРУЖЕЊА И </w:t>
            </w:r>
          </w:hyperlink>
          <w:hyperlink w:anchor="_Toc443474850" w:history="1">
            <w:r w:rsidR="00A550F6" w:rsidRPr="00F7249E">
              <w:rPr>
                <w:rStyle w:val="Hyperlink"/>
                <w:b w:val="0"/>
                <w:noProof/>
                <w:sz w:val="22"/>
                <w:szCs w:val="22"/>
                <w:u w:val="none"/>
              </w:rPr>
              <w:t>РЕГИСТАР СТРАНИХ УДРУЖЕЊА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_Toc443474850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27</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51" w:history="1">
            <w:r w:rsidR="00A550F6" w:rsidRPr="00F7249E">
              <w:rPr>
                <w:rStyle w:val="Hyperlink"/>
                <w:b w:val="0"/>
                <w:noProof/>
                <w:sz w:val="22"/>
                <w:szCs w:val="22"/>
                <w:u w:val="none"/>
              </w:rPr>
              <w:t xml:space="preserve">XIV </w:t>
            </w:r>
          </w:hyperlink>
          <w:r w:rsidR="00A550F6" w:rsidRPr="00F7249E">
            <w:rPr>
              <w:rStyle w:val="Hyperlink"/>
              <w:b w:val="0"/>
              <w:noProof/>
              <w:sz w:val="22"/>
              <w:szCs w:val="22"/>
              <w:u w:val="none"/>
            </w:rPr>
            <w:t xml:space="preserve"> </w:t>
          </w:r>
          <w:hyperlink w:anchor="_Toc443474852" w:history="1">
            <w:r w:rsidR="00A550F6" w:rsidRPr="00F7249E">
              <w:rPr>
                <w:rStyle w:val="Hyperlink"/>
                <w:b w:val="0"/>
                <w:noProof/>
                <w:sz w:val="22"/>
                <w:szCs w:val="22"/>
                <w:u w:val="none"/>
              </w:rPr>
              <w:t xml:space="preserve">РЕГИСТАР  ЗАДУЖБИНА  И ФОНДАЦИЈА  И </w:t>
            </w:r>
          </w:hyperlink>
          <w:r w:rsidR="00A550F6" w:rsidRPr="00F7249E">
            <w:rPr>
              <w:rStyle w:val="Hyperlink"/>
              <w:b w:val="0"/>
              <w:noProof/>
              <w:sz w:val="22"/>
              <w:szCs w:val="22"/>
              <w:u w:val="none"/>
            </w:rPr>
            <w:t xml:space="preserve"> </w:t>
          </w:r>
          <w:hyperlink w:anchor="_Toc443474853" w:history="1">
            <w:r w:rsidR="00A550F6" w:rsidRPr="00F7249E">
              <w:rPr>
                <w:rStyle w:val="Hyperlink"/>
                <w:b w:val="0"/>
                <w:noProof/>
                <w:sz w:val="22"/>
                <w:szCs w:val="22"/>
                <w:u w:val="none"/>
              </w:rPr>
              <w:t>РЕГИСТАР  ПРЕДСТАВНИШТАВА СТРАНИХ ЗАДУЖБИНА И ФОНДАЦИЈА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_Toc443474853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30</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54" w:history="1">
            <w:r w:rsidR="00A550F6" w:rsidRPr="00F7249E">
              <w:rPr>
                <w:rStyle w:val="Hyperlink"/>
                <w:b w:val="0"/>
                <w:noProof/>
                <w:sz w:val="22"/>
                <w:szCs w:val="22"/>
                <w:u w:val="none"/>
              </w:rPr>
              <w:t xml:space="preserve">XV </w:t>
            </w:r>
          </w:hyperlink>
          <w:hyperlink w:anchor="_Toc443474855" w:history="1">
            <w:r w:rsidR="00A550F6" w:rsidRPr="00F7249E">
              <w:rPr>
                <w:rStyle w:val="Hyperlink"/>
                <w:b w:val="0"/>
                <w:noProof/>
                <w:sz w:val="22"/>
                <w:szCs w:val="22"/>
                <w:u w:val="none"/>
              </w:rPr>
              <w:t xml:space="preserve">РЕГИСТАР УДРУЖЕЊА ДРУШТАВА И </w:t>
            </w:r>
          </w:hyperlink>
          <w:hyperlink w:anchor="_Toc443474856" w:history="1">
            <w:r w:rsidR="00A550F6" w:rsidRPr="00F7249E">
              <w:rPr>
                <w:rStyle w:val="Hyperlink"/>
                <w:b w:val="0"/>
                <w:noProof/>
                <w:sz w:val="22"/>
                <w:szCs w:val="22"/>
                <w:u w:val="none"/>
              </w:rPr>
              <w:t>САВЕЗА У ОБЛАСТИ СПОРТА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_Toc443474856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32</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57" w:history="1">
            <w:r w:rsidR="00A550F6" w:rsidRPr="00F7249E">
              <w:rPr>
                <w:rStyle w:val="Hyperlink"/>
                <w:b w:val="0"/>
                <w:noProof/>
                <w:sz w:val="22"/>
                <w:szCs w:val="22"/>
                <w:u w:val="none"/>
              </w:rPr>
              <w:t xml:space="preserve">XVI </w:t>
            </w:r>
          </w:hyperlink>
          <w:hyperlink w:anchor="_Toc443474858" w:history="1">
            <w:r w:rsidR="00A550F6" w:rsidRPr="00F7249E">
              <w:rPr>
                <w:rStyle w:val="Hyperlink"/>
                <w:b w:val="0"/>
                <w:noProof/>
                <w:sz w:val="22"/>
                <w:szCs w:val="22"/>
                <w:u w:val="none"/>
              </w:rPr>
              <w:t>РЕГИСТАР КОМОРА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_Toc443474858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34</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59" w:history="1">
            <w:r w:rsidR="00A550F6" w:rsidRPr="00F7249E">
              <w:rPr>
                <w:rStyle w:val="Hyperlink"/>
                <w:b w:val="0"/>
                <w:noProof/>
                <w:sz w:val="22"/>
                <w:szCs w:val="22"/>
                <w:u w:val="none"/>
              </w:rPr>
              <w:t xml:space="preserve">XVII </w:t>
            </w:r>
          </w:hyperlink>
          <w:hyperlink w:anchor="_Toc443474860" w:history="1">
            <w:r w:rsidR="00A550F6" w:rsidRPr="00F7249E">
              <w:rPr>
                <w:rStyle w:val="Hyperlink"/>
                <w:b w:val="0"/>
                <w:noProof/>
                <w:sz w:val="22"/>
                <w:szCs w:val="22"/>
                <w:u w:val="none"/>
              </w:rPr>
              <w:t xml:space="preserve">РЕГИСТАР  ФИНАНСИЈСКИХ  ИЗВЕШТАЈА </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_Toc443474860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35</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61" w:history="1">
            <w:r w:rsidR="00A550F6" w:rsidRPr="00F7249E">
              <w:rPr>
                <w:rStyle w:val="Hyperlink"/>
                <w:b w:val="0"/>
                <w:noProof/>
                <w:sz w:val="22"/>
                <w:szCs w:val="22"/>
                <w:u w:val="none"/>
              </w:rPr>
              <w:t xml:space="preserve">XVIII </w:t>
            </w:r>
          </w:hyperlink>
          <w:hyperlink w:anchor="_Toc443474862" w:history="1">
            <w:r w:rsidR="00A550F6" w:rsidRPr="00F7249E">
              <w:rPr>
                <w:rStyle w:val="Hyperlink"/>
                <w:b w:val="0"/>
                <w:noProof/>
                <w:sz w:val="22"/>
                <w:szCs w:val="22"/>
                <w:u w:val="none"/>
              </w:rPr>
              <w:t>РЕГИСТАР МЕРА И ПОДСТИЦАЈА РЕГИОНАЛНОГ РАЗВОЈА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_Toc443474862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53</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63" w:history="1">
            <w:r w:rsidR="00A550F6" w:rsidRPr="00F7249E">
              <w:rPr>
                <w:rStyle w:val="Hyperlink"/>
                <w:b w:val="0"/>
                <w:noProof/>
                <w:sz w:val="22"/>
                <w:szCs w:val="22"/>
                <w:u w:val="none"/>
              </w:rPr>
              <w:t xml:space="preserve">XIX </w:t>
            </w:r>
          </w:hyperlink>
          <w:hyperlink w:anchor="_Toc443474864" w:history="1">
            <w:r w:rsidR="00A550F6" w:rsidRPr="00F7249E">
              <w:rPr>
                <w:rStyle w:val="Hyperlink"/>
                <w:b w:val="0"/>
                <w:noProof/>
                <w:sz w:val="22"/>
                <w:szCs w:val="22"/>
                <w:u w:val="none"/>
              </w:rPr>
              <w:t xml:space="preserve">ИСПОРУКА РЕГИСТРОВАНИХ ПОДАТАКА </w:t>
            </w:r>
          </w:hyperlink>
          <w:hyperlink w:anchor="_Toc443474865" w:history="1">
            <w:r w:rsidR="00A550F6" w:rsidRPr="00F7249E">
              <w:rPr>
                <w:rStyle w:val="Hyperlink"/>
                <w:b w:val="0"/>
                <w:noProof/>
                <w:sz w:val="22"/>
                <w:szCs w:val="22"/>
                <w:u w:val="none"/>
              </w:rPr>
              <w:t>У ЕЛЕКТРОНСКОЈ ФОРМИ</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_Toc443474865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58</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66" w:history="1">
            <w:r w:rsidR="00A550F6" w:rsidRPr="00F7249E">
              <w:rPr>
                <w:rStyle w:val="Hyperlink"/>
                <w:b w:val="0"/>
                <w:noProof/>
                <w:sz w:val="22"/>
                <w:szCs w:val="22"/>
                <w:u w:val="none"/>
              </w:rPr>
              <w:t xml:space="preserve">XX </w:t>
            </w:r>
          </w:hyperlink>
          <w:hyperlink w:anchor="_Toc443474867" w:history="1">
            <w:r w:rsidR="00A550F6" w:rsidRPr="00F7249E">
              <w:rPr>
                <w:rStyle w:val="Hyperlink"/>
                <w:b w:val="0"/>
                <w:noProof/>
                <w:sz w:val="22"/>
                <w:szCs w:val="22"/>
                <w:u w:val="none"/>
              </w:rPr>
              <w:t>ЗАЈЕДНИЧКИ ПОСЛОВИ</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_Toc443474867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66</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68" w:history="1">
            <w:r w:rsidR="00A550F6" w:rsidRPr="00F7249E">
              <w:rPr>
                <w:rStyle w:val="Hyperlink"/>
                <w:b w:val="0"/>
                <w:noProof/>
                <w:sz w:val="22"/>
                <w:szCs w:val="22"/>
                <w:u w:val="none"/>
              </w:rPr>
              <w:t xml:space="preserve">XXI </w:t>
            </w:r>
          </w:hyperlink>
          <w:hyperlink w:anchor="_Toc443474869" w:history="1">
            <w:r w:rsidR="00A550F6" w:rsidRPr="00F7249E">
              <w:rPr>
                <w:rStyle w:val="Hyperlink"/>
                <w:b w:val="0"/>
                <w:noProof/>
                <w:sz w:val="22"/>
                <w:szCs w:val="22"/>
                <w:u w:val="none"/>
              </w:rPr>
              <w:t>ИНФОРМАЦИОНИ СИСТЕМ</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_Toc443474869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70</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70" w:history="1">
            <w:r w:rsidR="00A550F6" w:rsidRPr="00F7249E">
              <w:rPr>
                <w:rStyle w:val="Hyperlink"/>
                <w:b w:val="0"/>
                <w:noProof/>
                <w:sz w:val="22"/>
                <w:szCs w:val="22"/>
                <w:u w:val="none"/>
              </w:rPr>
              <w:t xml:space="preserve">XXII </w:t>
            </w:r>
          </w:hyperlink>
          <w:hyperlink w:anchor="_Toc443474871" w:history="1">
            <w:r w:rsidR="00A550F6" w:rsidRPr="00F7249E">
              <w:rPr>
                <w:rStyle w:val="Hyperlink"/>
                <w:b w:val="0"/>
                <w:noProof/>
                <w:sz w:val="22"/>
                <w:szCs w:val="22"/>
                <w:u w:val="none"/>
              </w:rPr>
              <w:t>УНУТРАШЊА ОРГАНИЗАЦИЈА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_Toc443474871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89</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72" w:history="1">
            <w:r w:rsidR="00A550F6" w:rsidRPr="00F7249E">
              <w:rPr>
                <w:rStyle w:val="Hyperlink"/>
                <w:b w:val="0"/>
                <w:noProof/>
                <w:sz w:val="22"/>
                <w:szCs w:val="22"/>
                <w:u w:val="none"/>
              </w:rPr>
              <w:t xml:space="preserve">XXIII </w:t>
            </w:r>
          </w:hyperlink>
          <w:hyperlink w:anchor="_Toc443474873" w:history="1">
            <w:r w:rsidR="00A550F6" w:rsidRPr="00F7249E">
              <w:rPr>
                <w:rStyle w:val="Hyperlink"/>
                <w:b w:val="0"/>
                <w:noProof/>
                <w:sz w:val="22"/>
                <w:szCs w:val="22"/>
                <w:u w:val="none"/>
              </w:rPr>
              <w:t>ЈАВНЕ НАБАВКЕ И ДРУГИ ОПШТИ ПОСЛОВИ</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_Toc443474873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91</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74" w:history="1">
            <w:r w:rsidR="00A550F6" w:rsidRPr="00F7249E">
              <w:rPr>
                <w:rStyle w:val="Hyperlink"/>
                <w:b w:val="0"/>
                <w:noProof/>
                <w:sz w:val="22"/>
                <w:szCs w:val="22"/>
                <w:u w:val="none"/>
              </w:rPr>
              <w:t xml:space="preserve">XXIV </w:t>
            </w:r>
          </w:hyperlink>
          <w:hyperlink w:anchor="_Toc443474875" w:history="1">
            <w:r w:rsidR="00A550F6" w:rsidRPr="00F7249E">
              <w:rPr>
                <w:rStyle w:val="Hyperlink"/>
                <w:b w:val="0"/>
                <w:noProof/>
                <w:sz w:val="22"/>
                <w:szCs w:val="22"/>
                <w:u w:val="none"/>
              </w:rPr>
              <w:t>ФИНАНСИЈСКА ФУНКЦИЈА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_Toc443474875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93</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76" w:history="1">
            <w:r w:rsidR="00A550F6" w:rsidRPr="00F7249E">
              <w:rPr>
                <w:rStyle w:val="Hyperlink"/>
                <w:b w:val="0"/>
                <w:noProof/>
                <w:sz w:val="22"/>
                <w:szCs w:val="22"/>
                <w:u w:val="none"/>
              </w:rPr>
              <w:t xml:space="preserve">XXV </w:t>
            </w:r>
          </w:hyperlink>
          <w:hyperlink w:anchor="_Toc443474877" w:history="1">
            <w:r w:rsidR="00A550F6" w:rsidRPr="00F7249E">
              <w:rPr>
                <w:rStyle w:val="Hyperlink"/>
                <w:b w:val="0"/>
                <w:noProof/>
                <w:sz w:val="22"/>
                <w:szCs w:val="22"/>
                <w:u w:val="none"/>
              </w:rPr>
              <w:t>ОДНОСИ СА ЈАВНОШЋУ</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_Toc443474877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93</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78" w:history="1">
            <w:r w:rsidR="00A550F6" w:rsidRPr="00F7249E">
              <w:rPr>
                <w:rStyle w:val="Hyperlink"/>
                <w:b w:val="0"/>
                <w:noProof/>
                <w:sz w:val="22"/>
                <w:szCs w:val="22"/>
                <w:u w:val="none"/>
              </w:rPr>
              <w:t xml:space="preserve">XXVI </w:t>
            </w:r>
          </w:hyperlink>
          <w:hyperlink w:anchor="_Toc443474879" w:history="1">
            <w:r w:rsidR="00A550F6" w:rsidRPr="00F7249E">
              <w:rPr>
                <w:rStyle w:val="Hyperlink"/>
                <w:b w:val="0"/>
                <w:noProof/>
                <w:sz w:val="22"/>
                <w:szCs w:val="22"/>
                <w:u w:val="none"/>
              </w:rPr>
              <w:t>МЕЂУНАРОДНА САРАДЊА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_Toc443474879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99</w:t>
            </w:r>
            <w:r w:rsidRPr="00F7249E">
              <w:rPr>
                <w:b w:val="0"/>
                <w:noProof/>
                <w:webHidden/>
                <w:sz w:val="22"/>
                <w:szCs w:val="22"/>
              </w:rPr>
              <w:fldChar w:fldCharType="end"/>
            </w:r>
          </w:hyperlink>
        </w:p>
        <w:p w:rsidR="00A550F6" w:rsidRPr="00F7249E" w:rsidRDefault="00894FE9" w:rsidP="00F7249E">
          <w:pPr>
            <w:pStyle w:val="TOC1"/>
            <w:rPr>
              <w:rFonts w:asciiTheme="minorHAnsi" w:eastAsiaTheme="minorEastAsia" w:hAnsiTheme="minorHAnsi" w:cstheme="minorBidi"/>
              <w:b w:val="0"/>
              <w:noProof/>
              <w:sz w:val="22"/>
              <w:szCs w:val="22"/>
            </w:rPr>
          </w:pPr>
          <w:hyperlink w:anchor="_Toc443474880" w:history="1">
            <w:r w:rsidR="00A550F6" w:rsidRPr="00F7249E">
              <w:rPr>
                <w:rStyle w:val="Hyperlink"/>
                <w:b w:val="0"/>
                <w:noProof/>
                <w:sz w:val="22"/>
                <w:szCs w:val="22"/>
                <w:u w:val="none"/>
              </w:rPr>
              <w:t xml:space="preserve">XXVII </w:t>
            </w:r>
          </w:hyperlink>
          <w:hyperlink w:anchor="_Toc443474881" w:history="1">
            <w:r w:rsidR="00A550F6" w:rsidRPr="00F7249E">
              <w:rPr>
                <w:rStyle w:val="Hyperlink"/>
                <w:b w:val="0"/>
                <w:noProof/>
                <w:sz w:val="22"/>
                <w:szCs w:val="22"/>
                <w:u w:val="none"/>
              </w:rPr>
              <w:t>УМЕСТО ЗАКЉУЧКА</w:t>
            </w:r>
            <w:r w:rsidR="00A550F6" w:rsidRPr="00F7249E">
              <w:rPr>
                <w:b w:val="0"/>
                <w:noProof/>
                <w:webHidden/>
                <w:sz w:val="22"/>
                <w:szCs w:val="22"/>
              </w:rPr>
              <w:tab/>
            </w:r>
            <w:r w:rsidRPr="00F7249E">
              <w:rPr>
                <w:b w:val="0"/>
                <w:noProof/>
                <w:webHidden/>
                <w:sz w:val="22"/>
                <w:szCs w:val="22"/>
              </w:rPr>
              <w:fldChar w:fldCharType="begin"/>
            </w:r>
            <w:r w:rsidR="00A550F6" w:rsidRPr="00F7249E">
              <w:rPr>
                <w:b w:val="0"/>
                <w:noProof/>
                <w:webHidden/>
                <w:sz w:val="22"/>
                <w:szCs w:val="22"/>
              </w:rPr>
              <w:instrText xml:space="preserve"> PAGEREF _Toc443474881 \h </w:instrText>
            </w:r>
            <w:r w:rsidRPr="00F7249E">
              <w:rPr>
                <w:b w:val="0"/>
                <w:noProof/>
                <w:webHidden/>
                <w:sz w:val="22"/>
                <w:szCs w:val="22"/>
              </w:rPr>
            </w:r>
            <w:r w:rsidRPr="00F7249E">
              <w:rPr>
                <w:b w:val="0"/>
                <w:noProof/>
                <w:webHidden/>
                <w:sz w:val="22"/>
                <w:szCs w:val="22"/>
              </w:rPr>
              <w:fldChar w:fldCharType="separate"/>
            </w:r>
            <w:r w:rsidR="00347331">
              <w:rPr>
                <w:b w:val="0"/>
                <w:noProof/>
                <w:webHidden/>
                <w:sz w:val="22"/>
                <w:szCs w:val="22"/>
              </w:rPr>
              <w:t>104</w:t>
            </w:r>
            <w:r w:rsidRPr="00F7249E">
              <w:rPr>
                <w:b w:val="0"/>
                <w:noProof/>
                <w:webHidden/>
                <w:sz w:val="22"/>
                <w:szCs w:val="22"/>
              </w:rPr>
              <w:fldChar w:fldCharType="end"/>
            </w:r>
          </w:hyperlink>
        </w:p>
        <w:p w:rsidR="00B804D7" w:rsidRPr="00CF6F69" w:rsidRDefault="00894FE9">
          <w:pPr>
            <w:rPr>
              <w:sz w:val="22"/>
              <w:szCs w:val="22"/>
              <w:lang w:val="sr-Cyrl-CS"/>
            </w:rPr>
          </w:pPr>
          <w:r w:rsidRPr="00CF6F69">
            <w:rPr>
              <w:sz w:val="22"/>
              <w:szCs w:val="22"/>
              <w:lang w:val="sr-Cyrl-CS"/>
            </w:rPr>
            <w:fldChar w:fldCharType="end"/>
          </w:r>
        </w:p>
      </w:sdtContent>
    </w:sdt>
    <w:p w:rsidR="009F4573" w:rsidRPr="00CF6F69" w:rsidRDefault="006C5E4D" w:rsidP="00F7249E">
      <w:pPr>
        <w:pStyle w:val="TOC1"/>
      </w:pPr>
      <w:r w:rsidRPr="00CF6F69">
        <w:br w:type="page"/>
      </w:r>
    </w:p>
    <w:p w:rsidR="009F4573" w:rsidRPr="00CF6F69" w:rsidRDefault="009F4573" w:rsidP="00F7249E">
      <w:pPr>
        <w:pStyle w:val="TOC1"/>
      </w:pPr>
    </w:p>
    <w:p w:rsidR="006C5E4D" w:rsidRPr="00CF6F69" w:rsidRDefault="006C5E4D" w:rsidP="00F7249E">
      <w:pPr>
        <w:pStyle w:val="TOC1"/>
      </w:pPr>
      <w:r w:rsidRPr="00CF6F69">
        <w:t>ГОДИШЊИ ИЗВЕШТАЈ О РАДУ</w:t>
      </w:r>
    </w:p>
    <w:p w:rsidR="006C5E4D" w:rsidRPr="00CF6F69" w:rsidRDefault="006C5E4D" w:rsidP="006C5E4D">
      <w:pPr>
        <w:jc w:val="center"/>
        <w:rPr>
          <w:b/>
          <w:color w:val="000000"/>
          <w:lang w:val="sr-Cyrl-CS"/>
        </w:rPr>
      </w:pPr>
      <w:r w:rsidRPr="00CF6F69">
        <w:rPr>
          <w:b/>
          <w:color w:val="000000"/>
          <w:lang w:val="sr-Cyrl-CS"/>
        </w:rPr>
        <w:t>АГЕНЦИЈЕ ЗА ПРИВРЕДНЕ РЕГИСТРЕ ЗА 2015. ГОДИНУ</w:t>
      </w:r>
    </w:p>
    <w:p w:rsidR="006C5E4D" w:rsidRPr="00CF6F69" w:rsidRDefault="006C5E4D" w:rsidP="006C5E4D">
      <w:pPr>
        <w:jc w:val="center"/>
        <w:rPr>
          <w:b/>
          <w:color w:val="808080"/>
          <w:sz w:val="22"/>
          <w:szCs w:val="22"/>
          <w:lang w:val="sr-Cyrl-CS"/>
        </w:rPr>
      </w:pPr>
    </w:p>
    <w:p w:rsidR="006C5E4D" w:rsidRPr="002E3AFF" w:rsidRDefault="006C5E4D" w:rsidP="006C5E4D">
      <w:pPr>
        <w:jc w:val="center"/>
        <w:rPr>
          <w:b/>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7"/>
        <w:gridCol w:w="8788"/>
      </w:tblGrid>
      <w:tr w:rsidR="006C5E4D" w:rsidRPr="002E3AFF" w:rsidTr="00B804D7">
        <w:trPr>
          <w:trHeight w:val="567"/>
          <w:jc w:val="center"/>
        </w:trPr>
        <w:tc>
          <w:tcPr>
            <w:tcW w:w="839" w:type="dxa"/>
            <w:vAlign w:val="center"/>
          </w:tcPr>
          <w:p w:rsidR="006C5E4D" w:rsidRPr="002E3AFF" w:rsidRDefault="006C5E4D" w:rsidP="00B804D7">
            <w:pPr>
              <w:pStyle w:val="Heading1"/>
              <w:jc w:val="center"/>
              <w:rPr>
                <w:noProof w:val="0"/>
                <w:color w:val="000000" w:themeColor="text1"/>
                <w:szCs w:val="24"/>
                <w:lang w:val="sr-Cyrl-CS"/>
              </w:rPr>
            </w:pPr>
            <w:bookmarkStart w:id="0" w:name="_Toc254461228"/>
            <w:bookmarkStart w:id="1" w:name="_Toc254472937"/>
            <w:bookmarkStart w:id="2" w:name="_Toc254635086"/>
            <w:bookmarkStart w:id="3" w:name="_Toc285702544"/>
            <w:bookmarkStart w:id="4" w:name="_Toc442946994"/>
            <w:bookmarkStart w:id="5" w:name="_Toc443474816"/>
            <w:r w:rsidRPr="002E3AFF">
              <w:rPr>
                <w:noProof w:val="0"/>
                <w:color w:val="000000" w:themeColor="text1"/>
                <w:szCs w:val="24"/>
                <w:lang w:val="sr-Cyrl-CS"/>
              </w:rPr>
              <w:t>I</w:t>
            </w:r>
            <w:bookmarkEnd w:id="0"/>
            <w:bookmarkEnd w:id="1"/>
            <w:bookmarkEnd w:id="2"/>
            <w:bookmarkEnd w:id="3"/>
            <w:bookmarkEnd w:id="4"/>
            <w:bookmarkEnd w:id="5"/>
          </w:p>
        </w:tc>
        <w:tc>
          <w:tcPr>
            <w:tcW w:w="8820" w:type="dxa"/>
            <w:vAlign w:val="center"/>
          </w:tcPr>
          <w:p w:rsidR="006C5E4D" w:rsidRPr="002E3AFF" w:rsidRDefault="006C5E4D" w:rsidP="00B804D7">
            <w:pPr>
              <w:pStyle w:val="Heading1"/>
              <w:jc w:val="center"/>
              <w:rPr>
                <w:noProof w:val="0"/>
                <w:color w:val="000000" w:themeColor="text1"/>
                <w:szCs w:val="24"/>
                <w:lang w:val="sr-Cyrl-CS"/>
              </w:rPr>
            </w:pPr>
            <w:bookmarkStart w:id="6" w:name="_Toc222026465"/>
            <w:bookmarkStart w:id="7" w:name="_Toc222026502"/>
            <w:bookmarkStart w:id="8" w:name="_Toc254461229"/>
            <w:bookmarkStart w:id="9" w:name="_Toc442946995"/>
            <w:bookmarkStart w:id="10" w:name="_Toc443474817"/>
            <w:r w:rsidRPr="002E3AFF">
              <w:rPr>
                <w:noProof w:val="0"/>
                <w:color w:val="000000" w:themeColor="text1"/>
                <w:szCs w:val="24"/>
                <w:lang w:val="sr-Cyrl-CS"/>
              </w:rPr>
              <w:t>УВОД</w:t>
            </w:r>
            <w:bookmarkEnd w:id="6"/>
            <w:bookmarkEnd w:id="7"/>
            <w:bookmarkEnd w:id="8"/>
            <w:bookmarkEnd w:id="9"/>
            <w:bookmarkEnd w:id="10"/>
          </w:p>
        </w:tc>
      </w:tr>
    </w:tbl>
    <w:p w:rsidR="006C5E4D" w:rsidRPr="002E3AFF" w:rsidRDefault="006C5E4D" w:rsidP="006C5E4D">
      <w:pPr>
        <w:jc w:val="center"/>
        <w:rPr>
          <w:b/>
          <w:color w:val="000000" w:themeColor="text1"/>
          <w:sz w:val="22"/>
          <w:szCs w:val="22"/>
          <w:lang w:val="sr-Cyrl-CS"/>
        </w:rPr>
      </w:pPr>
    </w:p>
    <w:p w:rsidR="006C5E4D" w:rsidRPr="002E3AFF" w:rsidRDefault="006C5E4D" w:rsidP="006C5E4D">
      <w:pPr>
        <w:jc w:val="both"/>
        <w:rPr>
          <w:color w:val="000000" w:themeColor="text1"/>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Агенција за привредне регистре (у даљем тексту: Агенција) током извештајне 2015. године обележила </w:t>
      </w:r>
      <w:r w:rsidR="00D42B43">
        <w:rPr>
          <w:sz w:val="22"/>
          <w:szCs w:val="22"/>
          <w:lang w:val="sr-Cyrl-CS"/>
        </w:rPr>
        <w:t xml:space="preserve">је </w:t>
      </w:r>
      <w:r w:rsidRPr="00696892">
        <w:rPr>
          <w:sz w:val="22"/>
          <w:szCs w:val="22"/>
          <w:lang w:val="sr-Cyrl-CS"/>
        </w:rPr>
        <w:t>јубилеј 10 година од оснивања и почетка оперативног функционисања (1. јануар 2005. године).</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Своје укупне капацитете ангажовала је на реализацији следећих програмских циљева и законима поверених послова: </w:t>
      </w:r>
    </w:p>
    <w:p w:rsidR="002E3AFF" w:rsidRPr="00696892" w:rsidRDefault="002E3AFF" w:rsidP="002E3AFF">
      <w:pPr>
        <w:jc w:val="both"/>
        <w:rPr>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 xml:space="preserve">Број нових регистара у оквиру Агенције достигао је укупно 20 и </w:t>
      </w:r>
      <w:r w:rsidR="009678B2">
        <w:rPr>
          <w:sz w:val="22"/>
          <w:szCs w:val="22"/>
          <w:lang w:val="sr-Cyrl-CS"/>
        </w:rPr>
        <w:t xml:space="preserve">процес њиховог успостављања </w:t>
      </w:r>
      <w:r w:rsidRPr="00696892">
        <w:rPr>
          <w:sz w:val="22"/>
          <w:szCs w:val="22"/>
          <w:lang w:val="sr-Cyrl-CS"/>
        </w:rPr>
        <w:t xml:space="preserve">текао је у континуитету и то стварањем нормативних и оперативних претпоставки за успостављање: </w:t>
      </w:r>
    </w:p>
    <w:p w:rsidR="002E3AFF" w:rsidRPr="00696892" w:rsidRDefault="002E3AFF" w:rsidP="002E3AFF">
      <w:pPr>
        <w:ind w:left="1080"/>
        <w:jc w:val="both"/>
        <w:rPr>
          <w:sz w:val="22"/>
          <w:szCs w:val="22"/>
          <w:lang w:val="sr-Cyrl-CS"/>
        </w:rPr>
      </w:pPr>
    </w:p>
    <w:p w:rsidR="002E3AFF" w:rsidRPr="00696892" w:rsidRDefault="002E3AFF" w:rsidP="002E3AFF">
      <w:pPr>
        <w:numPr>
          <w:ilvl w:val="1"/>
          <w:numId w:val="24"/>
        </w:numPr>
        <w:ind w:left="1560"/>
        <w:jc w:val="both"/>
        <w:rPr>
          <w:sz w:val="22"/>
          <w:szCs w:val="22"/>
          <w:lang w:val="sr-Cyrl-CS"/>
        </w:rPr>
      </w:pPr>
      <w:r w:rsidRPr="00696892">
        <w:rPr>
          <w:sz w:val="22"/>
          <w:szCs w:val="22"/>
          <w:lang w:val="sr-Cyrl-CS"/>
        </w:rPr>
        <w:t xml:space="preserve">Регистра </w:t>
      </w:r>
      <w:r w:rsidR="001124BD">
        <w:rPr>
          <w:sz w:val="22"/>
          <w:szCs w:val="22"/>
          <w:lang w:val="sr-Cyrl-CS"/>
        </w:rPr>
        <w:t xml:space="preserve">уговора о финансирању пољопривредне производње </w:t>
      </w:r>
      <w:r w:rsidRPr="00696892">
        <w:rPr>
          <w:sz w:val="22"/>
          <w:szCs w:val="22"/>
          <w:lang w:val="sr-Cyrl-CS"/>
        </w:rPr>
        <w:t>у складу са Законом о финансирању и обезбеђ</w:t>
      </w:r>
      <w:r w:rsidR="001124BD">
        <w:rPr>
          <w:sz w:val="22"/>
          <w:szCs w:val="22"/>
          <w:lang w:val="sr-Cyrl-CS"/>
        </w:rPr>
        <w:t>е</w:t>
      </w:r>
      <w:r w:rsidRPr="00696892">
        <w:rPr>
          <w:sz w:val="22"/>
          <w:szCs w:val="22"/>
          <w:lang w:val="sr-Cyrl-CS"/>
        </w:rPr>
        <w:t>њу финансирања пољопривредне производње („Сл. гласник РС</w:t>
      </w:r>
      <w:r w:rsidR="00DF0AC0">
        <w:rPr>
          <w:sz w:val="22"/>
          <w:szCs w:val="22"/>
          <w:lang w:val="sr-Cyrl-CS"/>
        </w:rPr>
        <w:t>”</w:t>
      </w:r>
      <w:r w:rsidRPr="00696892">
        <w:rPr>
          <w:sz w:val="22"/>
          <w:szCs w:val="22"/>
          <w:lang w:val="sr-Cyrl-CS"/>
        </w:rPr>
        <w:t>, бр. 128/14) а који је започео са радом 1. јуна 2015. године. Пројекат је финансиран од стране партнерских међународних организација ФАО/ЕБРД;</w:t>
      </w:r>
    </w:p>
    <w:p w:rsidR="002E3AFF" w:rsidRPr="00696892" w:rsidRDefault="002E3AFF" w:rsidP="002E3AFF">
      <w:pPr>
        <w:numPr>
          <w:ilvl w:val="1"/>
          <w:numId w:val="24"/>
        </w:numPr>
        <w:ind w:left="1560"/>
        <w:jc w:val="both"/>
        <w:rPr>
          <w:sz w:val="22"/>
          <w:szCs w:val="22"/>
          <w:lang w:val="sr-Cyrl-CS"/>
        </w:rPr>
      </w:pPr>
      <w:r w:rsidRPr="00696892">
        <w:rPr>
          <w:sz w:val="22"/>
          <w:szCs w:val="22"/>
          <w:lang w:val="sr-Cyrl-CS"/>
        </w:rPr>
        <w:t>Централне евиденције привремених ограничења права лица регистрованих у Агенцији за привредне регистре усвојеног Законом о Централној евиденцији („Службени Гласник РС</w:t>
      </w:r>
      <w:r w:rsidR="00DF0AC0">
        <w:rPr>
          <w:sz w:val="22"/>
          <w:szCs w:val="22"/>
          <w:lang w:val="sr-Cyrl-CS"/>
        </w:rPr>
        <w:t>”</w:t>
      </w:r>
      <w:r w:rsidRPr="00696892">
        <w:rPr>
          <w:sz w:val="22"/>
          <w:szCs w:val="22"/>
          <w:lang w:val="sr-Cyrl-CS"/>
        </w:rPr>
        <w:t xml:space="preserve"> бр.</w:t>
      </w:r>
      <w:r w:rsidR="00DF0AC0">
        <w:rPr>
          <w:sz w:val="22"/>
          <w:szCs w:val="22"/>
        </w:rPr>
        <w:t xml:space="preserve"> </w:t>
      </w:r>
      <w:r w:rsidR="00D42B43">
        <w:rPr>
          <w:sz w:val="22"/>
          <w:szCs w:val="22"/>
          <w:lang w:val="sr-Cyrl-CS"/>
        </w:rPr>
        <w:t>112/15</w:t>
      </w:r>
      <w:r w:rsidRPr="00696892">
        <w:rPr>
          <w:sz w:val="22"/>
          <w:szCs w:val="22"/>
          <w:lang w:val="sr-Cyrl-CS"/>
        </w:rPr>
        <w:t>) чији се почетак рада очекује 1. јуна 2016. године;</w:t>
      </w:r>
    </w:p>
    <w:p w:rsidR="002E3AFF" w:rsidRPr="00696892" w:rsidRDefault="002E3AFF" w:rsidP="002E3AFF">
      <w:pPr>
        <w:numPr>
          <w:ilvl w:val="1"/>
          <w:numId w:val="24"/>
        </w:numPr>
        <w:ind w:left="1560"/>
        <w:jc w:val="both"/>
        <w:rPr>
          <w:sz w:val="22"/>
          <w:szCs w:val="22"/>
          <w:lang w:val="sr-Cyrl-CS"/>
        </w:rPr>
      </w:pPr>
      <w:r w:rsidRPr="00696892">
        <w:rPr>
          <w:sz w:val="22"/>
          <w:szCs w:val="22"/>
          <w:lang w:val="sr-Cyrl-CS"/>
        </w:rPr>
        <w:t>Централне евиденције обједињених процедура (из области издавања грађевинских дозвола) сходно Закону о изменама и допунама Закона о планирању и изградњи („Сл. гласник РС</w:t>
      </w:r>
      <w:r w:rsidR="00DF0AC0">
        <w:rPr>
          <w:sz w:val="22"/>
          <w:szCs w:val="22"/>
          <w:lang w:val="sr-Cyrl-CS"/>
        </w:rPr>
        <w:t>”</w:t>
      </w:r>
      <w:r w:rsidRPr="00696892">
        <w:rPr>
          <w:sz w:val="22"/>
          <w:szCs w:val="22"/>
          <w:lang w:val="sr-Cyrl-CS"/>
        </w:rPr>
        <w:t xml:space="preserve"> бр. 142/14) која је почела са радом 1. јануара 2016. године и где је током читаве 2015. године спровођен низ активности на успостављању институционалног, нормативног и функционалног оквира за вођење информационе платформе;</w:t>
      </w:r>
    </w:p>
    <w:p w:rsidR="002E3AFF" w:rsidRPr="00696892" w:rsidRDefault="002E3AFF" w:rsidP="002E3AFF">
      <w:pPr>
        <w:ind w:left="1080"/>
        <w:jc w:val="both"/>
        <w:rPr>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Електронски сервис подношења годишњих финансијских извештаја применом квалификованог електронског потписа предвиђен Законом о рачуноводству („Сл. гласник РС</w:t>
      </w:r>
      <w:r w:rsidR="00DF0AC0">
        <w:rPr>
          <w:sz w:val="22"/>
          <w:szCs w:val="22"/>
          <w:lang w:val="sr-Cyrl-CS"/>
        </w:rPr>
        <w:t>”</w:t>
      </w:r>
      <w:r w:rsidRPr="00696892">
        <w:rPr>
          <w:sz w:val="22"/>
          <w:szCs w:val="22"/>
          <w:lang w:val="sr-Cyrl-CS"/>
        </w:rPr>
        <w:t>, бр. 62/13) током 2015. године примењен је на начин што је троструко већи број обвезника но што је било законом предвиђено искористио Посебан информациони систем надлежног Регистра и испунио своју законску обавезу (уместо око 11.000 великих, средњих и малих правних лица – извештаје су у великом броју поднела и микро правна лица – до укупног броја од преко 30.000 поднетих). Посебно достигнуће преставља чињеница да је Агенција највећи део пројектовања и имплементације система спровела интерним капацитетима (регистар, ИТ сектор);</w:t>
      </w:r>
    </w:p>
    <w:p w:rsidR="002E3AFF" w:rsidRPr="00696892" w:rsidRDefault="002E3AFF" w:rsidP="002E3AFF">
      <w:pPr>
        <w:ind w:left="1080"/>
        <w:jc w:val="both"/>
        <w:rPr>
          <w:sz w:val="22"/>
          <w:szCs w:val="22"/>
          <w:lang w:val="sr-Cyrl-CS"/>
        </w:rPr>
      </w:pPr>
    </w:p>
    <w:p w:rsidR="002E3AFF" w:rsidRPr="00696892" w:rsidRDefault="002E3AFF" w:rsidP="002E3AFF">
      <w:pPr>
        <w:numPr>
          <w:ilvl w:val="0"/>
          <w:numId w:val="14"/>
        </w:numPr>
        <w:jc w:val="both"/>
        <w:rPr>
          <w:color w:val="808080"/>
          <w:sz w:val="22"/>
          <w:szCs w:val="22"/>
          <w:lang w:val="sr-Cyrl-CS"/>
        </w:rPr>
      </w:pPr>
      <w:r w:rsidRPr="00696892">
        <w:rPr>
          <w:color w:val="000000"/>
          <w:sz w:val="22"/>
          <w:szCs w:val="22"/>
          <w:lang w:val="sr-Cyrl-CS"/>
        </w:rPr>
        <w:t xml:space="preserve">Агенција је започела процесе регионалног повезивања предвиђеног Закључком Владе 05 Број: 48-10020/2015 од 19. септембра 2015. године којим је усвојен Нацрт Меморандума о разумевању између Владе и Европске банке за обнову и развој у вези са сарадњом у подршци инвестиционој клими. На основу Меморандума, ЕБРД ће у процесу јачања транспарентности подржати Агенцију за привредне регистре да оснује </w:t>
      </w:r>
      <w:r w:rsidRPr="00696892">
        <w:rPr>
          <w:b/>
          <w:i/>
          <w:color w:val="000000"/>
          <w:sz w:val="22"/>
          <w:szCs w:val="22"/>
          <w:lang w:val="sr-Cyrl-CS"/>
        </w:rPr>
        <w:t>регионални портал регистара у региону Западног Балкана</w:t>
      </w:r>
      <w:r w:rsidRPr="00696892">
        <w:rPr>
          <w:i/>
          <w:color w:val="000000"/>
          <w:sz w:val="22"/>
          <w:szCs w:val="22"/>
          <w:lang w:val="sr-Cyrl-CS"/>
        </w:rPr>
        <w:t xml:space="preserve"> </w:t>
      </w:r>
      <w:hyperlink r:id="rId9" w:history="1">
        <w:r w:rsidRPr="00696892">
          <w:rPr>
            <w:rStyle w:val="Hyperlink"/>
            <w:color w:val="000000"/>
            <w:sz w:val="22"/>
            <w:szCs w:val="22"/>
            <w:lang w:val="sr-Cyrl-CS"/>
          </w:rPr>
          <w:t>(http://www.ebrd.com/news/2015/ebrd-and-serbia-work-together-to-attract-investments.html</w:t>
        </w:r>
      </w:hyperlink>
      <w:r w:rsidRPr="00696892">
        <w:rPr>
          <w:rStyle w:val="Hyperlink"/>
          <w:color w:val="000000"/>
          <w:sz w:val="22"/>
          <w:szCs w:val="22"/>
          <w:lang w:val="sr-Cyrl-CS"/>
        </w:rPr>
        <w:t>)</w:t>
      </w:r>
      <w:r w:rsidRPr="00696892">
        <w:rPr>
          <w:color w:val="000000"/>
          <w:sz w:val="22"/>
          <w:szCs w:val="22"/>
          <w:lang w:val="sr-Cyrl-CS"/>
        </w:rPr>
        <w:t xml:space="preserve">; У октобру 2015. године, ЕБРД је званично обавестила Агенцију о одобреној донацији у висини од 390.000 еура за иницијално успостављање информационе платформе између </w:t>
      </w:r>
      <w:r w:rsidRPr="00696892">
        <w:rPr>
          <w:color w:val="000000"/>
          <w:sz w:val="22"/>
          <w:szCs w:val="22"/>
          <w:lang w:val="sr-Cyrl-CS"/>
        </w:rPr>
        <w:lastRenderedPageBreak/>
        <w:t>Србије и Македоније након чега су Централни регистар Македоније и Агенција за привредне регистре 12. новембра 2015. године закључиле Меморандум о сарадњи;</w:t>
      </w:r>
    </w:p>
    <w:p w:rsidR="002E3AFF" w:rsidRPr="00696892" w:rsidRDefault="002E3AFF" w:rsidP="002E3AFF">
      <w:pPr>
        <w:ind w:left="1080"/>
        <w:jc w:val="both"/>
        <w:rPr>
          <w:color w:val="808080"/>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 xml:space="preserve">Задовољство корисника услуга, грађана и привреде, кроз анкете референтних организација као што су НАЛЕД, УСАИД и др. показује највиши ниво позитивних оцена Агенције у дужим временским серијама мерења (четири пута годишње током 2014. и 2015. године) да би у децембру 2015. године мерења показала да 84% корисника изражава високо задовољство услугама Агенције. Референтна анкета Ipsos Public Affairs која се спроводи међу 250 компанија широм земље указује да је Агенција у континуитету на врху листе јавних институција од највишег поверења (Извор: </w:t>
      </w:r>
      <w:hyperlink r:id="rId10" w:history="1">
        <w:r w:rsidRPr="00696892">
          <w:rPr>
            <w:rStyle w:val="Hyperlink"/>
            <w:sz w:val="22"/>
            <w:szCs w:val="22"/>
            <w:lang w:val="sr-Cyrl-CS"/>
          </w:rPr>
          <w:t>http://www.naled-serbia.org/sr/page/170/Istrazivanja-stavova-privrede-i-gradana</w:t>
        </w:r>
      </w:hyperlink>
      <w:r w:rsidRPr="00696892">
        <w:rPr>
          <w:sz w:val="22"/>
          <w:szCs w:val="22"/>
          <w:lang w:val="sr-Cyrl-CS"/>
        </w:rPr>
        <w:t>) Наведена анализа укључује и време проведено на шалтерима институција и задовољство корисника услуга по којим критеријумима се Агенција такође издваја у позитивном смислу;</w:t>
      </w:r>
    </w:p>
    <w:p w:rsidR="002E3AFF" w:rsidRPr="00696892" w:rsidRDefault="002E3AFF" w:rsidP="002E3AFF">
      <w:pPr>
        <w:pStyle w:val="ListParagraph"/>
        <w:rPr>
          <w:color w:val="808080"/>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Јединствена архива Агенције у објекту у Раковици, просторно је проширена доделом целине објекта на располагање Агенцији, Закључком Владе Републике Србије 05 Број: 464-10483/2014 од 13. септембра 2014. године. Агенцији је додељен на коришћење, за потребе чувања и рада са архивском и документарном грађом, други део старе зграде ФОН-а површине 923 м</w:t>
      </w:r>
      <w:r w:rsidRPr="00696892">
        <w:rPr>
          <w:sz w:val="22"/>
          <w:szCs w:val="22"/>
          <w:vertAlign w:val="superscript"/>
          <w:lang w:val="sr-Cyrl-CS"/>
        </w:rPr>
        <w:t>2</w:t>
      </w:r>
      <w:r w:rsidRPr="00696892">
        <w:rPr>
          <w:sz w:val="22"/>
          <w:szCs w:val="22"/>
          <w:lang w:val="sr-Cyrl-CS"/>
        </w:rPr>
        <w:t>. Овај део зграде је по оцени Владе запуштен, па је током 2015. године започело предузимање потребних мера заштите од даљег пропадања, нарочито на санирању целокупног темеља и кровне конструкције тог дела објекта, који је почео да угрожава и реконструисани део зграде Архивa Агенције. Наведеним поступањем створиће се додатни предуслови за смештај архивске грађе која данас достиже око 30 дужних километара као и могућност да се део пословних процеса обраде предмета може вршити у овом додатно обезбеђеном простору;</w:t>
      </w:r>
    </w:p>
    <w:p w:rsidR="002E3AFF" w:rsidRPr="00696892" w:rsidRDefault="002E3AFF" w:rsidP="002E3AFF">
      <w:pPr>
        <w:pStyle w:val="ListParagraph"/>
        <w:rPr>
          <w:sz w:val="22"/>
          <w:szCs w:val="22"/>
          <w:lang w:val="sr-Cyrl-CS"/>
        </w:rPr>
      </w:pPr>
    </w:p>
    <w:p w:rsidR="002E3AFF" w:rsidRPr="00696892" w:rsidRDefault="002E3AFF" w:rsidP="002E3AFF">
      <w:pPr>
        <w:numPr>
          <w:ilvl w:val="0"/>
          <w:numId w:val="14"/>
        </w:numPr>
        <w:jc w:val="both"/>
        <w:rPr>
          <w:sz w:val="22"/>
          <w:szCs w:val="22"/>
          <w:lang w:val="sr-Cyrl-CS"/>
        </w:rPr>
      </w:pPr>
      <w:r w:rsidRPr="00696892">
        <w:rPr>
          <w:color w:val="000000"/>
          <w:sz w:val="22"/>
          <w:szCs w:val="22"/>
          <w:lang w:val="sr-Cyrl-CS"/>
        </w:rPr>
        <w:t xml:space="preserve">Рад на </w:t>
      </w:r>
      <w:r w:rsidRPr="00696892">
        <w:rPr>
          <w:i/>
          <w:color w:val="000000"/>
          <w:sz w:val="22"/>
          <w:szCs w:val="22"/>
          <w:lang w:val="sr-Cyrl-CS"/>
        </w:rPr>
        <w:t>унапређењу рејтинга Србије на ранг листи Doing Business Светске Банке</w:t>
      </w:r>
      <w:r w:rsidRPr="00696892">
        <w:rPr>
          <w:color w:val="000000"/>
          <w:sz w:val="22"/>
          <w:szCs w:val="22"/>
          <w:lang w:val="sr-Cyrl-CS"/>
        </w:rPr>
        <w:t xml:space="preserve"> дефинисан кроз Заједничку радну групу Владе чији је Агенција саставни део, био је веома интензиван. Значајан резултат из 2015. године кроз напредак на листи – по индикатору издавања грађевинских дозвола – са даљим унапређењем сарадње Агенције и Пореске управе у додели ПИБа - биће још позитивније изражен у 2016. години. Оптимизам подстиче пуна посвећеност Владе унапређењу рејтинга земље по свих 10 индикатора који се мере кроз листу Doing Business. </w:t>
      </w:r>
    </w:p>
    <w:p w:rsidR="002E3AFF" w:rsidRPr="00696892" w:rsidRDefault="002E3AFF" w:rsidP="002E3AFF">
      <w:pPr>
        <w:jc w:val="both"/>
        <w:rPr>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 xml:space="preserve">Агенција је наставила праксу најбоље управе и овом извештајном периоду. </w:t>
      </w:r>
    </w:p>
    <w:p w:rsidR="002E3AFF" w:rsidRPr="00696892" w:rsidRDefault="002E3AFF" w:rsidP="002E3AFF">
      <w:pPr>
        <w:pStyle w:val="ListParagraph"/>
        <w:rPr>
          <w:sz w:val="22"/>
          <w:szCs w:val="22"/>
          <w:lang w:val="sr-Cyrl-CS"/>
        </w:rPr>
      </w:pPr>
    </w:p>
    <w:p w:rsidR="002E3AFF" w:rsidRPr="00696892" w:rsidRDefault="002E3AFF" w:rsidP="002E3AFF">
      <w:pPr>
        <w:ind w:left="1440"/>
        <w:jc w:val="both"/>
        <w:rPr>
          <w:sz w:val="22"/>
          <w:szCs w:val="22"/>
          <w:lang w:val="sr-Cyrl-CS"/>
        </w:rPr>
      </w:pPr>
      <w:r w:rsidRPr="00696892">
        <w:rPr>
          <w:sz w:val="22"/>
          <w:szCs w:val="22"/>
          <w:lang w:val="sr-Cyrl-CS"/>
        </w:rPr>
        <w:t xml:space="preserve"> 7.1. У оквиру размене података са државним институцијама потписан је велики број техничких споразума којима се ова сарадња успоставља на нивоу размене путем веб сервиса којим Агенција у потпуности управља сопственим ИТ капацитетима (пример, веб сервиси Агенције и Пореске управе у тестној фази омогућили су размену података о ПИБ у тзв.</w:t>
      </w:r>
      <w:r w:rsidR="00DF0AC0">
        <w:rPr>
          <w:sz w:val="22"/>
          <w:szCs w:val="22"/>
          <w:lang w:val="sr-Cyrl-CS"/>
        </w:rPr>
        <w:t>”</w:t>
      </w:r>
      <w:r w:rsidRPr="00696892">
        <w:rPr>
          <w:sz w:val="22"/>
          <w:szCs w:val="22"/>
          <w:lang w:val="sr-Cyrl-CS"/>
        </w:rPr>
        <w:t>реалном</w:t>
      </w:r>
      <w:r w:rsidR="00DF0AC0">
        <w:rPr>
          <w:sz w:val="22"/>
          <w:szCs w:val="22"/>
          <w:lang w:val="sr-Cyrl-CS"/>
        </w:rPr>
        <w:t>”</w:t>
      </w:r>
      <w:r w:rsidRPr="00696892">
        <w:rPr>
          <w:sz w:val="22"/>
          <w:szCs w:val="22"/>
          <w:lang w:val="sr-Cyrl-CS"/>
        </w:rPr>
        <w:t xml:space="preserve"> времену, на који начин ће се додатно уштедети време по индикатору „покретања пословања</w:t>
      </w:r>
      <w:r w:rsidR="00DF0AC0">
        <w:rPr>
          <w:sz w:val="22"/>
          <w:szCs w:val="22"/>
          <w:lang w:val="sr-Cyrl-CS"/>
        </w:rPr>
        <w:t>”</w:t>
      </w:r>
      <w:r w:rsidRPr="00696892">
        <w:rPr>
          <w:sz w:val="22"/>
          <w:szCs w:val="22"/>
          <w:lang w:val="sr-Cyrl-CS"/>
        </w:rPr>
        <w:t>); „Веб сервис</w:t>
      </w:r>
      <w:r w:rsidR="00DF0AC0">
        <w:rPr>
          <w:sz w:val="22"/>
          <w:szCs w:val="22"/>
          <w:lang w:val="sr-Cyrl-CS"/>
        </w:rPr>
        <w:t>”</w:t>
      </w:r>
      <w:r w:rsidRPr="00696892">
        <w:rPr>
          <w:sz w:val="22"/>
          <w:szCs w:val="22"/>
          <w:lang w:val="sr-Cyrl-CS"/>
        </w:rPr>
        <w:t xml:space="preserve"> постаје алат у уобичајеној размени података између државних институција где Агенција поново игра пионирску улогу у земљи;</w:t>
      </w:r>
    </w:p>
    <w:p w:rsidR="002E3AFF" w:rsidRPr="00696892" w:rsidRDefault="002E3AFF" w:rsidP="002E3AFF">
      <w:pPr>
        <w:ind w:left="1440"/>
        <w:jc w:val="both"/>
        <w:rPr>
          <w:sz w:val="22"/>
          <w:szCs w:val="22"/>
          <w:lang w:val="sr-Cyrl-CS"/>
        </w:rPr>
      </w:pPr>
      <w:r w:rsidRPr="00696892">
        <w:rPr>
          <w:sz w:val="22"/>
          <w:szCs w:val="22"/>
          <w:lang w:val="sr-Cyrl-CS"/>
        </w:rPr>
        <w:t>7.2. Пионирска улога Агенције може се најбоље сагледати и кроз трансформацију једношалтерског система у „систем без шалтера</w:t>
      </w:r>
      <w:r w:rsidR="00DF0AC0">
        <w:rPr>
          <w:sz w:val="22"/>
          <w:szCs w:val="22"/>
          <w:lang w:val="sr-Cyrl-CS"/>
        </w:rPr>
        <w:t>”</w:t>
      </w:r>
      <w:r w:rsidRPr="00696892">
        <w:rPr>
          <w:sz w:val="22"/>
          <w:szCs w:val="22"/>
          <w:lang w:val="sr-Cyrl-CS"/>
        </w:rPr>
        <w:t xml:space="preserve"> (грађевинске дозволе, финансијски извештаји) где се, на пример, путем информационе платформе може у сваком тренутку пратити рад преко 600 институција и 4.000 државних службеника који су надлежни за издавање грађевинских дозвола;</w:t>
      </w:r>
    </w:p>
    <w:p w:rsidR="002E3AFF" w:rsidRPr="00696892" w:rsidRDefault="002E3AFF" w:rsidP="002E3AFF">
      <w:pPr>
        <w:ind w:left="1440"/>
        <w:jc w:val="both"/>
        <w:rPr>
          <w:sz w:val="22"/>
          <w:szCs w:val="22"/>
          <w:lang w:val="sr-Cyrl-CS"/>
        </w:rPr>
      </w:pPr>
      <w:r w:rsidRPr="00696892">
        <w:rPr>
          <w:sz w:val="22"/>
          <w:szCs w:val="22"/>
          <w:lang w:val="sr-Cyrl-CS"/>
        </w:rPr>
        <w:t xml:space="preserve">7.3. Током извештајне 2015. године велика пажња посвећена је успостављању система електронског потписивања и електронског плаћања за чију имплементацију Агенција уопште није надлежна као институција. Ипак, потреба за дневно ажурним вођењем процедура поставила је изазов пред Агенцију да проблем реши самосталним приступом. Вишемесечне комплексне и дубинске анализе тржишта, </w:t>
      </w:r>
      <w:r w:rsidRPr="00696892">
        <w:rPr>
          <w:sz w:val="22"/>
          <w:szCs w:val="22"/>
          <w:lang w:val="sr-Cyrl-CS"/>
        </w:rPr>
        <w:lastRenderedPageBreak/>
        <w:t>информационо пројектовање, самостално програмирање и имплементација донеће изузетно значајне резултате у непосредно предстојећем периоду односно до половине 2016. године;</w:t>
      </w:r>
    </w:p>
    <w:p w:rsidR="002E3AFF" w:rsidRPr="00696892" w:rsidRDefault="002E3AFF" w:rsidP="002E3AFF">
      <w:pPr>
        <w:ind w:left="1440"/>
        <w:jc w:val="both"/>
        <w:rPr>
          <w:sz w:val="22"/>
          <w:szCs w:val="22"/>
          <w:lang w:val="sr-Cyrl-CS"/>
        </w:rPr>
      </w:pPr>
      <w:r w:rsidRPr="00696892">
        <w:rPr>
          <w:sz w:val="22"/>
          <w:szCs w:val="22"/>
          <w:lang w:val="sr-Cyrl-CS"/>
        </w:rPr>
        <w:t>7.4. Сет података, докумената и анализа доступних преко интернет странице значајно је проширен кроз потпуну транспаре</w:t>
      </w:r>
      <w:r w:rsidR="00D42B43">
        <w:rPr>
          <w:sz w:val="22"/>
          <w:szCs w:val="22"/>
          <w:lang w:val="sr-Cyrl-CS"/>
        </w:rPr>
        <w:t>н</w:t>
      </w:r>
      <w:r w:rsidRPr="00696892">
        <w:rPr>
          <w:sz w:val="22"/>
          <w:szCs w:val="22"/>
          <w:lang w:val="sr-Cyrl-CS"/>
        </w:rPr>
        <w:t xml:space="preserve">тност финансијских извештаја правних лица где је најпре кроз Билтен/Саопштење о резултатима пословања привреде на преко 500 страница, на српском и енглеском језику приказано преко 30.000 збирних статистичких показатеља по различитим критеријумима а потом и кроз потпуно објављивање индивидуалних финансијских извештаја са пратећом документацијом за свих – око 155.000 обвезника – правних лица и предузетника који подносе финансијске извештаје;  </w:t>
      </w:r>
    </w:p>
    <w:p w:rsidR="002E3AFF" w:rsidRPr="00696892" w:rsidRDefault="002E3AFF" w:rsidP="002E3AFF">
      <w:pPr>
        <w:jc w:val="both"/>
        <w:rPr>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 xml:space="preserve">Интернет страница Агенције као незаменљиви извор информација и даље је у врху опште листе најпосећенијих сајтова у нашој земљи и забележила је крајем марта 2015. године највећи број дневних посета који је достигао 111.000 индивидуалних посетилаца док се број посета и прегледаних страница на годишњем нивоу мери десетинама милиона; </w:t>
      </w:r>
    </w:p>
    <w:p w:rsidR="002E3AFF" w:rsidRPr="00696892" w:rsidRDefault="002E3AFF" w:rsidP="002E3AFF">
      <w:pPr>
        <w:ind w:left="1080"/>
        <w:jc w:val="both"/>
        <w:rPr>
          <w:sz w:val="22"/>
          <w:szCs w:val="22"/>
          <w:lang w:val="sr-Cyrl-CS"/>
        </w:rPr>
      </w:pPr>
    </w:p>
    <w:p w:rsidR="002E3AFF" w:rsidRPr="00696892" w:rsidRDefault="002E3AFF" w:rsidP="002E3AFF">
      <w:pPr>
        <w:numPr>
          <w:ilvl w:val="0"/>
          <w:numId w:val="14"/>
        </w:numPr>
        <w:jc w:val="both"/>
        <w:rPr>
          <w:sz w:val="22"/>
          <w:szCs w:val="22"/>
          <w:lang w:val="sr-Cyrl-CS"/>
        </w:rPr>
      </w:pPr>
      <w:r w:rsidRPr="00696892">
        <w:rPr>
          <w:sz w:val="22"/>
          <w:szCs w:val="22"/>
          <w:lang w:val="sr-Cyrl-CS"/>
        </w:rPr>
        <w:t>Агенција у финансијском погледу потпуно је стабилна институција, са средствима наменски опредељеним за реализацију текућих и развојних циљева као и конкретном међународном донаторском подршком из више извора и то како за успостављање нових регистара тако и за унапређење интерних ИТ капацитета. Број пружених услуга и спроведених процедура према корисницима је током 2015. године повећан са око 700.000 на преко 800.000 годишње али је већина нових сервиса према корисницима потпуно бесплатна или вишеструко јевтинија, што се може сагледати кроз упоредну анализу прихода у односу на претходне године;</w:t>
      </w:r>
    </w:p>
    <w:p w:rsidR="002E3AFF" w:rsidRPr="00696892" w:rsidRDefault="002E3AFF" w:rsidP="002E3AFF">
      <w:pPr>
        <w:jc w:val="both"/>
        <w:rPr>
          <w:sz w:val="22"/>
          <w:szCs w:val="22"/>
          <w:lang w:val="sr-Cyrl-CS"/>
        </w:rPr>
      </w:pPr>
      <w:r w:rsidRPr="00696892">
        <w:rPr>
          <w:sz w:val="22"/>
          <w:szCs w:val="22"/>
          <w:lang w:val="sr-Cyrl-CS"/>
        </w:rPr>
        <w:t xml:space="preserve"> </w:t>
      </w:r>
    </w:p>
    <w:p w:rsidR="002E3AFF" w:rsidRPr="00696892" w:rsidRDefault="002E3AFF" w:rsidP="002E3AFF">
      <w:pPr>
        <w:numPr>
          <w:ilvl w:val="0"/>
          <w:numId w:val="14"/>
        </w:numPr>
        <w:jc w:val="both"/>
        <w:rPr>
          <w:color w:val="808080"/>
          <w:sz w:val="22"/>
          <w:szCs w:val="22"/>
          <w:lang w:val="sr-Cyrl-CS"/>
        </w:rPr>
      </w:pPr>
      <w:r w:rsidRPr="00696892">
        <w:rPr>
          <w:sz w:val="22"/>
          <w:szCs w:val="22"/>
          <w:lang w:val="sr-Cyrl-CS"/>
        </w:rPr>
        <w:t>Међународни углед Агенције изразито је висок. Директор Агенције, члан је петочланог Управног одбора Европског Форума Привредних регистара са мандатом од две године (до половине 2016. године). Стручњаци Агенције су чланови сталних радних тела како регистарских асоцијација тако и преговарачких група у процесу приступања Европској Унији;</w:t>
      </w:r>
      <w:r w:rsidRPr="00696892">
        <w:rPr>
          <w:color w:val="808080"/>
          <w:sz w:val="22"/>
          <w:szCs w:val="22"/>
          <w:lang w:val="sr-Cyrl-CS"/>
        </w:rPr>
        <w:t xml:space="preserve"> </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Квалитет рада Агенције, такође је препознат и 2015. године, кроз редовни Годишњи извештај о напретку Србије у процесу придруживања ЕУ који сваког октобра објављује Европска комисија. Као пример се може навести да Европска комисија препознаје да процедуре регистрације компанија у Србији које се спроводе преко Агенције, трају 24 часа.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У процесу приступања ЕУ, </w:t>
      </w:r>
      <w:r w:rsidRPr="00696892">
        <w:rPr>
          <w:b/>
          <w:bCs/>
          <w:sz w:val="22"/>
          <w:szCs w:val="22"/>
          <w:lang w:val="sr-Cyrl-CS"/>
        </w:rPr>
        <w:t xml:space="preserve">Oдлуком Владе Републике Србије о оснивању Координационог тела за процес приступања Републике Србије Европској унији </w:t>
      </w:r>
      <w:r w:rsidRPr="00696892">
        <w:rPr>
          <w:sz w:val="22"/>
          <w:szCs w:val="22"/>
          <w:lang w:val="sr-Cyrl-CS"/>
        </w:rPr>
        <w:t>(„Службени гласник РС” бр. 84/2013), предвиђено је и током 2015. године остварено, учешће представника Агенције у следеће четири преговарачке групе (ПГ):</w:t>
      </w:r>
    </w:p>
    <w:p w:rsidR="002E3AFF" w:rsidRPr="00696892" w:rsidRDefault="002E3AFF" w:rsidP="002E3AFF">
      <w:pPr>
        <w:ind w:left="567"/>
        <w:jc w:val="both"/>
        <w:rPr>
          <w:sz w:val="22"/>
          <w:szCs w:val="22"/>
          <w:lang w:val="sr-Cyrl-CS"/>
        </w:rPr>
      </w:pPr>
    </w:p>
    <w:p w:rsidR="002E3AFF" w:rsidRPr="00696892" w:rsidRDefault="002E3AFF" w:rsidP="002E3AFF">
      <w:pPr>
        <w:numPr>
          <w:ilvl w:val="0"/>
          <w:numId w:val="15"/>
        </w:numPr>
        <w:jc w:val="both"/>
        <w:rPr>
          <w:sz w:val="22"/>
          <w:szCs w:val="22"/>
          <w:lang w:val="sr-Cyrl-CS"/>
        </w:rPr>
      </w:pPr>
      <w:r w:rsidRPr="00696892">
        <w:rPr>
          <w:b/>
          <w:bCs/>
          <w:sz w:val="22"/>
          <w:szCs w:val="22"/>
          <w:lang w:val="sr-Cyrl-CS"/>
        </w:rPr>
        <w:t xml:space="preserve">ПГ 3) </w:t>
      </w:r>
      <w:r w:rsidRPr="00696892">
        <w:rPr>
          <w:b/>
          <w:bCs/>
          <w:iCs/>
          <w:sz w:val="22"/>
          <w:szCs w:val="22"/>
          <w:lang w:val="sr-Cyrl-CS"/>
        </w:rPr>
        <w:t>за пословно настањивање и слободу пружања услуга</w:t>
      </w:r>
      <w:r w:rsidRPr="00696892">
        <w:rPr>
          <w:sz w:val="22"/>
          <w:szCs w:val="22"/>
          <w:lang w:val="sr-Cyrl-CS"/>
        </w:rPr>
        <w:t xml:space="preserve"> - чије активности координира Министарство спољне и унутрашње трговине и телекомуникација;</w:t>
      </w:r>
    </w:p>
    <w:p w:rsidR="002E3AFF" w:rsidRPr="00696892" w:rsidRDefault="002E3AFF" w:rsidP="002E3AFF">
      <w:pPr>
        <w:numPr>
          <w:ilvl w:val="0"/>
          <w:numId w:val="15"/>
        </w:numPr>
        <w:jc w:val="both"/>
        <w:rPr>
          <w:sz w:val="22"/>
          <w:szCs w:val="22"/>
          <w:lang w:val="sr-Cyrl-CS"/>
        </w:rPr>
      </w:pPr>
      <w:r w:rsidRPr="00696892">
        <w:rPr>
          <w:b/>
          <w:bCs/>
          <w:sz w:val="22"/>
          <w:szCs w:val="22"/>
          <w:lang w:val="sr-Cyrl-CS"/>
        </w:rPr>
        <w:t xml:space="preserve">ПГ 6) </w:t>
      </w:r>
      <w:r w:rsidRPr="00696892">
        <w:rPr>
          <w:b/>
          <w:bCs/>
          <w:iCs/>
          <w:sz w:val="22"/>
          <w:szCs w:val="22"/>
          <w:lang w:val="sr-Cyrl-CS"/>
        </w:rPr>
        <w:t>за право привредних друштава</w:t>
      </w:r>
      <w:r w:rsidRPr="00696892">
        <w:rPr>
          <w:sz w:val="22"/>
          <w:szCs w:val="22"/>
          <w:lang w:val="sr-Cyrl-CS"/>
        </w:rPr>
        <w:t xml:space="preserve"> - чије активности координира Министарство привреде;</w:t>
      </w:r>
    </w:p>
    <w:p w:rsidR="002E3AFF" w:rsidRPr="00696892" w:rsidRDefault="002E3AFF" w:rsidP="002E3AFF">
      <w:pPr>
        <w:numPr>
          <w:ilvl w:val="0"/>
          <w:numId w:val="15"/>
        </w:numPr>
        <w:jc w:val="both"/>
        <w:rPr>
          <w:sz w:val="22"/>
          <w:szCs w:val="22"/>
          <w:lang w:val="sr-Cyrl-CS"/>
        </w:rPr>
      </w:pPr>
      <w:r w:rsidRPr="00696892">
        <w:rPr>
          <w:b/>
          <w:bCs/>
          <w:sz w:val="22"/>
          <w:szCs w:val="22"/>
          <w:lang w:val="sr-Cyrl-CS"/>
        </w:rPr>
        <w:t xml:space="preserve">ПГ 9) </w:t>
      </w:r>
      <w:r w:rsidRPr="00696892">
        <w:rPr>
          <w:b/>
          <w:bCs/>
          <w:iCs/>
          <w:sz w:val="22"/>
          <w:szCs w:val="22"/>
          <w:lang w:val="sr-Cyrl-CS"/>
        </w:rPr>
        <w:t>за финансијске услуге</w:t>
      </w:r>
      <w:r w:rsidRPr="00696892">
        <w:rPr>
          <w:sz w:val="22"/>
          <w:szCs w:val="22"/>
          <w:lang w:val="sr-Cyrl-CS"/>
        </w:rPr>
        <w:t xml:space="preserve"> - чије активности координирају Министарство финансија и Народна банка и</w:t>
      </w:r>
    </w:p>
    <w:p w:rsidR="002E3AFF" w:rsidRPr="00696892" w:rsidRDefault="002E3AFF" w:rsidP="002E3AFF">
      <w:pPr>
        <w:numPr>
          <w:ilvl w:val="0"/>
          <w:numId w:val="15"/>
        </w:numPr>
        <w:jc w:val="both"/>
        <w:rPr>
          <w:rStyle w:val="Strong"/>
          <w:sz w:val="22"/>
          <w:szCs w:val="22"/>
          <w:lang w:val="sr-Cyrl-CS"/>
        </w:rPr>
      </w:pPr>
      <w:r w:rsidRPr="00696892">
        <w:rPr>
          <w:b/>
          <w:bCs/>
          <w:sz w:val="22"/>
          <w:szCs w:val="22"/>
          <w:lang w:val="sr-Cyrl-CS"/>
        </w:rPr>
        <w:t xml:space="preserve">ПГ 20) </w:t>
      </w:r>
      <w:r w:rsidRPr="00696892">
        <w:rPr>
          <w:b/>
          <w:bCs/>
          <w:iCs/>
          <w:sz w:val="22"/>
          <w:szCs w:val="22"/>
          <w:lang w:val="sr-Cyrl-CS"/>
        </w:rPr>
        <w:t>за предузетништво и индустријску политику</w:t>
      </w:r>
      <w:r w:rsidRPr="00696892">
        <w:rPr>
          <w:sz w:val="22"/>
          <w:szCs w:val="22"/>
          <w:lang w:val="sr-Cyrl-CS"/>
        </w:rPr>
        <w:t xml:space="preserve"> - чије активности координира Министарства привреде.</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Управљачки и професионални капацитет Агенције још увек су очувани. На наведени начин упућена је важна порука подршке професионалном приступу у вршењу поверених послова који Агенција негује од свог оснивања али и пружа својеврсна гаранција да ће програмски и циљеви </w:t>
      </w:r>
      <w:r w:rsidRPr="00696892">
        <w:rPr>
          <w:sz w:val="22"/>
          <w:szCs w:val="22"/>
          <w:lang w:val="sr-Cyrl-CS"/>
        </w:rPr>
        <w:lastRenderedPageBreak/>
        <w:t>које утврђују закони и акти Владе бити квалитетно реализовани. Подршку да очува комплетну управљачку структуру  Агенција препознаје и као изузетну одговорност одн. обавезу да настави са процесом интерних и екстерних унапређења укупних пословних процеса.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Динамика  поверавања нових послова, са друге стране, доводи до потребе да се Агенција стално прилагођава новим захтевима, нарочито у делу који се односи на њен информациони систем, људске и свеукупне ресурсе са којима располаже.</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Тако је током 2015. године покренута иницијатива за поверавањем надлежности вођења регистара здравствених установа у Агенцији преко ресорног Министарства здравља, као и централне евиденције стамбених заједница преко ресорног Министарства надлежног за становање и бројне друге иницијативе. На описани начин, повећава се и број Министарстава надлежних за процедуре које спроводи Агенција.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Такође је и Светска Банка у оквиру Споразума о кредиту предвиђеног као подршку унапређењу система грађевинских дозвола и земљишне администрације предвидела фина</w:t>
      </w:r>
      <w:r w:rsidR="00D42B43">
        <w:rPr>
          <w:sz w:val="22"/>
          <w:szCs w:val="22"/>
          <w:lang w:val="sr-Cyrl-CS"/>
        </w:rPr>
        <w:t>н</w:t>
      </w:r>
      <w:r w:rsidRPr="00696892">
        <w:rPr>
          <w:sz w:val="22"/>
          <w:szCs w:val="22"/>
          <w:lang w:val="sr-Cyrl-CS"/>
        </w:rPr>
        <w:t>сирање ангажовања 4 (четири) ИТ стручњака у Агенцији.</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Влада Србије, поштујући молбе Агенције омогућила је ангажовање додатних кадрова неопходних за имплементацију нових функција уз исказано разумевање за потребом заменљивости кадрова који одлазе у пензију као и јачање сектора информационих технологија и развоја Агенције.</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Пуна имплементација ново-усвојених прописа успоставља се увек као императив у односу на интерне процесе Агенције који услед овако динамичног развоја трпе стално редефинисање и до границе издржљивости доводе њене укупне капацитете.</w:t>
      </w:r>
    </w:p>
    <w:p w:rsidR="002E3AFF" w:rsidRPr="00696892" w:rsidRDefault="002E3AFF" w:rsidP="002E3AFF">
      <w:pPr>
        <w:jc w:val="both"/>
        <w:rPr>
          <w:sz w:val="22"/>
          <w:szCs w:val="22"/>
          <w:lang w:val="sr-Cyrl-CS"/>
        </w:rPr>
      </w:pPr>
    </w:p>
    <w:p w:rsidR="006C5E4D" w:rsidRPr="00CF6F69" w:rsidRDefault="002E3AFF" w:rsidP="002E3AFF">
      <w:pPr>
        <w:jc w:val="both"/>
        <w:rPr>
          <w:color w:val="808080"/>
          <w:sz w:val="22"/>
          <w:szCs w:val="22"/>
          <w:lang w:val="sr-Cyrl-CS"/>
        </w:rPr>
      </w:pPr>
      <w:r w:rsidRPr="00696892">
        <w:rPr>
          <w:sz w:val="22"/>
          <w:szCs w:val="22"/>
          <w:lang w:val="sr-Cyrl-CS"/>
        </w:rPr>
        <w:t>Као приоритет прве врсте, логично се намеће, наставак изградње јединствене пословно информационе архитектуре уз паралелно консолидовање постојећих система већ установљених регистара а што је током две протекле развојне и извештајне године реализовано у односу на највећи број регистара Агенције (12). При свему, поједини новоусвојени прописи намећу обавезу успостављања информационих система као посебних. Ипак, пословно информациони приступ Агенције је такав да, уз уважавање посебности, систем треба да представља јединствену функционалну целину.</w:t>
      </w:r>
    </w:p>
    <w:p w:rsidR="006C5E4D" w:rsidRPr="002E3AFF" w:rsidRDefault="006C5E4D" w:rsidP="006C5E4D">
      <w:pPr>
        <w:jc w:val="both"/>
        <w:rPr>
          <w:color w:val="000000" w:themeColor="text1"/>
          <w:sz w:val="22"/>
          <w:szCs w:val="22"/>
          <w:lang w:val="sr-Cyrl-CS"/>
        </w:rPr>
      </w:pPr>
      <w:r w:rsidRPr="00CF6F69">
        <w:rPr>
          <w:color w:val="808080"/>
          <w:sz w:val="22"/>
          <w:szCs w:val="22"/>
          <w:lang w:val="sr-Cyrl-CS"/>
        </w:rPr>
        <w:t xml:space="preserve"> </w:t>
      </w:r>
    </w:p>
    <w:p w:rsidR="006C5E4D" w:rsidRPr="002E3AFF" w:rsidRDefault="006C5E4D" w:rsidP="006C5E4D">
      <w:pPr>
        <w:pStyle w:val="Heading2"/>
        <w:jc w:val="center"/>
        <w:rPr>
          <w:noProof w:val="0"/>
          <w:color w:val="000000" w:themeColor="text1"/>
          <w:sz w:val="22"/>
          <w:szCs w:val="22"/>
          <w:lang w:val="sr-Cyrl-CS"/>
        </w:rPr>
      </w:pPr>
      <w:bookmarkStart w:id="11" w:name="_Toc380672104"/>
      <w:bookmarkStart w:id="12" w:name="_Toc442946996"/>
      <w:bookmarkStart w:id="13" w:name="_Toc443474818"/>
      <w:r w:rsidRPr="002E3AFF">
        <w:rPr>
          <w:noProof w:val="0"/>
          <w:color w:val="000000" w:themeColor="text1"/>
          <w:sz w:val="22"/>
          <w:szCs w:val="22"/>
          <w:lang w:val="sr-Cyrl-CS"/>
        </w:rPr>
        <w:t>НОРМАТИВНО - ФИНАНСИЈСКА ФУНКЦИЈА АГЕНЦИЈЕ</w:t>
      </w:r>
      <w:bookmarkEnd w:id="11"/>
      <w:bookmarkEnd w:id="12"/>
      <w:bookmarkEnd w:id="13"/>
    </w:p>
    <w:p w:rsidR="006C5E4D" w:rsidRPr="002E3AFF" w:rsidRDefault="006C5E4D" w:rsidP="006C5E4D">
      <w:pPr>
        <w:pStyle w:val="Heading2"/>
        <w:jc w:val="center"/>
        <w:rPr>
          <w:b w:val="0"/>
          <w:noProof w:val="0"/>
          <w:color w:val="000000" w:themeColor="text1"/>
          <w:sz w:val="22"/>
          <w:szCs w:val="22"/>
          <w:lang w:val="sr-Cyrl-CS"/>
        </w:rPr>
      </w:pPr>
      <w:bookmarkStart w:id="14" w:name="_Toc380672105"/>
      <w:bookmarkStart w:id="15" w:name="_Toc442946997"/>
      <w:bookmarkStart w:id="16" w:name="_Toc443474819"/>
      <w:r w:rsidRPr="002E3AFF">
        <w:rPr>
          <w:noProof w:val="0"/>
          <w:color w:val="000000" w:themeColor="text1"/>
          <w:sz w:val="22"/>
          <w:szCs w:val="22"/>
          <w:lang w:val="sr-Cyrl-CS"/>
        </w:rPr>
        <w:t>ТРОШКОВНИ МОДЕЛ</w:t>
      </w:r>
      <w:bookmarkEnd w:id="14"/>
      <w:bookmarkEnd w:id="15"/>
      <w:bookmarkEnd w:id="16"/>
      <w:r w:rsidRPr="002E3AFF">
        <w:rPr>
          <w:noProof w:val="0"/>
          <w:color w:val="000000" w:themeColor="text1"/>
          <w:sz w:val="22"/>
          <w:szCs w:val="22"/>
          <w:lang w:val="sr-Cyrl-CS"/>
        </w:rPr>
        <w:t xml:space="preserve">  </w:t>
      </w:r>
    </w:p>
    <w:p w:rsidR="006C5E4D" w:rsidRPr="002E3AFF" w:rsidRDefault="006C5E4D" w:rsidP="006C5E4D">
      <w:pPr>
        <w:rPr>
          <w:color w:val="000000" w:themeColor="text1"/>
          <w:lang w:val="sr-Cyrl-CS"/>
        </w:rPr>
      </w:pPr>
    </w:p>
    <w:p w:rsidR="002E3AFF" w:rsidRPr="00696892" w:rsidRDefault="002E3AFF" w:rsidP="002E3AFF">
      <w:pPr>
        <w:jc w:val="both"/>
        <w:rPr>
          <w:sz w:val="22"/>
          <w:szCs w:val="22"/>
          <w:lang w:val="sr-Cyrl-CS"/>
        </w:rPr>
      </w:pPr>
      <w:r w:rsidRPr="00696892">
        <w:rPr>
          <w:sz w:val="22"/>
          <w:szCs w:val="22"/>
          <w:lang w:val="sr-Cyrl-CS"/>
        </w:rPr>
        <w:t xml:space="preserve">Регистри и евиденције које Агенција води установљавају се посебним законима као материјалним прописима којима се уређују сврха увођења и њихова садржина. У овом процесу Агенција и њени регистри непосредно примењују преко 20 закона и још толико подзаконских аката којима се ближе уређују питања из задатог регулаторног оквира. </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Међутим, у својим темељима Агенција је основана, води регистре и као институционална целина обавља поверене послове из свог делокруга на основу два основна закона која опредељују њен функционални оквир:</w:t>
      </w:r>
    </w:p>
    <w:p w:rsidR="002E3AFF" w:rsidRPr="00696892" w:rsidRDefault="002E3AFF" w:rsidP="002E3AFF">
      <w:pPr>
        <w:numPr>
          <w:ilvl w:val="0"/>
          <w:numId w:val="16"/>
        </w:numPr>
        <w:tabs>
          <w:tab w:val="left" w:pos="-120"/>
        </w:tabs>
        <w:jc w:val="both"/>
        <w:rPr>
          <w:sz w:val="22"/>
          <w:szCs w:val="22"/>
          <w:lang w:val="sr-Cyrl-CS"/>
        </w:rPr>
      </w:pPr>
      <w:r w:rsidRPr="00696892">
        <w:rPr>
          <w:b/>
          <w:sz w:val="22"/>
          <w:szCs w:val="22"/>
          <w:lang w:val="sr-Cyrl-CS"/>
        </w:rPr>
        <w:t>Закона о Агенцији за привредне регистре</w:t>
      </w:r>
      <w:r w:rsidRPr="00696892">
        <w:rPr>
          <w:sz w:val="22"/>
          <w:szCs w:val="22"/>
          <w:lang w:val="sr-Cyrl-CS"/>
        </w:rPr>
        <w:t>, „Службени гласник РС</w:t>
      </w:r>
      <w:r w:rsidR="00DF0AC0">
        <w:rPr>
          <w:sz w:val="22"/>
          <w:szCs w:val="22"/>
          <w:lang w:val="sr-Cyrl-CS"/>
        </w:rPr>
        <w:t>”</w:t>
      </w:r>
      <w:r w:rsidRPr="00696892">
        <w:rPr>
          <w:sz w:val="22"/>
          <w:szCs w:val="22"/>
          <w:lang w:val="sr-Cyrl-CS"/>
        </w:rPr>
        <w:t xml:space="preserve"> бр. 55/2004, 111/2009 и 99/2011 (у даљем тексту: Закон о Агенцији) и</w:t>
      </w:r>
    </w:p>
    <w:p w:rsidR="002E3AFF" w:rsidRPr="00696892" w:rsidRDefault="002E3AFF" w:rsidP="002E3AFF">
      <w:pPr>
        <w:numPr>
          <w:ilvl w:val="0"/>
          <w:numId w:val="16"/>
        </w:numPr>
        <w:tabs>
          <w:tab w:val="left" w:pos="-120"/>
        </w:tabs>
        <w:jc w:val="both"/>
        <w:rPr>
          <w:sz w:val="22"/>
          <w:szCs w:val="22"/>
          <w:lang w:val="sr-Cyrl-CS"/>
        </w:rPr>
      </w:pPr>
      <w:r w:rsidRPr="00696892">
        <w:rPr>
          <w:b/>
          <w:sz w:val="22"/>
          <w:szCs w:val="22"/>
          <w:lang w:val="sr-Cyrl-CS"/>
        </w:rPr>
        <w:t>Закона о поступку регистрације у Агенцији за привредне регистре</w:t>
      </w:r>
      <w:r w:rsidRPr="00696892">
        <w:rPr>
          <w:sz w:val="22"/>
          <w:szCs w:val="22"/>
          <w:lang w:val="sr-Cyrl-CS"/>
        </w:rPr>
        <w:t>, „Службени гласник РС</w:t>
      </w:r>
      <w:r w:rsidR="00DF0AC0">
        <w:rPr>
          <w:sz w:val="22"/>
          <w:szCs w:val="22"/>
          <w:lang w:val="sr-Cyrl-CS"/>
        </w:rPr>
        <w:t>”</w:t>
      </w:r>
      <w:r w:rsidRPr="00696892">
        <w:rPr>
          <w:sz w:val="22"/>
          <w:szCs w:val="22"/>
          <w:lang w:val="sr-Cyrl-CS"/>
        </w:rPr>
        <w:t xml:space="preserve"> бр. 99/2011 и 83/2014 (у даљем тексту: Закон о регистрацији).</w:t>
      </w:r>
    </w:p>
    <w:p w:rsidR="002E3AFF" w:rsidRPr="00696892" w:rsidRDefault="002E3AFF" w:rsidP="002E3AFF">
      <w:pPr>
        <w:jc w:val="both"/>
        <w:rPr>
          <w:sz w:val="22"/>
          <w:szCs w:val="22"/>
          <w:lang w:val="sr-Cyrl-CS"/>
        </w:rPr>
      </w:pPr>
    </w:p>
    <w:p w:rsidR="002E3AFF" w:rsidRPr="00696892" w:rsidRDefault="002E3AFF" w:rsidP="002E3AFF">
      <w:pPr>
        <w:jc w:val="both"/>
        <w:rPr>
          <w:b/>
          <w:sz w:val="22"/>
          <w:szCs w:val="22"/>
          <w:lang w:val="sr-Cyrl-CS"/>
        </w:rPr>
      </w:pPr>
      <w:r w:rsidRPr="00696892">
        <w:rPr>
          <w:sz w:val="22"/>
          <w:szCs w:val="22"/>
          <w:lang w:val="sr-Cyrl-CS"/>
        </w:rPr>
        <w:t xml:space="preserve">Наведени закони уређују како основна организациона и финансијска питања, тако и саму суштину Агенције као јединствене институције у земљи. Закони дефинишу </w:t>
      </w:r>
      <w:r w:rsidRPr="00696892">
        <w:rPr>
          <w:b/>
          <w:sz w:val="22"/>
          <w:szCs w:val="22"/>
          <w:lang w:val="sr-Cyrl-CS"/>
        </w:rPr>
        <w:t xml:space="preserve">ток пословних процеса </w:t>
      </w:r>
      <w:r w:rsidRPr="00696892">
        <w:rPr>
          <w:sz w:val="22"/>
          <w:szCs w:val="22"/>
          <w:lang w:val="sr-Cyrl-CS"/>
        </w:rPr>
        <w:t xml:space="preserve">како Агенције, тако и њених регистара по свакој фази поступања. На описани начин, ток и фазе пословних процеса уграђене су у </w:t>
      </w:r>
      <w:r w:rsidRPr="00696892">
        <w:rPr>
          <w:b/>
          <w:sz w:val="22"/>
          <w:szCs w:val="22"/>
          <w:lang w:val="sr-Cyrl-CS"/>
        </w:rPr>
        <w:t>организациони модел Агенције са пратећим нормативно-финансијским компонентама.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Успостављени самофинансирајући модел Агенције који се остварује наплатом прихода од накнада за вршење од државе поверених послова и услуга садрже оба наведена закона. </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Накнаде које Агенција остварује служе финансирању послова (чл. 4. и чл. 5а Закона о Агенцији) али су накнаде, такође, неопходан и неодвојиви услов за вођење свих процедура и пружање услуга по Закону о регистрацији.</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b/>
          <w:sz w:val="22"/>
          <w:szCs w:val="22"/>
          <w:lang w:val="sr-Cyrl-CS"/>
        </w:rPr>
        <w:t>У вођењу процедура Агенција формира електронске базе података, евиденција и докумената које имају својство јединствених, централних и јавних као и папирну архиву која се трајно чува. Све изведене услуге на основу којих Агенција приходује искључују комерцијалну сврху њиховог обављања</w:t>
      </w:r>
      <w:r w:rsidRPr="00696892">
        <w:rPr>
          <w:sz w:val="22"/>
          <w:szCs w:val="22"/>
          <w:lang w:val="sr-Cyrl-CS"/>
        </w:rPr>
        <w:t>.</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Накнаде су исказане у апсолутном износу а по врсти и висини опредељене јединственом Одлуком која представља каталог (тарифу) поверених послова и услуга који произилазе из референтних закона (</w:t>
      </w:r>
      <w:r w:rsidRPr="00696892">
        <w:rPr>
          <w:b/>
          <w:sz w:val="22"/>
          <w:szCs w:val="22"/>
          <w:lang w:val="sr-Cyrl-CS"/>
        </w:rPr>
        <w:t>Одлука о накнадама за послове регистрације и друге услуге које пружа Агенција за привредне регистре</w:t>
      </w:r>
      <w:r w:rsidRPr="00696892">
        <w:rPr>
          <w:sz w:val="22"/>
          <w:szCs w:val="22"/>
          <w:lang w:val="sr-Cyrl-CS"/>
        </w:rPr>
        <w:t>, „Службени гласник РС</w:t>
      </w:r>
      <w:r w:rsidR="00DF0AC0">
        <w:rPr>
          <w:sz w:val="22"/>
          <w:szCs w:val="22"/>
          <w:lang w:val="sr-Cyrl-CS"/>
        </w:rPr>
        <w:t>”</w:t>
      </w:r>
      <w:r w:rsidRPr="00696892">
        <w:rPr>
          <w:sz w:val="22"/>
          <w:szCs w:val="22"/>
          <w:lang w:val="sr-Cyrl-CS"/>
        </w:rPr>
        <w:t xml:space="preserve"> бр. 119/13, 138/14, 45/15, 106/15). Одлука о накнадама </w:t>
      </w:r>
      <w:r w:rsidRPr="00696892">
        <w:rPr>
          <w:b/>
          <w:sz w:val="22"/>
          <w:szCs w:val="22"/>
          <w:lang w:val="sr-Cyrl-CS"/>
        </w:rPr>
        <w:t>у потпуности је усаглашена са Правилником о методологији и начину утврђивања трошкова пружања јавне услуге</w:t>
      </w:r>
      <w:r w:rsidRPr="00696892">
        <w:rPr>
          <w:sz w:val="22"/>
          <w:szCs w:val="22"/>
          <w:lang w:val="sr-Cyrl-CS"/>
        </w:rPr>
        <w:t xml:space="preserve"> (,,Сл. гласник РС</w:t>
      </w:r>
      <w:r w:rsidR="00DF0AC0">
        <w:rPr>
          <w:sz w:val="22"/>
          <w:szCs w:val="22"/>
          <w:lang w:val="sr-Cyrl-CS"/>
        </w:rPr>
        <w:t>”</w:t>
      </w:r>
      <w:r w:rsidRPr="00696892">
        <w:rPr>
          <w:sz w:val="22"/>
          <w:szCs w:val="22"/>
          <w:lang w:val="sr-Cyrl-CS"/>
        </w:rPr>
        <w:t xml:space="preserve"> бр. 14/13, 25/2013 - испр. и 99/2013) прописаним од стране Министарства финансија.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По врсти, накнаде су везане за сваку појединачну услугу Агенције уз поштовање принципа: </w:t>
      </w:r>
      <w:r w:rsidRPr="00696892">
        <w:rPr>
          <w:b/>
          <w:sz w:val="22"/>
          <w:szCs w:val="22"/>
          <w:lang w:val="sr-Cyrl-CS"/>
        </w:rPr>
        <w:t>једна услуга - једна накнада</w:t>
      </w:r>
      <w:r w:rsidRPr="00696892">
        <w:rPr>
          <w:sz w:val="22"/>
          <w:szCs w:val="22"/>
          <w:lang w:val="sr-Cyrl-CS"/>
        </w:rPr>
        <w:t>.</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По висини, накнаде одражавају неопходни ниво </w:t>
      </w:r>
      <w:r w:rsidRPr="00696892">
        <w:rPr>
          <w:b/>
          <w:sz w:val="22"/>
          <w:szCs w:val="22"/>
          <w:lang w:val="sr-Cyrl-CS"/>
        </w:rPr>
        <w:t>стварних трошкова</w:t>
      </w:r>
      <w:r w:rsidRPr="00696892">
        <w:rPr>
          <w:sz w:val="22"/>
          <w:szCs w:val="22"/>
          <w:lang w:val="sr-Cyrl-CS"/>
        </w:rPr>
        <w:t xml:space="preserve"> по свим активностима, њиховим носиоцима и процесима који учествују у пружању конкретне услуге а који су кроз дефинисане процедуре и надлежности дефинисани и у Закону о Агенцији и у Закону о регистрацији. </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b/>
          <w:sz w:val="22"/>
          <w:szCs w:val="22"/>
          <w:lang w:val="sr-Cyrl-CS"/>
        </w:rPr>
        <w:t>Стварни трошкови одражавају трошкове рада по свим фазама вођења процедура које предвиђају закони као и сваког повезаног материјалног трошка који захтева конкретна појединачна услуга – сервис грађанину</w:t>
      </w:r>
      <w:r w:rsidRPr="00696892">
        <w:rPr>
          <w:sz w:val="22"/>
          <w:szCs w:val="22"/>
          <w:lang w:val="sr-Cyrl-CS"/>
        </w:rPr>
        <w:t>. Отуда и јединствена Одлука о накнадама Агенције представља листу (тарифу-каталог) од око 200 појединачно трошковно измерених услуга са основном идејом реалног изражавања цене коштања према крајњим корисницима.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 xml:space="preserve">Развојем система финансијске контроле и управљања током 2015. године учињени су крупни кораци на унутрашњем уређењу свеукупних пословних процеса Агенције. </w:t>
      </w:r>
    </w:p>
    <w:p w:rsidR="002E3AFF" w:rsidRPr="00696892" w:rsidRDefault="002E3AFF" w:rsidP="002E3AFF">
      <w:pPr>
        <w:jc w:val="both"/>
        <w:rPr>
          <w:sz w:val="22"/>
          <w:szCs w:val="22"/>
          <w:lang w:val="sr-Cyrl-CS"/>
        </w:rPr>
      </w:pPr>
    </w:p>
    <w:p w:rsidR="002E3AFF" w:rsidRPr="00696892" w:rsidRDefault="002E3AFF" w:rsidP="002E3AFF">
      <w:pPr>
        <w:jc w:val="both"/>
        <w:rPr>
          <w:color w:val="808080"/>
          <w:sz w:val="22"/>
          <w:szCs w:val="22"/>
          <w:lang w:val="sr-Cyrl-CS"/>
        </w:rPr>
      </w:pPr>
      <w:r w:rsidRPr="00696892">
        <w:rPr>
          <w:sz w:val="22"/>
          <w:szCs w:val="22"/>
          <w:lang w:val="sr-Cyrl-CS"/>
        </w:rPr>
        <w:t>Посебна пажња усмерена је на кориснике који су извршили уплате накнада на начин који није повезан са конкретно пруженом услугом и започињање процеса аутоматизације повраћаја више или погрешно уплаћених накнада у надлежним регистрима. Систем аутоматизоване електронске наплате путем пружалаца платних услуга једини је логичан смер развоја ове врсте сервиса према корисницима а са крајњим циљем постизања дневне ажурности и у овој референтној области пословања Агенције.</w:t>
      </w:r>
    </w:p>
    <w:p w:rsidR="002E3AFF" w:rsidRPr="00696892" w:rsidRDefault="002E3AFF" w:rsidP="002E3AFF">
      <w:pPr>
        <w:jc w:val="both"/>
        <w:rPr>
          <w:color w:val="808080"/>
          <w:sz w:val="22"/>
          <w:szCs w:val="22"/>
          <w:lang w:val="sr-Cyrl-CS"/>
        </w:rPr>
      </w:pPr>
      <w:r w:rsidRPr="00696892">
        <w:rPr>
          <w:color w:val="808080"/>
          <w:sz w:val="22"/>
          <w:szCs w:val="22"/>
          <w:lang w:val="sr-Cyrl-CS"/>
        </w:rPr>
        <w:t xml:space="preserve"> </w:t>
      </w:r>
    </w:p>
    <w:p w:rsidR="002E3AFF" w:rsidRPr="00696892" w:rsidRDefault="002E3AFF" w:rsidP="002E3AFF">
      <w:pPr>
        <w:jc w:val="both"/>
        <w:rPr>
          <w:sz w:val="22"/>
          <w:szCs w:val="22"/>
          <w:lang w:val="sr-Cyrl-CS"/>
        </w:rPr>
      </w:pPr>
      <w:r w:rsidRPr="00696892">
        <w:rPr>
          <w:sz w:val="22"/>
          <w:szCs w:val="22"/>
          <w:lang w:val="sr-Cyrl-CS"/>
        </w:rPr>
        <w:t>Смисао оснивања односно поверавања послова Агенцији у потпуности је оправдан током времена и што је најзначајније подложан је мерењу.</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Неопходно је напоменути и да Агенција у свакодневном пословању, од свог оснивања, признаје и исплаћује део трошкова који настају на нивоу 134 локалне самоуправе са којима има закључене споразуме ради вршења послова регистрације предузетника а који на годишњем нивоу износе око 7 милиона динара или 15% од висине накнаде по појединачној услузи.</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Агенција је, по својој суштини, ималац  јавних овлашћења који за обавезе одговара својом имовином (Закон о јавним агенцијама „Сл. гласник РС</w:t>
      </w:r>
      <w:r w:rsidR="00DF0AC0">
        <w:rPr>
          <w:sz w:val="22"/>
          <w:szCs w:val="22"/>
          <w:lang w:val="sr-Cyrl-CS"/>
        </w:rPr>
        <w:t>”</w:t>
      </w:r>
      <w:r w:rsidRPr="00696892">
        <w:rPr>
          <w:sz w:val="22"/>
          <w:szCs w:val="22"/>
          <w:lang w:val="sr-Cyrl-CS"/>
        </w:rPr>
        <w:t xml:space="preserve"> бр. 18/05 и 81/05) за разлику од органа </w:t>
      </w:r>
      <w:r w:rsidRPr="00696892">
        <w:rPr>
          <w:sz w:val="22"/>
          <w:szCs w:val="22"/>
          <w:lang w:val="sr-Cyrl-CS"/>
        </w:rPr>
        <w:lastRenderedPageBreak/>
        <w:t xml:space="preserve">државне управе код којих за евентуалну штету одговара Република Србија. У делокругу радних односа, Агенција примењује опште прописе о раду, док пословне књиге води у складу са  </w:t>
      </w:r>
      <w:r w:rsidR="00884DC7">
        <w:rPr>
          <w:sz w:val="22"/>
          <w:szCs w:val="22"/>
          <w:lang w:val="sr-Cyrl-CS"/>
        </w:rPr>
        <w:t>Законом</w:t>
      </w:r>
      <w:r w:rsidRPr="00696892">
        <w:rPr>
          <w:sz w:val="22"/>
          <w:szCs w:val="22"/>
          <w:lang w:val="sr-Cyrl-CS"/>
        </w:rPr>
        <w:t xml:space="preserve"> рачуноводству.</w:t>
      </w:r>
    </w:p>
    <w:p w:rsidR="002E3AFF" w:rsidRPr="00696892" w:rsidRDefault="002E3AFF" w:rsidP="002E3AFF">
      <w:pPr>
        <w:jc w:val="both"/>
        <w:rPr>
          <w:sz w:val="22"/>
          <w:szCs w:val="22"/>
          <w:lang w:val="sr-Cyrl-CS"/>
        </w:rPr>
      </w:pPr>
    </w:p>
    <w:p w:rsidR="00A4664C" w:rsidRPr="00DF47D8" w:rsidRDefault="00A4664C" w:rsidP="00A4664C">
      <w:pPr>
        <w:jc w:val="both"/>
        <w:rPr>
          <w:sz w:val="22"/>
          <w:szCs w:val="22"/>
          <w:lang w:val="sr-Cyrl-CS"/>
        </w:rPr>
      </w:pPr>
      <w:r w:rsidRPr="00A40435">
        <w:rPr>
          <w:sz w:val="22"/>
          <w:szCs w:val="22"/>
          <w:lang w:val="sr-Cyrl-CS"/>
        </w:rPr>
        <w:t xml:space="preserve">Услуге које пружа Агенција имају </w:t>
      </w:r>
      <w:r w:rsidRPr="00A40435">
        <w:rPr>
          <w:b/>
          <w:sz w:val="22"/>
          <w:szCs w:val="22"/>
          <w:lang w:val="sr-Cyrl-CS"/>
        </w:rPr>
        <w:t>привредни</w:t>
      </w:r>
      <w:r w:rsidRPr="00A40435">
        <w:rPr>
          <w:sz w:val="22"/>
          <w:szCs w:val="22"/>
          <w:lang w:val="sr-Cyrl-CS"/>
        </w:rPr>
        <w:t xml:space="preserve"> а не искључиво </w:t>
      </w:r>
      <w:r w:rsidRPr="00A40435">
        <w:rPr>
          <w:b/>
          <w:sz w:val="22"/>
          <w:szCs w:val="22"/>
          <w:lang w:val="sr-Cyrl-CS"/>
        </w:rPr>
        <w:t>административно-управни карактер</w:t>
      </w:r>
      <w:r w:rsidRPr="00A40435">
        <w:rPr>
          <w:sz w:val="22"/>
          <w:szCs w:val="22"/>
          <w:lang w:val="sr-Cyrl-CS"/>
        </w:rPr>
        <w:t>, с обзиром да их кори</w:t>
      </w:r>
      <w:r w:rsidRPr="00A4664C">
        <w:rPr>
          <w:sz w:val="22"/>
          <w:szCs w:val="22"/>
          <w:lang w:val="sr-Cyrl-CS"/>
        </w:rPr>
        <w:t xml:space="preserve">сници захтевају у циљу обављања своје привредне делатности односно, постоји </w:t>
      </w:r>
      <w:r w:rsidRPr="00A4664C">
        <w:rPr>
          <w:b/>
          <w:sz w:val="22"/>
          <w:szCs w:val="22"/>
          <w:lang w:val="sr-Cyrl-CS"/>
        </w:rPr>
        <w:t xml:space="preserve">интерес корисника да одређене услуге интензивније користе уколико је њихова доступност већа и цене приступачније. </w:t>
      </w:r>
      <w:r w:rsidRPr="00A4664C">
        <w:rPr>
          <w:sz w:val="22"/>
          <w:szCs w:val="22"/>
          <w:lang w:val="sr-Cyrl-CS"/>
        </w:rPr>
        <w:t>С</w:t>
      </w:r>
      <w:r w:rsidRPr="00A40435">
        <w:rPr>
          <w:sz w:val="22"/>
          <w:szCs w:val="22"/>
          <w:lang w:val="sr-Cyrl-CS"/>
        </w:rPr>
        <w:t>ве наведено указује на сталну потребу за улагањем у унапређење и развој пословног система Агенције (информационог система и е-пословања).</w:t>
      </w:r>
    </w:p>
    <w:p w:rsidR="00A4664C" w:rsidRPr="00DF47D8" w:rsidRDefault="00A4664C" w:rsidP="00A4664C">
      <w:pPr>
        <w:jc w:val="both"/>
        <w:rPr>
          <w:sz w:val="22"/>
          <w:szCs w:val="22"/>
          <w:lang w:val="sr-Cyrl-CS"/>
        </w:rPr>
      </w:pPr>
    </w:p>
    <w:p w:rsidR="00A4664C" w:rsidRPr="00DF47D8" w:rsidRDefault="00A4664C" w:rsidP="00A4664C">
      <w:pPr>
        <w:jc w:val="both"/>
        <w:rPr>
          <w:sz w:val="22"/>
          <w:szCs w:val="22"/>
          <w:lang w:val="sr-Cyrl-CS"/>
        </w:rPr>
      </w:pPr>
      <w:r w:rsidRPr="00DF47D8">
        <w:rPr>
          <w:sz w:val="22"/>
          <w:szCs w:val="22"/>
          <w:lang w:val="sr-Cyrl-CS"/>
        </w:rPr>
        <w:t xml:space="preserve">Излазећи у сусрет интересима корисника Агенција је, посебно у регистру финансијских извештаја, током више година уводила иновативна решења и у битном утицала на подизање ефикасности са једне стране и снижавање трошкова са друге. </w:t>
      </w:r>
    </w:p>
    <w:p w:rsidR="00A4664C" w:rsidRPr="00DF47D8" w:rsidRDefault="00A4664C" w:rsidP="00A4664C">
      <w:pPr>
        <w:jc w:val="both"/>
        <w:rPr>
          <w:sz w:val="22"/>
          <w:szCs w:val="22"/>
          <w:lang w:val="sr-Cyrl-CS"/>
        </w:rPr>
      </w:pPr>
    </w:p>
    <w:p w:rsidR="002E3AFF" w:rsidRPr="00696892" w:rsidRDefault="00A4664C" w:rsidP="00A4664C">
      <w:pPr>
        <w:jc w:val="both"/>
        <w:rPr>
          <w:sz w:val="22"/>
          <w:szCs w:val="22"/>
          <w:lang w:val="sr-Cyrl-CS"/>
        </w:rPr>
      </w:pPr>
      <w:r w:rsidRPr="00A4664C">
        <w:rPr>
          <w:sz w:val="22"/>
          <w:szCs w:val="22"/>
          <w:lang w:val="sr-Cyrl-CS"/>
        </w:rPr>
        <w:t>Нижи трошкови пружања услуга пријема и обраде финансијских извештаја поднетих у електронској форми у односу на поднете у папирној форми  и у складу с тим ниже накнаде за ове услуге довеле су до уштеда по кориснике које се на годишњем нивоу мере десетинама милиона динара. Са</w:t>
      </w:r>
      <w:r w:rsidRPr="008C5023">
        <w:rPr>
          <w:sz w:val="22"/>
          <w:szCs w:val="22"/>
          <w:lang w:val="sr-Cyrl-CS"/>
        </w:rPr>
        <w:t xml:space="preserve"> друге стране, овај метод показао је пут у коме треба развијати административне сервисе у земљи обзиром да је за неколико година ниво обвезника који користе електронско подношење достигао 87% од укупног броја или 130.000 од око 150.000 укупних обвезника. Без овог аспекта иновативности, Агенција је могла да настави са пријемом папирних докумената и убира изузетно високе приходе. Усвајањем новог Закона о рачуноводству чија ефективна примена је започела 2015. године, Агенција је креирала нови, додатно јевтинији сет услуга спроведених путем примене електронског потписа.</w:t>
      </w:r>
      <w:r w:rsidR="002E3AFF" w:rsidRPr="00696892">
        <w:rPr>
          <w:sz w:val="22"/>
          <w:szCs w:val="22"/>
          <w:lang w:val="sr-Cyrl-CS"/>
        </w:rPr>
        <w:t xml:space="preserve"> </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Потреба за увођењем у Републици Србији електронских сервиса, електронских административних процедура, електронске архиве, електронског потписа и електронских плаћања накнада показује се као неопходна. Агенција овај проблем не може решавати самостално упркос доброј вољи и великој жељи. Ради се о прворазредном државном питању које је морало и мора да се решава на централизованом нивоу у земљи.</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Електронски сервиси су наравно, предуслов да се значајно увећан број процедура на годишњем нивоу адекватно спроведе. У сценарију који би подразумевао папирну обраду преко 800.000 предмета од којих се претежан део окончава правним актом који се доставља странци, Агенција би морала имати преко 3.000 запослених или скоро 10 пута више од постојећег броја. О другим трошковима пословања сувишно је говорити.</w:t>
      </w:r>
    </w:p>
    <w:p w:rsidR="002E3AFF" w:rsidRPr="00696892" w:rsidRDefault="002E3AFF" w:rsidP="002E3AFF">
      <w:pPr>
        <w:jc w:val="both"/>
        <w:rPr>
          <w:b/>
          <w:color w:val="808080"/>
          <w:sz w:val="22"/>
          <w:szCs w:val="22"/>
          <w:lang w:val="sr-Cyrl-CS"/>
        </w:rPr>
      </w:pPr>
      <w:r w:rsidRPr="00696892">
        <w:rPr>
          <w:color w:val="808080"/>
          <w:sz w:val="22"/>
          <w:szCs w:val="22"/>
          <w:lang w:val="sr-Cyrl-CS"/>
        </w:rPr>
        <w:t xml:space="preserve"> </w:t>
      </w:r>
    </w:p>
    <w:p w:rsidR="002E3AFF" w:rsidRPr="00696892" w:rsidRDefault="002E3AFF" w:rsidP="002E3AFF">
      <w:pPr>
        <w:jc w:val="both"/>
        <w:rPr>
          <w:sz w:val="22"/>
          <w:szCs w:val="22"/>
          <w:lang w:val="sr-Cyrl-CS"/>
        </w:rPr>
      </w:pPr>
      <w:r w:rsidRPr="00696892">
        <w:rPr>
          <w:sz w:val="22"/>
          <w:szCs w:val="22"/>
          <w:lang w:val="sr-Cyrl-CS"/>
        </w:rPr>
        <w:t>Из изнетог је очигледно да висина прихода није линеарно односно поједностављено пратила ову сразмеру обзиром да је приоритет Агенције представљао приступ да се пружи „брзи и поуздани</w:t>
      </w:r>
      <w:r w:rsidR="00DF0AC0">
        <w:rPr>
          <w:sz w:val="22"/>
          <w:szCs w:val="22"/>
          <w:lang w:val="sr-Cyrl-CS"/>
        </w:rPr>
        <w:t>”</w:t>
      </w:r>
      <w:r w:rsidRPr="00696892">
        <w:rPr>
          <w:sz w:val="22"/>
          <w:szCs w:val="22"/>
          <w:lang w:val="sr-Cyrl-CS"/>
        </w:rPr>
        <w:t xml:space="preserve"> сервис кориснику а не да се искључиво остваре већи приходи. </w:t>
      </w:r>
      <w:r w:rsidR="00DC2CE6" w:rsidRPr="00DC2CE6">
        <w:rPr>
          <w:b/>
          <w:sz w:val="22"/>
          <w:szCs w:val="22"/>
          <w:lang w:val="sr-Cyrl-CS"/>
        </w:rPr>
        <w:t xml:space="preserve">У претходним годинама расходи Агенције били су нижи за 10 до 15% у односу на планиране и одобрене Програмом и Финансијским планом за те године, што је довело до тога </w:t>
      </w:r>
      <w:r w:rsidR="00DC2CE6" w:rsidRPr="00DC2CE6">
        <w:rPr>
          <w:sz w:val="22"/>
          <w:szCs w:val="22"/>
          <w:lang w:val="sr-Cyrl-CS"/>
        </w:rPr>
        <w:t xml:space="preserve"> да се  остварени вишак прихода над расходима могао усмеравати у развој, а посебно у развој  информационог система Агенције.</w:t>
      </w:r>
      <w:r w:rsidRPr="00696892">
        <w:rPr>
          <w:sz w:val="22"/>
          <w:szCs w:val="22"/>
          <w:lang w:val="sr-Cyrl-CS"/>
        </w:rPr>
        <w:t xml:space="preserve"> </w:t>
      </w:r>
    </w:p>
    <w:p w:rsidR="003D0DB6" w:rsidRPr="00696892" w:rsidRDefault="003D0DB6" w:rsidP="002E3AFF">
      <w:pPr>
        <w:jc w:val="both"/>
        <w:rPr>
          <w:sz w:val="22"/>
          <w:szCs w:val="22"/>
          <w:lang w:val="sr-Cyrl-CS"/>
        </w:rPr>
      </w:pPr>
    </w:p>
    <w:tbl>
      <w:tblPr>
        <w:tblW w:w="0" w:type="auto"/>
        <w:jc w:val="center"/>
        <w:tblInd w:w="-1274" w:type="dxa"/>
        <w:tblBorders>
          <w:top w:val="single" w:sz="8" w:space="0" w:color="4F81BD"/>
          <w:left w:val="single" w:sz="8" w:space="0" w:color="4F81BD"/>
          <w:bottom w:val="single" w:sz="8" w:space="0" w:color="4F81BD"/>
          <w:right w:val="single" w:sz="8" w:space="0" w:color="4F81BD"/>
        </w:tblBorders>
        <w:tblLook w:val="04A0"/>
      </w:tblPr>
      <w:tblGrid>
        <w:gridCol w:w="3295"/>
        <w:gridCol w:w="1096"/>
        <w:gridCol w:w="1096"/>
        <w:gridCol w:w="931"/>
        <w:gridCol w:w="1016"/>
        <w:gridCol w:w="1017"/>
        <w:gridCol w:w="1025"/>
      </w:tblGrid>
      <w:tr w:rsidR="00B902CE" w:rsidRPr="00696892" w:rsidTr="003D0DB6">
        <w:trPr>
          <w:cantSplit/>
          <w:trHeight w:val="360"/>
          <w:jc w:val="center"/>
        </w:trPr>
        <w:tc>
          <w:tcPr>
            <w:tcW w:w="3295" w:type="dxa"/>
            <w:tcBorders>
              <w:top w:val="single" w:sz="8" w:space="0" w:color="4F81BD"/>
              <w:left w:val="nil"/>
              <w:bottom w:val="single" w:sz="8" w:space="0" w:color="4F81BD"/>
              <w:right w:val="single" w:sz="8" w:space="0" w:color="4F81BD"/>
            </w:tcBorders>
            <w:shd w:val="clear" w:color="auto" w:fill="FFFFFF"/>
            <w:vAlign w:val="center"/>
          </w:tcPr>
          <w:p w:rsidR="00B902CE" w:rsidRPr="00696892" w:rsidRDefault="00B902CE" w:rsidP="00B5157F">
            <w:pPr>
              <w:tabs>
                <w:tab w:val="center" w:pos="4320"/>
                <w:tab w:val="right" w:pos="8640"/>
              </w:tabs>
              <w:jc w:val="center"/>
              <w:rPr>
                <w:b/>
                <w:bCs/>
                <w:lang w:val="sr-Cyrl-CS"/>
              </w:rPr>
            </w:pPr>
            <w:r w:rsidRPr="00696892">
              <w:rPr>
                <w:b/>
                <w:bCs/>
                <w:sz w:val="22"/>
                <w:szCs w:val="22"/>
                <w:lang w:val="sr-Cyrl-CS"/>
              </w:rPr>
              <w:t>Преглед по годинама</w:t>
            </w:r>
          </w:p>
        </w:tc>
        <w:tc>
          <w:tcPr>
            <w:tcW w:w="1096" w:type="dxa"/>
            <w:tcBorders>
              <w:top w:val="single" w:sz="8" w:space="0" w:color="4F81BD"/>
              <w:bottom w:val="single" w:sz="8" w:space="0" w:color="4F81BD"/>
            </w:tcBorders>
            <w:vAlign w:val="center"/>
          </w:tcPr>
          <w:p w:rsidR="00B902CE" w:rsidRPr="00D42B43" w:rsidRDefault="00B902CE" w:rsidP="003D0DB6">
            <w:pPr>
              <w:tabs>
                <w:tab w:val="center" w:pos="4320"/>
                <w:tab w:val="right" w:pos="8640"/>
              </w:tabs>
              <w:jc w:val="center"/>
              <w:rPr>
                <w:b/>
                <w:lang w:val="sr-Cyrl-CS"/>
              </w:rPr>
            </w:pPr>
            <w:r w:rsidRPr="00D42B43">
              <w:rPr>
                <w:b/>
                <w:sz w:val="22"/>
                <w:szCs w:val="22"/>
                <w:lang w:val="sr-Cyrl-CS"/>
              </w:rPr>
              <w:t>2015</w:t>
            </w:r>
          </w:p>
        </w:tc>
        <w:tc>
          <w:tcPr>
            <w:tcW w:w="1096" w:type="dxa"/>
            <w:tcBorders>
              <w:top w:val="single" w:sz="8" w:space="0" w:color="4F81BD"/>
              <w:bottom w:val="single" w:sz="8" w:space="0" w:color="4F81BD"/>
            </w:tcBorders>
            <w:vAlign w:val="center"/>
          </w:tcPr>
          <w:p w:rsidR="00B902CE" w:rsidRPr="00D42B43" w:rsidRDefault="00B902CE" w:rsidP="003D0DB6">
            <w:pPr>
              <w:tabs>
                <w:tab w:val="center" w:pos="4320"/>
                <w:tab w:val="right" w:pos="8640"/>
              </w:tabs>
              <w:jc w:val="center"/>
              <w:rPr>
                <w:b/>
                <w:lang w:val="sr-Cyrl-CS"/>
              </w:rPr>
            </w:pPr>
            <w:r w:rsidRPr="00D42B43">
              <w:rPr>
                <w:b/>
                <w:sz w:val="22"/>
                <w:szCs w:val="22"/>
                <w:lang w:val="sr-Cyrl-CS"/>
              </w:rPr>
              <w:t>2014.</w:t>
            </w:r>
          </w:p>
        </w:tc>
        <w:tc>
          <w:tcPr>
            <w:tcW w:w="931" w:type="dxa"/>
            <w:tcBorders>
              <w:top w:val="single" w:sz="8" w:space="0" w:color="4F81BD"/>
              <w:bottom w:val="single" w:sz="8" w:space="0" w:color="4F81BD"/>
            </w:tcBorders>
            <w:vAlign w:val="center"/>
          </w:tcPr>
          <w:p w:rsidR="00B902CE" w:rsidRPr="00D42B43" w:rsidRDefault="00B902CE" w:rsidP="003D0DB6">
            <w:pPr>
              <w:tabs>
                <w:tab w:val="center" w:pos="4320"/>
                <w:tab w:val="right" w:pos="8640"/>
              </w:tabs>
              <w:jc w:val="center"/>
              <w:rPr>
                <w:b/>
                <w:lang w:val="sr-Cyrl-CS"/>
              </w:rPr>
            </w:pPr>
            <w:r w:rsidRPr="00D42B43">
              <w:rPr>
                <w:b/>
                <w:sz w:val="22"/>
                <w:szCs w:val="22"/>
                <w:lang w:val="sr-Cyrl-CS"/>
              </w:rPr>
              <w:t>2013.</w:t>
            </w:r>
          </w:p>
        </w:tc>
        <w:tc>
          <w:tcPr>
            <w:tcW w:w="1016" w:type="dxa"/>
            <w:tcBorders>
              <w:top w:val="single" w:sz="8" w:space="0" w:color="4F81BD"/>
              <w:bottom w:val="single" w:sz="8" w:space="0" w:color="4F81BD"/>
            </w:tcBorders>
            <w:vAlign w:val="center"/>
          </w:tcPr>
          <w:p w:rsidR="00B902CE" w:rsidRPr="00D42B43" w:rsidRDefault="00B902CE" w:rsidP="003D0DB6">
            <w:pPr>
              <w:tabs>
                <w:tab w:val="center" w:pos="4320"/>
                <w:tab w:val="right" w:pos="8640"/>
              </w:tabs>
              <w:jc w:val="center"/>
              <w:rPr>
                <w:b/>
                <w:lang w:val="sr-Cyrl-CS"/>
              </w:rPr>
            </w:pPr>
            <w:r w:rsidRPr="00D42B43">
              <w:rPr>
                <w:b/>
                <w:sz w:val="22"/>
                <w:szCs w:val="22"/>
                <w:lang w:val="sr-Cyrl-CS"/>
              </w:rPr>
              <w:t>2012.</w:t>
            </w:r>
          </w:p>
        </w:tc>
        <w:tc>
          <w:tcPr>
            <w:tcW w:w="1017" w:type="dxa"/>
            <w:tcBorders>
              <w:top w:val="single" w:sz="8" w:space="0" w:color="4F81BD"/>
              <w:bottom w:val="single" w:sz="8" w:space="0" w:color="4F81BD"/>
            </w:tcBorders>
            <w:vAlign w:val="center"/>
          </w:tcPr>
          <w:p w:rsidR="00B902CE" w:rsidRPr="00D42B43" w:rsidRDefault="00B902CE" w:rsidP="00B902CE">
            <w:pPr>
              <w:tabs>
                <w:tab w:val="center" w:pos="4320"/>
                <w:tab w:val="right" w:pos="8640"/>
              </w:tabs>
              <w:jc w:val="center"/>
              <w:rPr>
                <w:b/>
                <w:lang w:val="sr-Cyrl-CS"/>
              </w:rPr>
            </w:pPr>
            <w:r>
              <w:rPr>
                <w:b/>
                <w:sz w:val="22"/>
                <w:szCs w:val="22"/>
                <w:lang w:val="sr-Cyrl-CS"/>
              </w:rPr>
              <w:t>2010.</w:t>
            </w:r>
          </w:p>
        </w:tc>
        <w:tc>
          <w:tcPr>
            <w:tcW w:w="1025" w:type="dxa"/>
            <w:tcBorders>
              <w:top w:val="single" w:sz="8" w:space="0" w:color="4F81BD"/>
              <w:bottom w:val="single" w:sz="8" w:space="0" w:color="4F81BD"/>
              <w:right w:val="nil"/>
            </w:tcBorders>
            <w:vAlign w:val="center"/>
          </w:tcPr>
          <w:p w:rsidR="00B902CE" w:rsidRPr="00D42B43" w:rsidRDefault="00B902CE" w:rsidP="00B902CE">
            <w:pPr>
              <w:tabs>
                <w:tab w:val="center" w:pos="4320"/>
                <w:tab w:val="right" w:pos="8640"/>
              </w:tabs>
              <w:jc w:val="center"/>
              <w:rPr>
                <w:b/>
                <w:lang w:val="sr-Cyrl-CS"/>
              </w:rPr>
            </w:pPr>
            <w:r>
              <w:rPr>
                <w:b/>
                <w:sz w:val="22"/>
                <w:szCs w:val="22"/>
                <w:lang w:val="sr-Cyrl-CS"/>
              </w:rPr>
              <w:t>2007</w:t>
            </w:r>
            <w:r w:rsidRPr="00D42B43">
              <w:rPr>
                <w:b/>
                <w:sz w:val="22"/>
                <w:szCs w:val="22"/>
                <w:lang w:val="sr-Cyrl-CS"/>
              </w:rPr>
              <w:t>.</w:t>
            </w:r>
          </w:p>
        </w:tc>
      </w:tr>
      <w:tr w:rsidR="00B902CE" w:rsidRPr="00696892" w:rsidTr="003D0DB6">
        <w:trPr>
          <w:cantSplit/>
          <w:trHeight w:val="360"/>
          <w:jc w:val="center"/>
        </w:trPr>
        <w:tc>
          <w:tcPr>
            <w:tcW w:w="3295" w:type="dxa"/>
            <w:tcBorders>
              <w:top w:val="single" w:sz="8" w:space="0" w:color="4F81BD"/>
              <w:left w:val="nil"/>
              <w:bottom w:val="nil"/>
              <w:right w:val="single" w:sz="8" w:space="0" w:color="4F81BD"/>
            </w:tcBorders>
            <w:shd w:val="clear" w:color="auto" w:fill="FFFFFF"/>
            <w:vAlign w:val="center"/>
          </w:tcPr>
          <w:p w:rsidR="00B902CE" w:rsidRPr="00696892" w:rsidRDefault="00B902CE" w:rsidP="00D42B43">
            <w:pPr>
              <w:tabs>
                <w:tab w:val="center" w:pos="4320"/>
                <w:tab w:val="right" w:pos="8640"/>
              </w:tabs>
              <w:rPr>
                <w:b/>
                <w:bCs/>
                <w:lang w:val="sr-Cyrl-CS"/>
              </w:rPr>
            </w:pPr>
            <w:r w:rsidRPr="00696892">
              <w:rPr>
                <w:b/>
                <w:bCs/>
                <w:sz w:val="22"/>
                <w:szCs w:val="22"/>
                <w:lang w:val="sr-Cyrl-CS"/>
              </w:rPr>
              <w:t>УКУПНИ ПРИХОДИ АПР</w:t>
            </w:r>
          </w:p>
        </w:tc>
        <w:tc>
          <w:tcPr>
            <w:tcW w:w="1096" w:type="dxa"/>
            <w:tcBorders>
              <w:top w:val="single" w:sz="8" w:space="0" w:color="4F81BD"/>
              <w:left w:val="nil"/>
              <w:bottom w:val="nil"/>
              <w:right w:val="nil"/>
            </w:tcBorders>
            <w:shd w:val="clear" w:color="auto" w:fill="D3E0EF"/>
            <w:vAlign w:val="center"/>
          </w:tcPr>
          <w:p w:rsidR="00B902CE" w:rsidRPr="00696892" w:rsidRDefault="00B902CE" w:rsidP="003D0DB6">
            <w:pPr>
              <w:tabs>
                <w:tab w:val="center" w:pos="4320"/>
                <w:tab w:val="right" w:pos="8640"/>
              </w:tabs>
              <w:jc w:val="right"/>
              <w:rPr>
                <w:b/>
                <w:lang w:val="sr-Cyrl-CS"/>
              </w:rPr>
            </w:pPr>
            <w:r w:rsidRPr="00696892">
              <w:rPr>
                <w:b/>
                <w:sz w:val="22"/>
                <w:szCs w:val="22"/>
                <w:lang w:val="sr-Cyrl-CS"/>
              </w:rPr>
              <w:t>1.056.986</w:t>
            </w:r>
          </w:p>
        </w:tc>
        <w:tc>
          <w:tcPr>
            <w:tcW w:w="1096" w:type="dxa"/>
            <w:tcBorders>
              <w:top w:val="single" w:sz="8" w:space="0" w:color="4F81BD"/>
              <w:left w:val="nil"/>
              <w:bottom w:val="nil"/>
              <w:right w:val="nil"/>
            </w:tcBorders>
            <w:shd w:val="clear" w:color="auto" w:fill="D3E0EF"/>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1.068.353</w:t>
            </w:r>
          </w:p>
        </w:tc>
        <w:tc>
          <w:tcPr>
            <w:tcW w:w="931" w:type="dxa"/>
            <w:tcBorders>
              <w:top w:val="single" w:sz="8" w:space="0" w:color="4F81BD"/>
              <w:left w:val="nil"/>
              <w:bottom w:val="nil"/>
              <w:right w:val="nil"/>
            </w:tcBorders>
            <w:shd w:val="clear" w:color="auto" w:fill="D3E0EF"/>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982.102</w:t>
            </w:r>
          </w:p>
        </w:tc>
        <w:tc>
          <w:tcPr>
            <w:tcW w:w="1016" w:type="dxa"/>
            <w:tcBorders>
              <w:top w:val="single" w:sz="8" w:space="0" w:color="4F81BD"/>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sidRPr="00696892">
              <w:rPr>
                <w:sz w:val="22"/>
                <w:szCs w:val="22"/>
                <w:lang w:val="sr-Cyrl-CS"/>
              </w:rPr>
              <w:t>973.500</w:t>
            </w:r>
          </w:p>
        </w:tc>
        <w:tc>
          <w:tcPr>
            <w:tcW w:w="1017" w:type="dxa"/>
            <w:tcBorders>
              <w:top w:val="single" w:sz="8" w:space="0" w:color="4F81BD"/>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Pr>
                <w:sz w:val="22"/>
                <w:szCs w:val="22"/>
                <w:lang w:val="sr-Cyrl-CS"/>
              </w:rPr>
              <w:t>797.790</w:t>
            </w:r>
          </w:p>
        </w:tc>
        <w:tc>
          <w:tcPr>
            <w:tcW w:w="1025" w:type="dxa"/>
            <w:tcBorders>
              <w:top w:val="single" w:sz="8" w:space="0" w:color="4F81BD"/>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Pr>
                <w:sz w:val="22"/>
                <w:szCs w:val="22"/>
                <w:lang w:val="sr-Cyrl-CS"/>
              </w:rPr>
              <w:t>586.131</w:t>
            </w:r>
          </w:p>
        </w:tc>
      </w:tr>
      <w:tr w:rsidR="00B902CE" w:rsidRPr="00696892" w:rsidTr="003D0DB6">
        <w:trPr>
          <w:cantSplit/>
          <w:trHeight w:val="360"/>
          <w:jc w:val="center"/>
        </w:trPr>
        <w:tc>
          <w:tcPr>
            <w:tcW w:w="3295" w:type="dxa"/>
            <w:tcBorders>
              <w:left w:val="nil"/>
              <w:bottom w:val="nil"/>
              <w:right w:val="single" w:sz="8" w:space="0" w:color="4F81BD"/>
            </w:tcBorders>
            <w:shd w:val="clear" w:color="auto" w:fill="FFFFFF"/>
            <w:vAlign w:val="center"/>
          </w:tcPr>
          <w:p w:rsidR="00B902CE" w:rsidRPr="00696892" w:rsidRDefault="00B902CE" w:rsidP="00D42B43">
            <w:pPr>
              <w:tabs>
                <w:tab w:val="center" w:pos="4320"/>
                <w:tab w:val="right" w:pos="8640"/>
              </w:tabs>
              <w:rPr>
                <w:b/>
                <w:bCs/>
                <w:lang w:val="sr-Cyrl-CS"/>
              </w:rPr>
            </w:pPr>
            <w:r w:rsidRPr="00696892">
              <w:rPr>
                <w:b/>
                <w:bCs/>
                <w:sz w:val="22"/>
                <w:szCs w:val="22"/>
                <w:lang w:val="sr-Cyrl-CS"/>
              </w:rPr>
              <w:t>УКУПНИ РАСХОДИ АПР</w:t>
            </w:r>
          </w:p>
        </w:tc>
        <w:tc>
          <w:tcPr>
            <w:tcW w:w="1096" w:type="dxa"/>
            <w:vAlign w:val="center"/>
          </w:tcPr>
          <w:p w:rsidR="00B902CE" w:rsidRPr="00696892" w:rsidRDefault="00B902CE" w:rsidP="003D0DB6">
            <w:pPr>
              <w:tabs>
                <w:tab w:val="center" w:pos="4320"/>
                <w:tab w:val="right" w:pos="8640"/>
              </w:tabs>
              <w:jc w:val="right"/>
              <w:rPr>
                <w:b/>
                <w:lang w:val="sr-Cyrl-CS"/>
              </w:rPr>
            </w:pPr>
            <w:r w:rsidRPr="00696892">
              <w:rPr>
                <w:b/>
                <w:sz w:val="22"/>
                <w:szCs w:val="22"/>
                <w:lang w:val="sr-Cyrl-CS"/>
              </w:rPr>
              <w:t>938.211</w:t>
            </w:r>
          </w:p>
        </w:tc>
        <w:tc>
          <w:tcPr>
            <w:tcW w:w="1096" w:type="dxa"/>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901.140</w:t>
            </w:r>
          </w:p>
        </w:tc>
        <w:tc>
          <w:tcPr>
            <w:tcW w:w="931" w:type="dxa"/>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877.442</w:t>
            </w:r>
          </w:p>
        </w:tc>
        <w:tc>
          <w:tcPr>
            <w:tcW w:w="1016" w:type="dxa"/>
            <w:vAlign w:val="center"/>
          </w:tcPr>
          <w:p w:rsidR="00B902CE" w:rsidRPr="00696892" w:rsidRDefault="00B902CE" w:rsidP="003D0DB6">
            <w:pPr>
              <w:tabs>
                <w:tab w:val="center" w:pos="4320"/>
                <w:tab w:val="right" w:pos="8640"/>
              </w:tabs>
              <w:jc w:val="right"/>
              <w:rPr>
                <w:lang w:val="sr-Cyrl-CS"/>
              </w:rPr>
            </w:pPr>
            <w:r w:rsidRPr="00696892">
              <w:rPr>
                <w:sz w:val="22"/>
                <w:szCs w:val="22"/>
                <w:lang w:val="sr-Cyrl-CS"/>
              </w:rPr>
              <w:t>844.228</w:t>
            </w:r>
          </w:p>
        </w:tc>
        <w:tc>
          <w:tcPr>
            <w:tcW w:w="1017" w:type="dxa"/>
            <w:vAlign w:val="center"/>
          </w:tcPr>
          <w:p w:rsidR="00B902CE" w:rsidRPr="00696892" w:rsidRDefault="00B902CE" w:rsidP="003D0DB6">
            <w:pPr>
              <w:tabs>
                <w:tab w:val="center" w:pos="4320"/>
                <w:tab w:val="right" w:pos="8640"/>
              </w:tabs>
              <w:jc w:val="right"/>
              <w:rPr>
                <w:lang w:val="sr-Cyrl-CS"/>
              </w:rPr>
            </w:pPr>
            <w:r>
              <w:rPr>
                <w:sz w:val="22"/>
                <w:szCs w:val="22"/>
                <w:lang w:val="sr-Cyrl-CS"/>
              </w:rPr>
              <w:t>678.897</w:t>
            </w:r>
          </w:p>
        </w:tc>
        <w:tc>
          <w:tcPr>
            <w:tcW w:w="1025" w:type="dxa"/>
            <w:tcBorders>
              <w:top w:val="nil"/>
              <w:bottom w:val="nil"/>
              <w:right w:val="nil"/>
            </w:tcBorders>
            <w:vAlign w:val="center"/>
          </w:tcPr>
          <w:p w:rsidR="00B902CE" w:rsidRPr="00696892" w:rsidRDefault="00B902CE" w:rsidP="003D0DB6">
            <w:pPr>
              <w:tabs>
                <w:tab w:val="center" w:pos="4320"/>
                <w:tab w:val="right" w:pos="8640"/>
              </w:tabs>
              <w:jc w:val="right"/>
              <w:rPr>
                <w:lang w:val="sr-Cyrl-CS"/>
              </w:rPr>
            </w:pPr>
            <w:r>
              <w:rPr>
                <w:sz w:val="22"/>
                <w:szCs w:val="22"/>
                <w:lang w:val="sr-Cyrl-CS"/>
              </w:rPr>
              <w:t>517.000</w:t>
            </w:r>
          </w:p>
        </w:tc>
      </w:tr>
      <w:tr w:rsidR="00B902CE" w:rsidRPr="00696892" w:rsidTr="003D0DB6">
        <w:trPr>
          <w:cantSplit/>
          <w:trHeight w:val="360"/>
          <w:jc w:val="center"/>
        </w:trPr>
        <w:tc>
          <w:tcPr>
            <w:tcW w:w="3295" w:type="dxa"/>
            <w:tcBorders>
              <w:top w:val="nil"/>
              <w:left w:val="nil"/>
              <w:bottom w:val="nil"/>
              <w:right w:val="single" w:sz="8" w:space="0" w:color="4F81BD"/>
            </w:tcBorders>
            <w:shd w:val="clear" w:color="auto" w:fill="FFFFFF"/>
            <w:vAlign w:val="center"/>
          </w:tcPr>
          <w:p w:rsidR="00B902CE" w:rsidRPr="00696892" w:rsidRDefault="00B902CE" w:rsidP="00D42B43">
            <w:pPr>
              <w:tabs>
                <w:tab w:val="center" w:pos="4320"/>
                <w:tab w:val="right" w:pos="8640"/>
              </w:tabs>
              <w:rPr>
                <w:b/>
                <w:bCs/>
                <w:lang w:val="sr-Cyrl-CS"/>
              </w:rPr>
            </w:pPr>
            <w:r w:rsidRPr="00696892">
              <w:rPr>
                <w:b/>
                <w:bCs/>
                <w:sz w:val="22"/>
                <w:szCs w:val="22"/>
                <w:lang w:val="sr-Cyrl-CS"/>
              </w:rPr>
              <w:t>ДОБИТ (НЕТО)</w:t>
            </w:r>
          </w:p>
        </w:tc>
        <w:tc>
          <w:tcPr>
            <w:tcW w:w="1096"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b/>
                <w:lang w:val="sr-Cyrl-CS"/>
              </w:rPr>
            </w:pPr>
            <w:r w:rsidRPr="00696892">
              <w:rPr>
                <w:b/>
                <w:sz w:val="22"/>
                <w:szCs w:val="22"/>
                <w:lang w:val="sr-Cyrl-CS"/>
              </w:rPr>
              <w:t>118.775</w:t>
            </w:r>
          </w:p>
        </w:tc>
        <w:tc>
          <w:tcPr>
            <w:tcW w:w="1096" w:type="dxa"/>
            <w:tcBorders>
              <w:top w:val="nil"/>
              <w:left w:val="nil"/>
              <w:bottom w:val="nil"/>
              <w:right w:val="nil"/>
            </w:tcBorders>
            <w:shd w:val="clear" w:color="auto" w:fill="D3E0EF"/>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167.213</w:t>
            </w:r>
          </w:p>
        </w:tc>
        <w:tc>
          <w:tcPr>
            <w:tcW w:w="931" w:type="dxa"/>
            <w:tcBorders>
              <w:top w:val="nil"/>
              <w:left w:val="nil"/>
              <w:bottom w:val="nil"/>
              <w:right w:val="nil"/>
            </w:tcBorders>
            <w:shd w:val="clear" w:color="auto" w:fill="D3E0EF"/>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104.660</w:t>
            </w:r>
          </w:p>
        </w:tc>
        <w:tc>
          <w:tcPr>
            <w:tcW w:w="1016"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sidRPr="00696892">
              <w:rPr>
                <w:sz w:val="22"/>
                <w:szCs w:val="22"/>
                <w:lang w:val="sr-Cyrl-CS"/>
              </w:rPr>
              <w:t>128.678</w:t>
            </w:r>
          </w:p>
        </w:tc>
        <w:tc>
          <w:tcPr>
            <w:tcW w:w="1017"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Pr>
                <w:sz w:val="22"/>
                <w:szCs w:val="22"/>
                <w:lang w:val="sr-Cyrl-CS"/>
              </w:rPr>
              <w:t>118.893</w:t>
            </w:r>
          </w:p>
        </w:tc>
        <w:tc>
          <w:tcPr>
            <w:tcW w:w="1025"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Pr>
                <w:sz w:val="22"/>
                <w:szCs w:val="22"/>
                <w:lang w:val="sr-Cyrl-CS"/>
              </w:rPr>
              <w:t>69.110</w:t>
            </w:r>
          </w:p>
        </w:tc>
      </w:tr>
      <w:tr w:rsidR="00B902CE" w:rsidRPr="00696892" w:rsidTr="003D0DB6">
        <w:trPr>
          <w:cantSplit/>
          <w:trHeight w:val="360"/>
          <w:jc w:val="center"/>
        </w:trPr>
        <w:tc>
          <w:tcPr>
            <w:tcW w:w="3295" w:type="dxa"/>
            <w:tcBorders>
              <w:left w:val="nil"/>
              <w:bottom w:val="nil"/>
              <w:right w:val="single" w:sz="8" w:space="0" w:color="4F81BD"/>
            </w:tcBorders>
            <w:shd w:val="clear" w:color="auto" w:fill="FFFFFF"/>
            <w:vAlign w:val="center"/>
          </w:tcPr>
          <w:p w:rsidR="00B902CE" w:rsidRPr="00696892" w:rsidRDefault="00B902CE" w:rsidP="00D42B43">
            <w:pPr>
              <w:tabs>
                <w:tab w:val="center" w:pos="4320"/>
                <w:tab w:val="right" w:pos="8640"/>
              </w:tabs>
              <w:rPr>
                <w:b/>
                <w:bCs/>
                <w:lang w:val="sr-Cyrl-CS"/>
              </w:rPr>
            </w:pPr>
            <w:r w:rsidRPr="00696892">
              <w:rPr>
                <w:b/>
                <w:bCs/>
                <w:sz w:val="22"/>
                <w:szCs w:val="22"/>
                <w:lang w:val="sr-Cyrl-CS"/>
              </w:rPr>
              <w:t>БУЏЕТ (УПЛАТА)</w:t>
            </w:r>
          </w:p>
        </w:tc>
        <w:tc>
          <w:tcPr>
            <w:tcW w:w="1096" w:type="dxa"/>
            <w:vAlign w:val="center"/>
          </w:tcPr>
          <w:p w:rsidR="00B902CE" w:rsidRPr="00696892" w:rsidRDefault="00B902CE" w:rsidP="00582FF6">
            <w:pPr>
              <w:tabs>
                <w:tab w:val="center" w:pos="4320"/>
                <w:tab w:val="right" w:pos="8640"/>
              </w:tabs>
              <w:jc w:val="right"/>
              <w:rPr>
                <w:b/>
                <w:lang w:val="sr-Cyrl-CS"/>
              </w:rPr>
            </w:pPr>
            <w:r w:rsidRPr="00696892">
              <w:rPr>
                <w:b/>
                <w:sz w:val="22"/>
                <w:szCs w:val="22"/>
                <w:lang w:val="sr-Cyrl-CS"/>
              </w:rPr>
              <w:t>20.</w:t>
            </w:r>
            <w:r w:rsidR="00582FF6">
              <w:rPr>
                <w:b/>
                <w:sz w:val="22"/>
                <w:szCs w:val="22"/>
                <w:lang w:val="sr-Cyrl-CS"/>
              </w:rPr>
              <w:t>446</w:t>
            </w:r>
          </w:p>
        </w:tc>
        <w:tc>
          <w:tcPr>
            <w:tcW w:w="1096" w:type="dxa"/>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35.000</w:t>
            </w:r>
          </w:p>
        </w:tc>
        <w:tc>
          <w:tcPr>
            <w:tcW w:w="931" w:type="dxa"/>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w:t>
            </w:r>
          </w:p>
        </w:tc>
        <w:tc>
          <w:tcPr>
            <w:tcW w:w="1016" w:type="dxa"/>
            <w:vAlign w:val="center"/>
          </w:tcPr>
          <w:p w:rsidR="00B902CE" w:rsidRPr="00696892" w:rsidRDefault="00B902CE" w:rsidP="003D0DB6">
            <w:pPr>
              <w:tabs>
                <w:tab w:val="center" w:pos="4320"/>
                <w:tab w:val="right" w:pos="8640"/>
              </w:tabs>
              <w:jc w:val="right"/>
              <w:rPr>
                <w:lang w:val="sr-Cyrl-CS"/>
              </w:rPr>
            </w:pPr>
            <w:r w:rsidRPr="00696892">
              <w:rPr>
                <w:sz w:val="22"/>
                <w:szCs w:val="22"/>
                <w:lang w:val="sr-Cyrl-CS"/>
              </w:rPr>
              <w:t>39.578</w:t>
            </w:r>
          </w:p>
        </w:tc>
        <w:tc>
          <w:tcPr>
            <w:tcW w:w="1017" w:type="dxa"/>
            <w:vAlign w:val="center"/>
          </w:tcPr>
          <w:p w:rsidR="00B902CE" w:rsidRPr="00696892" w:rsidRDefault="00B902CE" w:rsidP="003D0DB6">
            <w:pPr>
              <w:tabs>
                <w:tab w:val="center" w:pos="4320"/>
                <w:tab w:val="right" w:pos="8640"/>
              </w:tabs>
              <w:jc w:val="right"/>
              <w:rPr>
                <w:lang w:val="sr-Cyrl-CS"/>
              </w:rPr>
            </w:pPr>
            <w:r>
              <w:rPr>
                <w:sz w:val="22"/>
                <w:szCs w:val="22"/>
                <w:lang w:val="sr-Cyrl-CS"/>
              </w:rPr>
              <w:t>62.103</w:t>
            </w:r>
          </w:p>
        </w:tc>
        <w:tc>
          <w:tcPr>
            <w:tcW w:w="1025" w:type="dxa"/>
            <w:tcBorders>
              <w:top w:val="nil"/>
              <w:bottom w:val="nil"/>
              <w:right w:val="nil"/>
            </w:tcBorders>
            <w:vAlign w:val="center"/>
          </w:tcPr>
          <w:p w:rsidR="00B902CE" w:rsidRPr="00696892" w:rsidRDefault="00B902CE" w:rsidP="003D0DB6">
            <w:pPr>
              <w:tabs>
                <w:tab w:val="center" w:pos="4320"/>
                <w:tab w:val="right" w:pos="8640"/>
              </w:tabs>
              <w:jc w:val="right"/>
              <w:rPr>
                <w:lang w:val="sr-Cyrl-CS"/>
              </w:rPr>
            </w:pPr>
            <w:r>
              <w:rPr>
                <w:sz w:val="22"/>
                <w:szCs w:val="22"/>
                <w:lang w:val="sr-Cyrl-CS"/>
              </w:rPr>
              <w:t>12.297</w:t>
            </w:r>
          </w:p>
        </w:tc>
      </w:tr>
      <w:tr w:rsidR="00B902CE" w:rsidRPr="00696892" w:rsidTr="003D0DB6">
        <w:trPr>
          <w:cantSplit/>
          <w:trHeight w:val="360"/>
          <w:jc w:val="center"/>
        </w:trPr>
        <w:tc>
          <w:tcPr>
            <w:tcW w:w="3295" w:type="dxa"/>
            <w:tcBorders>
              <w:top w:val="nil"/>
              <w:left w:val="nil"/>
              <w:bottom w:val="nil"/>
              <w:right w:val="single" w:sz="8" w:space="0" w:color="4F81BD"/>
            </w:tcBorders>
            <w:shd w:val="clear" w:color="auto" w:fill="FFFFFF"/>
            <w:vAlign w:val="center"/>
          </w:tcPr>
          <w:p w:rsidR="00B902CE" w:rsidRPr="00696892" w:rsidRDefault="00B902CE" w:rsidP="00D42B43">
            <w:pPr>
              <w:tabs>
                <w:tab w:val="center" w:pos="4320"/>
                <w:tab w:val="right" w:pos="8640"/>
              </w:tabs>
              <w:rPr>
                <w:b/>
                <w:bCs/>
                <w:lang w:val="sr-Cyrl-CS"/>
              </w:rPr>
            </w:pPr>
            <w:r w:rsidRPr="00696892">
              <w:rPr>
                <w:b/>
                <w:bCs/>
                <w:sz w:val="22"/>
                <w:szCs w:val="22"/>
                <w:lang w:val="sr-Cyrl-CS"/>
              </w:rPr>
              <w:t>СТАЛНА ИМОВИНА</w:t>
            </w:r>
          </w:p>
        </w:tc>
        <w:tc>
          <w:tcPr>
            <w:tcW w:w="1096"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b/>
                <w:lang w:val="sr-Cyrl-CS"/>
              </w:rPr>
            </w:pPr>
            <w:r w:rsidRPr="00696892">
              <w:rPr>
                <w:b/>
                <w:sz w:val="22"/>
                <w:szCs w:val="22"/>
                <w:lang w:val="sr-Cyrl-CS"/>
              </w:rPr>
              <w:t>583.641</w:t>
            </w:r>
          </w:p>
        </w:tc>
        <w:tc>
          <w:tcPr>
            <w:tcW w:w="1096" w:type="dxa"/>
            <w:tcBorders>
              <w:top w:val="nil"/>
              <w:left w:val="nil"/>
              <w:bottom w:val="nil"/>
              <w:right w:val="nil"/>
            </w:tcBorders>
            <w:shd w:val="clear" w:color="auto" w:fill="D3E0EF"/>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509.200</w:t>
            </w:r>
          </w:p>
        </w:tc>
        <w:tc>
          <w:tcPr>
            <w:tcW w:w="931" w:type="dxa"/>
            <w:tcBorders>
              <w:top w:val="nil"/>
              <w:left w:val="nil"/>
              <w:bottom w:val="nil"/>
              <w:right w:val="nil"/>
            </w:tcBorders>
            <w:shd w:val="clear" w:color="auto" w:fill="D3E0EF"/>
            <w:vAlign w:val="center"/>
          </w:tcPr>
          <w:p w:rsidR="00B902CE" w:rsidRPr="00D42B43" w:rsidRDefault="00B902CE" w:rsidP="003D0DB6">
            <w:pPr>
              <w:tabs>
                <w:tab w:val="center" w:pos="4320"/>
                <w:tab w:val="right" w:pos="8640"/>
              </w:tabs>
              <w:jc w:val="right"/>
              <w:rPr>
                <w:lang w:val="sr-Cyrl-CS"/>
              </w:rPr>
            </w:pPr>
            <w:r w:rsidRPr="00D42B43">
              <w:rPr>
                <w:sz w:val="22"/>
                <w:szCs w:val="22"/>
                <w:lang w:val="sr-Cyrl-CS"/>
              </w:rPr>
              <w:t>367.485</w:t>
            </w:r>
          </w:p>
        </w:tc>
        <w:tc>
          <w:tcPr>
            <w:tcW w:w="1016"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sidRPr="00696892">
              <w:rPr>
                <w:sz w:val="22"/>
                <w:szCs w:val="22"/>
                <w:lang w:val="sr-Cyrl-CS"/>
              </w:rPr>
              <w:t>325.858</w:t>
            </w:r>
          </w:p>
        </w:tc>
        <w:tc>
          <w:tcPr>
            <w:tcW w:w="1017"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Pr>
                <w:sz w:val="22"/>
                <w:szCs w:val="22"/>
                <w:lang w:val="sr-Cyrl-CS"/>
              </w:rPr>
              <w:t>292.721</w:t>
            </w:r>
          </w:p>
        </w:tc>
        <w:tc>
          <w:tcPr>
            <w:tcW w:w="1025" w:type="dxa"/>
            <w:tcBorders>
              <w:top w:val="nil"/>
              <w:left w:val="nil"/>
              <w:bottom w:val="nil"/>
              <w:right w:val="nil"/>
            </w:tcBorders>
            <w:shd w:val="clear" w:color="auto" w:fill="D3E0EF"/>
            <w:vAlign w:val="center"/>
          </w:tcPr>
          <w:p w:rsidR="00B902CE" w:rsidRPr="00696892" w:rsidRDefault="00B902CE" w:rsidP="003D0DB6">
            <w:pPr>
              <w:tabs>
                <w:tab w:val="center" w:pos="4320"/>
                <w:tab w:val="right" w:pos="8640"/>
              </w:tabs>
              <w:jc w:val="right"/>
              <w:rPr>
                <w:lang w:val="sr-Cyrl-CS"/>
              </w:rPr>
            </w:pPr>
            <w:r>
              <w:rPr>
                <w:sz w:val="22"/>
                <w:szCs w:val="22"/>
                <w:lang w:val="sr-Cyrl-CS"/>
              </w:rPr>
              <w:t>147.641</w:t>
            </w:r>
          </w:p>
        </w:tc>
      </w:tr>
    </w:tbl>
    <w:p w:rsidR="002E3AFF" w:rsidRDefault="002E3AFF" w:rsidP="002E3AFF">
      <w:pPr>
        <w:jc w:val="both"/>
        <w:rPr>
          <w:sz w:val="22"/>
          <w:szCs w:val="22"/>
        </w:rPr>
      </w:pPr>
    </w:p>
    <w:p w:rsidR="006B1DEE" w:rsidRDefault="006B1DEE" w:rsidP="00B05C95">
      <w:pPr>
        <w:jc w:val="center"/>
        <w:rPr>
          <w:sz w:val="22"/>
          <w:szCs w:val="22"/>
          <w:lang w:val="sr-Cyrl-CS"/>
        </w:rPr>
      </w:pPr>
    </w:p>
    <w:p w:rsidR="000A418D" w:rsidRDefault="001C1F1C" w:rsidP="00B05C95">
      <w:pPr>
        <w:jc w:val="center"/>
        <w:rPr>
          <w:sz w:val="22"/>
          <w:szCs w:val="22"/>
          <w:lang w:val="sr-Cyrl-CS"/>
        </w:rPr>
      </w:pPr>
      <w:r>
        <w:rPr>
          <w:noProof/>
          <w:sz w:val="22"/>
          <w:szCs w:val="22"/>
        </w:rPr>
        <w:drawing>
          <wp:inline distT="0" distB="0" distL="0" distR="0">
            <wp:extent cx="4954905" cy="2234565"/>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954905" cy="2234565"/>
                    </a:xfrm>
                    <a:prstGeom prst="rect">
                      <a:avLst/>
                    </a:prstGeom>
                    <a:noFill/>
                  </pic:spPr>
                </pic:pic>
              </a:graphicData>
            </a:graphic>
          </wp:inline>
        </w:drawing>
      </w:r>
    </w:p>
    <w:p w:rsidR="002E3AFF" w:rsidRPr="00696892" w:rsidRDefault="002E3AFF" w:rsidP="002E3AFF">
      <w:pPr>
        <w:jc w:val="both"/>
        <w:rPr>
          <w:sz w:val="22"/>
          <w:szCs w:val="22"/>
          <w:lang w:val="sr-Cyrl-CS"/>
        </w:rPr>
      </w:pPr>
      <w:r w:rsidRPr="00696892">
        <w:rPr>
          <w:sz w:val="22"/>
          <w:szCs w:val="22"/>
          <w:lang w:val="sr-Cyrl-CS"/>
        </w:rPr>
        <w:t>Наведени подаци указују на рационално и сврсисходно поступање Агенције уз истовремено увећавање сталне имовине односно државног капитала.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Инст</w:t>
      </w:r>
      <w:r w:rsidR="00F7249E">
        <w:rPr>
          <w:sz w:val="22"/>
          <w:szCs w:val="22"/>
          <w:lang w:val="sr-Cyrl-CS"/>
        </w:rPr>
        <w:t>и</w:t>
      </w:r>
      <w:r w:rsidRPr="00696892">
        <w:rPr>
          <w:sz w:val="22"/>
          <w:szCs w:val="22"/>
          <w:lang w:val="sr-Cyrl-CS"/>
        </w:rPr>
        <w:t>туционални капацитет Агенције потврђен је и приказом броја укупно ангажованих извршилаца где се може уочити правилност да број запослених не прати динамику повећања обима посла. На овај начин се сва улагања одн. примена најсавременијих технологија у раду приказују као најбоља пракса.</w:t>
      </w:r>
    </w:p>
    <w:p w:rsidR="002E3AFF" w:rsidRPr="00696892" w:rsidRDefault="002E3AFF" w:rsidP="002E3AFF">
      <w:pPr>
        <w:jc w:val="both"/>
        <w:rPr>
          <w:color w:val="808080"/>
          <w:sz w:val="22"/>
          <w:szCs w:val="22"/>
          <w:lang w:val="sr-Cyrl-CS"/>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515"/>
        <w:gridCol w:w="732"/>
        <w:gridCol w:w="786"/>
        <w:gridCol w:w="792"/>
        <w:gridCol w:w="760"/>
        <w:gridCol w:w="760"/>
        <w:gridCol w:w="760"/>
        <w:gridCol w:w="760"/>
        <w:gridCol w:w="760"/>
      </w:tblGrid>
      <w:tr w:rsidR="002E3AFF" w:rsidRPr="00696892" w:rsidTr="00367C14">
        <w:trPr>
          <w:cantSplit/>
          <w:trHeight w:val="360"/>
          <w:jc w:val="center"/>
        </w:trPr>
        <w:tc>
          <w:tcPr>
            <w:tcW w:w="3767"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rPr>
                <w:b/>
                <w:bCs/>
                <w:color w:val="000000"/>
                <w:lang w:val="sr-Cyrl-CS"/>
              </w:rPr>
            </w:pPr>
            <w:r w:rsidRPr="00696892">
              <w:rPr>
                <w:b/>
                <w:bCs/>
                <w:color w:val="000000"/>
                <w:sz w:val="22"/>
                <w:szCs w:val="22"/>
                <w:lang w:val="sr-Cyrl-CS"/>
              </w:rPr>
              <w:t>Преглед по годинама</w:t>
            </w:r>
          </w:p>
        </w:tc>
        <w:tc>
          <w:tcPr>
            <w:tcW w:w="737"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2015</w:t>
            </w:r>
          </w:p>
        </w:tc>
        <w:tc>
          <w:tcPr>
            <w:tcW w:w="803"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2013</w:t>
            </w:r>
          </w:p>
        </w:tc>
        <w:tc>
          <w:tcPr>
            <w:tcW w:w="806"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2012.</w:t>
            </w:r>
          </w:p>
        </w:tc>
        <w:tc>
          <w:tcPr>
            <w:tcW w:w="769"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2011.</w:t>
            </w:r>
          </w:p>
        </w:tc>
        <w:tc>
          <w:tcPr>
            <w:tcW w:w="769"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2010.</w:t>
            </w:r>
          </w:p>
        </w:tc>
        <w:tc>
          <w:tcPr>
            <w:tcW w:w="769"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2009.</w:t>
            </w:r>
          </w:p>
        </w:tc>
        <w:tc>
          <w:tcPr>
            <w:tcW w:w="769"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2008.</w:t>
            </w:r>
          </w:p>
        </w:tc>
        <w:tc>
          <w:tcPr>
            <w:tcW w:w="769"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2007.</w:t>
            </w:r>
          </w:p>
        </w:tc>
      </w:tr>
      <w:tr w:rsidR="002E3AFF" w:rsidRPr="00696892" w:rsidTr="00367C14">
        <w:trPr>
          <w:cantSplit/>
          <w:trHeight w:val="360"/>
          <w:jc w:val="center"/>
        </w:trPr>
        <w:tc>
          <w:tcPr>
            <w:tcW w:w="3767" w:type="dxa"/>
            <w:tcBorders>
              <w:top w:val="single" w:sz="4" w:space="0" w:color="4F81BD"/>
              <w:left w:val="nil"/>
              <w:bottom w:val="nil"/>
              <w:right w:val="single" w:sz="8" w:space="0" w:color="4F81BD"/>
            </w:tcBorders>
            <w:shd w:val="clear" w:color="auto" w:fill="DBE5F1"/>
            <w:vAlign w:val="center"/>
          </w:tcPr>
          <w:p w:rsidR="002E3AFF" w:rsidRPr="00367C14" w:rsidRDefault="002E3AFF" w:rsidP="00B5157F">
            <w:pPr>
              <w:tabs>
                <w:tab w:val="center" w:pos="4320"/>
                <w:tab w:val="right" w:pos="8640"/>
              </w:tabs>
              <w:rPr>
                <w:b/>
                <w:color w:val="000000"/>
                <w:lang w:val="sr-Cyrl-CS"/>
              </w:rPr>
            </w:pPr>
            <w:r w:rsidRPr="00367C14">
              <w:rPr>
                <w:b/>
                <w:color w:val="000000"/>
                <w:sz w:val="22"/>
                <w:szCs w:val="22"/>
                <w:lang w:val="sr-Cyrl-CS"/>
              </w:rPr>
              <w:t>БРОЈ РЕГИСТАРА</w:t>
            </w:r>
          </w:p>
        </w:tc>
        <w:tc>
          <w:tcPr>
            <w:tcW w:w="737"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20</w:t>
            </w:r>
          </w:p>
        </w:tc>
        <w:tc>
          <w:tcPr>
            <w:tcW w:w="803"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17++</w:t>
            </w:r>
          </w:p>
        </w:tc>
        <w:tc>
          <w:tcPr>
            <w:tcW w:w="806"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14</w:t>
            </w:r>
          </w:p>
        </w:tc>
        <w:tc>
          <w:tcPr>
            <w:tcW w:w="769"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14</w:t>
            </w:r>
          </w:p>
        </w:tc>
        <w:tc>
          <w:tcPr>
            <w:tcW w:w="769"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12</w:t>
            </w:r>
          </w:p>
        </w:tc>
        <w:tc>
          <w:tcPr>
            <w:tcW w:w="769"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7</w:t>
            </w:r>
          </w:p>
        </w:tc>
        <w:tc>
          <w:tcPr>
            <w:tcW w:w="769"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w:t>
            </w:r>
          </w:p>
        </w:tc>
        <w:tc>
          <w:tcPr>
            <w:tcW w:w="769" w:type="dxa"/>
            <w:tcBorders>
              <w:top w:val="single" w:sz="4" w:space="0" w:color="4F81BD"/>
              <w:left w:val="nil"/>
              <w:bottom w:val="nil"/>
              <w:right w:val="nil"/>
            </w:tcBorders>
            <w:shd w:val="clear" w:color="auto" w:fill="D3E0EF"/>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w:t>
            </w:r>
          </w:p>
        </w:tc>
      </w:tr>
      <w:tr w:rsidR="002E3AFF" w:rsidRPr="00696892" w:rsidTr="00367C14">
        <w:trPr>
          <w:cantSplit/>
          <w:trHeight w:val="360"/>
          <w:jc w:val="center"/>
        </w:trPr>
        <w:tc>
          <w:tcPr>
            <w:tcW w:w="3767" w:type="dxa"/>
            <w:tcBorders>
              <w:top w:val="nil"/>
              <w:left w:val="nil"/>
              <w:bottom w:val="nil"/>
              <w:right w:val="single" w:sz="8" w:space="0" w:color="4F81BD"/>
            </w:tcBorders>
            <w:shd w:val="clear" w:color="auto" w:fill="FFFFFF"/>
            <w:vAlign w:val="center"/>
          </w:tcPr>
          <w:p w:rsidR="002E3AFF" w:rsidRPr="00367C14" w:rsidRDefault="002E3AFF" w:rsidP="00B5157F">
            <w:pPr>
              <w:tabs>
                <w:tab w:val="center" w:pos="4320"/>
                <w:tab w:val="right" w:pos="8640"/>
              </w:tabs>
              <w:rPr>
                <w:b/>
                <w:color w:val="000000"/>
                <w:lang w:val="sr-Cyrl-CS"/>
              </w:rPr>
            </w:pPr>
            <w:r w:rsidRPr="00367C14">
              <w:rPr>
                <w:b/>
                <w:color w:val="000000"/>
                <w:sz w:val="22"/>
                <w:szCs w:val="22"/>
                <w:lang w:val="sr-Cyrl-CS"/>
              </w:rPr>
              <w:t>БРОЈ ЗАПОСЛЕНИХ И АНГАЖОВАНИХ</w:t>
            </w:r>
          </w:p>
        </w:tc>
        <w:tc>
          <w:tcPr>
            <w:tcW w:w="737" w:type="dxa"/>
            <w:tcBorders>
              <w:top w:val="nil"/>
              <w:bottom w:val="nil"/>
            </w:tcBorders>
            <w:vAlign w:val="center"/>
          </w:tcPr>
          <w:p w:rsidR="002E3AFF" w:rsidRPr="00696892" w:rsidRDefault="002E3AFF" w:rsidP="008756DA">
            <w:pPr>
              <w:tabs>
                <w:tab w:val="center" w:pos="4320"/>
                <w:tab w:val="right" w:pos="8640"/>
              </w:tabs>
              <w:jc w:val="center"/>
              <w:rPr>
                <w:b/>
                <w:color w:val="000000"/>
                <w:lang w:val="sr-Cyrl-CS"/>
              </w:rPr>
            </w:pPr>
            <w:r w:rsidRPr="00696892">
              <w:rPr>
                <w:b/>
                <w:color w:val="000000"/>
                <w:sz w:val="22"/>
                <w:szCs w:val="22"/>
                <w:lang w:val="sr-Cyrl-CS"/>
              </w:rPr>
              <w:t>39</w:t>
            </w:r>
            <w:r w:rsidR="008756DA">
              <w:rPr>
                <w:b/>
                <w:color w:val="000000"/>
                <w:sz w:val="22"/>
                <w:szCs w:val="22"/>
                <w:lang w:val="sr-Cyrl-CS"/>
              </w:rPr>
              <w:t>1</w:t>
            </w:r>
            <w:r w:rsidRPr="00696892">
              <w:rPr>
                <w:b/>
                <w:color w:val="000000"/>
                <w:sz w:val="22"/>
                <w:szCs w:val="22"/>
                <w:lang w:val="sr-Cyrl-CS"/>
              </w:rPr>
              <w:t xml:space="preserve"> (401)</w:t>
            </w:r>
          </w:p>
        </w:tc>
        <w:tc>
          <w:tcPr>
            <w:tcW w:w="803" w:type="dxa"/>
            <w:tcBorders>
              <w:top w:val="nil"/>
              <w:bottom w:val="nil"/>
            </w:tcBorders>
            <w:vAlign w:val="center"/>
          </w:tcPr>
          <w:p w:rsidR="002E3AFF" w:rsidRPr="00696892" w:rsidRDefault="002E3AFF" w:rsidP="00B5157F">
            <w:pPr>
              <w:tabs>
                <w:tab w:val="center" w:pos="4320"/>
                <w:tab w:val="right" w:pos="8640"/>
              </w:tabs>
              <w:jc w:val="center"/>
              <w:rPr>
                <w:b/>
                <w:color w:val="000000"/>
                <w:lang w:val="sr-Cyrl-CS"/>
              </w:rPr>
            </w:pPr>
            <w:r w:rsidRPr="00696892">
              <w:rPr>
                <w:b/>
                <w:color w:val="000000"/>
                <w:sz w:val="22"/>
                <w:szCs w:val="22"/>
                <w:lang w:val="sr-Cyrl-CS"/>
              </w:rPr>
              <w:t>395</w:t>
            </w:r>
          </w:p>
        </w:tc>
        <w:tc>
          <w:tcPr>
            <w:tcW w:w="806" w:type="dxa"/>
            <w:tcBorders>
              <w:top w:val="nil"/>
              <w:bottom w:val="nil"/>
            </w:tcBorders>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386</w:t>
            </w:r>
          </w:p>
        </w:tc>
        <w:tc>
          <w:tcPr>
            <w:tcW w:w="769" w:type="dxa"/>
            <w:tcBorders>
              <w:top w:val="nil"/>
              <w:bottom w:val="nil"/>
            </w:tcBorders>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378</w:t>
            </w:r>
          </w:p>
        </w:tc>
        <w:tc>
          <w:tcPr>
            <w:tcW w:w="769" w:type="dxa"/>
            <w:tcBorders>
              <w:top w:val="nil"/>
              <w:bottom w:val="nil"/>
            </w:tcBorders>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372</w:t>
            </w:r>
          </w:p>
        </w:tc>
        <w:tc>
          <w:tcPr>
            <w:tcW w:w="769" w:type="dxa"/>
            <w:tcBorders>
              <w:top w:val="nil"/>
              <w:bottom w:val="nil"/>
            </w:tcBorders>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350</w:t>
            </w:r>
          </w:p>
        </w:tc>
        <w:tc>
          <w:tcPr>
            <w:tcW w:w="769" w:type="dxa"/>
            <w:tcBorders>
              <w:top w:val="nil"/>
              <w:bottom w:val="nil"/>
            </w:tcBorders>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352</w:t>
            </w:r>
          </w:p>
        </w:tc>
        <w:tc>
          <w:tcPr>
            <w:tcW w:w="769" w:type="dxa"/>
            <w:tcBorders>
              <w:top w:val="nil"/>
              <w:bottom w:val="nil"/>
              <w:right w:val="nil"/>
            </w:tcBorders>
            <w:vAlign w:val="center"/>
          </w:tcPr>
          <w:p w:rsidR="002E3AFF" w:rsidRPr="00696892" w:rsidRDefault="002E3AFF" w:rsidP="00B5157F">
            <w:pPr>
              <w:tabs>
                <w:tab w:val="center" w:pos="4320"/>
                <w:tab w:val="right" w:pos="8640"/>
              </w:tabs>
              <w:jc w:val="center"/>
              <w:rPr>
                <w:color w:val="000000"/>
                <w:lang w:val="sr-Cyrl-CS"/>
              </w:rPr>
            </w:pPr>
            <w:r w:rsidRPr="00696892">
              <w:rPr>
                <w:color w:val="000000"/>
                <w:sz w:val="22"/>
                <w:szCs w:val="22"/>
                <w:lang w:val="sr-Cyrl-CS"/>
              </w:rPr>
              <w:t>345</w:t>
            </w:r>
          </w:p>
        </w:tc>
      </w:tr>
    </w:tbl>
    <w:p w:rsidR="002E3AFF" w:rsidRPr="00696892" w:rsidRDefault="002E3AFF" w:rsidP="002E3AFF">
      <w:pPr>
        <w:jc w:val="both"/>
        <w:rPr>
          <w:color w:val="808080"/>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Чињеница је, међутим, да квалификациона структура запослених доживљава динамичке промене. Технологије и савремена знања захтевају специјализоване, високообразоване кадрове који ће у перспективи замењивати већ постојеће запослене</w:t>
      </w:r>
      <w:r w:rsidR="007D6479">
        <w:rPr>
          <w:sz w:val="22"/>
          <w:szCs w:val="22"/>
          <w:lang w:val="sr-Cyrl-CS"/>
        </w:rPr>
        <w:t xml:space="preserve"> ниже квалификационе структуре</w:t>
      </w:r>
      <w:r w:rsidRPr="00696892">
        <w:rPr>
          <w:sz w:val="22"/>
          <w:szCs w:val="22"/>
          <w:lang w:val="sr-Cyrl-CS"/>
        </w:rPr>
        <w:t>. Дефицит специјализованих кадрова био је присутан и током 2015. године а изложеност конкурентским притисцима присутна је у континуитету у односу на кадрове Ит сектора, правнике са положеним правосудним испитом, економисте са одговарајућим финансијским лиценцама.</w:t>
      </w:r>
    </w:p>
    <w:p w:rsidR="002E3AFF" w:rsidRPr="00696892" w:rsidRDefault="002E3AFF" w:rsidP="002E3AFF">
      <w:pPr>
        <w:jc w:val="both"/>
        <w:rPr>
          <w:sz w:val="22"/>
          <w:szCs w:val="22"/>
          <w:lang w:val="sr-Cyrl-CS"/>
        </w:rPr>
      </w:pPr>
    </w:p>
    <w:p w:rsidR="002E3AFF" w:rsidRPr="00696892" w:rsidRDefault="002E3AFF" w:rsidP="002E3AFF">
      <w:pPr>
        <w:jc w:val="both"/>
        <w:rPr>
          <w:sz w:val="22"/>
          <w:szCs w:val="22"/>
          <w:lang w:val="sr-Cyrl-CS"/>
        </w:rPr>
      </w:pPr>
      <w:r w:rsidRPr="00696892">
        <w:rPr>
          <w:sz w:val="22"/>
          <w:szCs w:val="22"/>
          <w:lang w:val="sr-Cyrl-CS"/>
        </w:rPr>
        <w:t>Ипак, уложено се враћа кроз сталност и стабилизовање трошкова који се могу сагледати кроз вишегодишњи тренд уједначавања трошкова по разним позицијама финансијског плана без посебног утицаја обима посла на њихово исказивање.</w:t>
      </w:r>
    </w:p>
    <w:p w:rsidR="002E3AFF" w:rsidRPr="00696892" w:rsidRDefault="002E3AFF" w:rsidP="002E3AFF">
      <w:pPr>
        <w:jc w:val="both"/>
        <w:rPr>
          <w:sz w:val="22"/>
          <w:szCs w:val="22"/>
          <w:lang w:val="sr-Cyrl-CS"/>
        </w:rPr>
      </w:pP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2540"/>
        <w:gridCol w:w="931"/>
        <w:gridCol w:w="931"/>
        <w:gridCol w:w="931"/>
        <w:gridCol w:w="1080"/>
        <w:gridCol w:w="1039"/>
        <w:gridCol w:w="1041"/>
        <w:gridCol w:w="1080"/>
      </w:tblGrid>
      <w:tr w:rsidR="002E3AFF" w:rsidRPr="00696892" w:rsidTr="00367C14">
        <w:trPr>
          <w:cantSplit/>
          <w:trHeight w:val="360"/>
          <w:tblHeader/>
        </w:trPr>
        <w:tc>
          <w:tcPr>
            <w:tcW w:w="2540"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Врста расхода по годинама</w:t>
            </w:r>
          </w:p>
        </w:tc>
        <w:tc>
          <w:tcPr>
            <w:tcW w:w="931"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2015.</w:t>
            </w:r>
          </w:p>
        </w:tc>
        <w:tc>
          <w:tcPr>
            <w:tcW w:w="931"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2014.</w:t>
            </w:r>
          </w:p>
        </w:tc>
        <w:tc>
          <w:tcPr>
            <w:tcW w:w="931"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2013.</w:t>
            </w:r>
          </w:p>
        </w:tc>
        <w:tc>
          <w:tcPr>
            <w:tcW w:w="1080"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2012.</w:t>
            </w:r>
          </w:p>
        </w:tc>
        <w:tc>
          <w:tcPr>
            <w:tcW w:w="1039"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2011.</w:t>
            </w:r>
          </w:p>
        </w:tc>
        <w:tc>
          <w:tcPr>
            <w:tcW w:w="1041"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2010.</w:t>
            </w:r>
          </w:p>
        </w:tc>
        <w:tc>
          <w:tcPr>
            <w:tcW w:w="1080" w:type="dxa"/>
            <w:tcBorders>
              <w:top w:val="single" w:sz="4" w:space="0" w:color="4F81BD"/>
              <w:left w:val="nil"/>
              <w:bottom w:val="single" w:sz="4" w:space="0" w:color="4F81BD"/>
              <w:right w:val="nil"/>
            </w:tcBorders>
            <w:shd w:val="clear" w:color="auto" w:fill="FFFFFF"/>
            <w:vAlign w:val="center"/>
          </w:tcPr>
          <w:p w:rsidR="002E3AFF" w:rsidRPr="00696892" w:rsidRDefault="002E3AFF" w:rsidP="00B5157F">
            <w:pPr>
              <w:tabs>
                <w:tab w:val="center" w:pos="4320"/>
                <w:tab w:val="right" w:pos="8640"/>
              </w:tabs>
              <w:jc w:val="center"/>
              <w:rPr>
                <w:b/>
                <w:bCs/>
                <w:lang w:val="sr-Cyrl-CS"/>
              </w:rPr>
            </w:pPr>
            <w:r w:rsidRPr="00696892">
              <w:rPr>
                <w:b/>
                <w:bCs/>
                <w:sz w:val="22"/>
                <w:szCs w:val="22"/>
                <w:lang w:val="sr-Cyrl-CS"/>
              </w:rPr>
              <w:t>2009.</w:t>
            </w:r>
          </w:p>
        </w:tc>
      </w:tr>
      <w:tr w:rsidR="002E3AFF" w:rsidRPr="00696892" w:rsidTr="00367C14">
        <w:trPr>
          <w:cantSplit/>
          <w:trHeight w:val="360"/>
        </w:trPr>
        <w:tc>
          <w:tcPr>
            <w:tcW w:w="2540" w:type="dxa"/>
            <w:tcBorders>
              <w:top w:val="single" w:sz="4" w:space="0" w:color="4F81BD"/>
              <w:left w:val="nil"/>
              <w:bottom w:val="nil"/>
              <w:right w:val="single" w:sz="8" w:space="0" w:color="4F81BD"/>
            </w:tcBorders>
            <w:shd w:val="clear" w:color="auto" w:fill="FFFFFF"/>
            <w:vAlign w:val="center"/>
          </w:tcPr>
          <w:p w:rsidR="002E3AFF" w:rsidRPr="00696892" w:rsidRDefault="002E3AFF" w:rsidP="00367C14">
            <w:pPr>
              <w:tabs>
                <w:tab w:val="center" w:pos="4320"/>
                <w:tab w:val="right" w:pos="8640"/>
              </w:tabs>
              <w:rPr>
                <w:b/>
                <w:bCs/>
                <w:lang w:val="sr-Cyrl-CS"/>
              </w:rPr>
            </w:pPr>
            <w:r w:rsidRPr="00696892">
              <w:rPr>
                <w:b/>
                <w:bCs/>
                <w:sz w:val="22"/>
                <w:szCs w:val="22"/>
                <w:lang w:val="sr-Cyrl-CS"/>
              </w:rPr>
              <w:t>Трошкови материјала и енергије  укупно</w:t>
            </w:r>
          </w:p>
        </w:tc>
        <w:tc>
          <w:tcPr>
            <w:tcW w:w="931"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44.453</w:t>
            </w:r>
          </w:p>
        </w:tc>
        <w:tc>
          <w:tcPr>
            <w:tcW w:w="931"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41.199</w:t>
            </w:r>
          </w:p>
        </w:tc>
        <w:tc>
          <w:tcPr>
            <w:tcW w:w="931"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37.828</w:t>
            </w:r>
          </w:p>
        </w:tc>
        <w:tc>
          <w:tcPr>
            <w:tcW w:w="1080"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39.483</w:t>
            </w:r>
          </w:p>
        </w:tc>
        <w:tc>
          <w:tcPr>
            <w:tcW w:w="1039"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36.554</w:t>
            </w:r>
          </w:p>
        </w:tc>
        <w:tc>
          <w:tcPr>
            <w:tcW w:w="1041"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35.939</w:t>
            </w:r>
          </w:p>
        </w:tc>
        <w:tc>
          <w:tcPr>
            <w:tcW w:w="1080" w:type="dxa"/>
            <w:tcBorders>
              <w:top w:val="single" w:sz="4" w:space="0" w:color="4F81BD"/>
              <w:left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20.298</w:t>
            </w:r>
          </w:p>
        </w:tc>
      </w:tr>
      <w:tr w:rsidR="002E3AFF" w:rsidRPr="00696892" w:rsidTr="00367C14">
        <w:trPr>
          <w:cantSplit/>
          <w:trHeight w:val="360"/>
        </w:trPr>
        <w:tc>
          <w:tcPr>
            <w:tcW w:w="2540" w:type="dxa"/>
            <w:tcBorders>
              <w:top w:val="nil"/>
              <w:left w:val="nil"/>
              <w:bottom w:val="nil"/>
              <w:right w:val="single" w:sz="8" w:space="0" w:color="4F81BD"/>
            </w:tcBorders>
            <w:shd w:val="clear" w:color="auto" w:fill="FFFFFF"/>
            <w:vAlign w:val="center"/>
          </w:tcPr>
          <w:p w:rsidR="002E3AFF" w:rsidRPr="00696892" w:rsidRDefault="002E3AFF" w:rsidP="00367C14">
            <w:pPr>
              <w:tabs>
                <w:tab w:val="center" w:pos="4320"/>
                <w:tab w:val="right" w:pos="8640"/>
              </w:tabs>
              <w:rPr>
                <w:b/>
                <w:bCs/>
                <w:lang w:val="sr-Cyrl-CS"/>
              </w:rPr>
            </w:pPr>
            <w:r w:rsidRPr="00696892">
              <w:rPr>
                <w:b/>
                <w:bCs/>
                <w:sz w:val="22"/>
                <w:szCs w:val="22"/>
                <w:lang w:val="sr-Cyrl-CS"/>
              </w:rPr>
              <w:t>Трошкови зарада накнада и других личних примања</w:t>
            </w:r>
          </w:p>
        </w:tc>
        <w:tc>
          <w:tcPr>
            <w:tcW w:w="931" w:type="dxa"/>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660.279</w:t>
            </w:r>
          </w:p>
        </w:tc>
        <w:tc>
          <w:tcPr>
            <w:tcW w:w="931" w:type="dxa"/>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671.523</w:t>
            </w:r>
          </w:p>
        </w:tc>
        <w:tc>
          <w:tcPr>
            <w:tcW w:w="931" w:type="dxa"/>
            <w:vAlign w:val="center"/>
          </w:tcPr>
          <w:p w:rsidR="002E3AFF" w:rsidRPr="00AF6AB0" w:rsidRDefault="002E3AFF" w:rsidP="00367C14">
            <w:pPr>
              <w:tabs>
                <w:tab w:val="center" w:pos="4320"/>
                <w:tab w:val="right" w:pos="8640"/>
              </w:tabs>
              <w:jc w:val="right"/>
              <w:rPr>
                <w:b/>
                <w:lang w:val="sr-Cyrl-CS"/>
              </w:rPr>
            </w:pPr>
            <w:r w:rsidRPr="00696892">
              <w:rPr>
                <w:b/>
                <w:sz w:val="22"/>
                <w:szCs w:val="22"/>
                <w:lang w:val="sr-Cyrl-CS"/>
              </w:rPr>
              <w:t>647.363</w:t>
            </w:r>
          </w:p>
        </w:tc>
        <w:tc>
          <w:tcPr>
            <w:tcW w:w="1080" w:type="dxa"/>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608.516</w:t>
            </w:r>
          </w:p>
        </w:tc>
        <w:tc>
          <w:tcPr>
            <w:tcW w:w="1039" w:type="dxa"/>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557.032</w:t>
            </w:r>
          </w:p>
        </w:tc>
        <w:tc>
          <w:tcPr>
            <w:tcW w:w="1041" w:type="dxa"/>
            <w:vAlign w:val="center"/>
          </w:tcPr>
          <w:p w:rsidR="002E3AFF" w:rsidRPr="00696892" w:rsidRDefault="002E3AFF" w:rsidP="00AF6AB0">
            <w:pPr>
              <w:tabs>
                <w:tab w:val="center" w:pos="4320"/>
                <w:tab w:val="right" w:pos="8640"/>
              </w:tabs>
              <w:jc w:val="right"/>
              <w:rPr>
                <w:lang w:val="sr-Cyrl-CS"/>
              </w:rPr>
            </w:pPr>
            <w:r w:rsidRPr="00696892">
              <w:rPr>
                <w:sz w:val="22"/>
                <w:szCs w:val="22"/>
                <w:lang w:val="sr-Cyrl-CS"/>
              </w:rPr>
              <w:t>475.541</w:t>
            </w:r>
          </w:p>
        </w:tc>
        <w:tc>
          <w:tcPr>
            <w:tcW w:w="1080" w:type="dxa"/>
            <w:tcBorders>
              <w:top w:val="nil"/>
              <w:bottom w:val="nil"/>
              <w:right w:val="nil"/>
            </w:tcBorders>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393.409</w:t>
            </w:r>
          </w:p>
        </w:tc>
      </w:tr>
      <w:tr w:rsidR="00367C14" w:rsidRPr="00696892" w:rsidTr="00367C14">
        <w:trPr>
          <w:cantSplit/>
          <w:trHeight w:val="360"/>
        </w:trPr>
        <w:tc>
          <w:tcPr>
            <w:tcW w:w="2540" w:type="dxa"/>
            <w:tcBorders>
              <w:top w:val="nil"/>
              <w:left w:val="nil"/>
              <w:bottom w:val="nil"/>
              <w:right w:val="single" w:sz="8" w:space="0" w:color="4F81BD"/>
            </w:tcBorders>
            <w:shd w:val="clear" w:color="auto" w:fill="FFFFFF"/>
            <w:vAlign w:val="center"/>
          </w:tcPr>
          <w:p w:rsidR="002E3AFF" w:rsidRPr="00696892" w:rsidRDefault="002E3AFF" w:rsidP="00367C14">
            <w:pPr>
              <w:tabs>
                <w:tab w:val="center" w:pos="4320"/>
                <w:tab w:val="right" w:pos="8640"/>
              </w:tabs>
              <w:rPr>
                <w:b/>
                <w:bCs/>
                <w:lang w:val="sr-Cyrl-CS"/>
              </w:rPr>
            </w:pPr>
            <w:r w:rsidRPr="00696892">
              <w:rPr>
                <w:b/>
                <w:bCs/>
                <w:sz w:val="22"/>
                <w:szCs w:val="22"/>
                <w:lang w:val="sr-Cyrl-CS"/>
              </w:rPr>
              <w:t>ПРОИЗВОДНЕ УСЛУГЕ</w:t>
            </w:r>
          </w:p>
        </w:tc>
        <w:tc>
          <w:tcPr>
            <w:tcW w:w="931" w:type="dxa"/>
            <w:shd w:val="clear" w:color="auto" w:fill="DBE5F1" w:themeFill="accent1" w:themeFillTint="33"/>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57.753</w:t>
            </w:r>
          </w:p>
        </w:tc>
        <w:tc>
          <w:tcPr>
            <w:tcW w:w="931" w:type="dxa"/>
            <w:shd w:val="clear" w:color="auto" w:fill="DBE5F1" w:themeFill="accent1" w:themeFillTint="33"/>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70.264</w:t>
            </w:r>
          </w:p>
        </w:tc>
        <w:tc>
          <w:tcPr>
            <w:tcW w:w="931" w:type="dxa"/>
            <w:shd w:val="clear" w:color="auto" w:fill="DBE5F1" w:themeFill="accent1" w:themeFillTint="33"/>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66.198</w:t>
            </w:r>
          </w:p>
        </w:tc>
        <w:tc>
          <w:tcPr>
            <w:tcW w:w="1080" w:type="dxa"/>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67.349</w:t>
            </w:r>
          </w:p>
        </w:tc>
        <w:tc>
          <w:tcPr>
            <w:tcW w:w="1039" w:type="dxa"/>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64.141</w:t>
            </w:r>
          </w:p>
        </w:tc>
        <w:tc>
          <w:tcPr>
            <w:tcW w:w="1041" w:type="dxa"/>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66.293</w:t>
            </w:r>
          </w:p>
        </w:tc>
        <w:tc>
          <w:tcPr>
            <w:tcW w:w="1080" w:type="dxa"/>
            <w:tcBorders>
              <w:top w:val="nil"/>
              <w:bottom w:val="nil"/>
              <w:right w:val="nil"/>
            </w:tcBorders>
            <w:shd w:val="clear" w:color="auto" w:fill="DBE5F1" w:themeFill="accent1" w:themeFillTint="33"/>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77.369</w:t>
            </w:r>
          </w:p>
        </w:tc>
      </w:tr>
      <w:tr w:rsidR="002E3AFF" w:rsidRPr="00696892" w:rsidTr="00367C14">
        <w:trPr>
          <w:cantSplit/>
          <w:trHeight w:val="360"/>
        </w:trPr>
        <w:tc>
          <w:tcPr>
            <w:tcW w:w="2540" w:type="dxa"/>
            <w:tcBorders>
              <w:top w:val="nil"/>
              <w:left w:val="nil"/>
              <w:bottom w:val="nil"/>
              <w:right w:val="single" w:sz="8" w:space="0" w:color="4F81BD"/>
            </w:tcBorders>
            <w:shd w:val="clear" w:color="auto" w:fill="FFFFFF"/>
            <w:vAlign w:val="center"/>
          </w:tcPr>
          <w:p w:rsidR="002E3AFF" w:rsidRPr="00696892" w:rsidRDefault="002E3AFF" w:rsidP="00367C14">
            <w:pPr>
              <w:tabs>
                <w:tab w:val="center" w:pos="4320"/>
                <w:tab w:val="right" w:pos="8640"/>
              </w:tabs>
              <w:rPr>
                <w:b/>
                <w:bCs/>
                <w:lang w:val="sr-Cyrl-CS"/>
              </w:rPr>
            </w:pPr>
            <w:r w:rsidRPr="00696892">
              <w:rPr>
                <w:b/>
                <w:bCs/>
                <w:sz w:val="22"/>
                <w:szCs w:val="22"/>
                <w:lang w:val="sr-Cyrl-CS"/>
              </w:rPr>
              <w:t>ПТТ трошкови и транспортни трошкови</w:t>
            </w:r>
          </w:p>
        </w:tc>
        <w:tc>
          <w:tcPr>
            <w:tcW w:w="931"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23.066</w:t>
            </w:r>
          </w:p>
        </w:tc>
        <w:tc>
          <w:tcPr>
            <w:tcW w:w="931"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32.431</w:t>
            </w:r>
          </w:p>
        </w:tc>
        <w:tc>
          <w:tcPr>
            <w:tcW w:w="931"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b/>
                <w:lang w:val="sr-Cyrl-CS"/>
              </w:rPr>
            </w:pPr>
            <w:r w:rsidRPr="00696892">
              <w:rPr>
                <w:b/>
                <w:sz w:val="22"/>
                <w:szCs w:val="22"/>
                <w:lang w:val="sr-Cyrl-CS"/>
              </w:rPr>
              <w:t>31.750</w:t>
            </w:r>
          </w:p>
        </w:tc>
        <w:tc>
          <w:tcPr>
            <w:tcW w:w="1080"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31.765</w:t>
            </w:r>
          </w:p>
        </w:tc>
        <w:tc>
          <w:tcPr>
            <w:tcW w:w="1039"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36.287</w:t>
            </w:r>
          </w:p>
        </w:tc>
        <w:tc>
          <w:tcPr>
            <w:tcW w:w="1041"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34.655</w:t>
            </w:r>
          </w:p>
        </w:tc>
        <w:tc>
          <w:tcPr>
            <w:tcW w:w="1080" w:type="dxa"/>
            <w:tcBorders>
              <w:top w:val="nil"/>
              <w:left w:val="nil"/>
              <w:bottom w:val="nil"/>
              <w:right w:val="nil"/>
            </w:tcBorders>
            <w:shd w:val="clear" w:color="auto" w:fill="auto"/>
            <w:vAlign w:val="center"/>
          </w:tcPr>
          <w:p w:rsidR="002E3AFF" w:rsidRPr="00696892" w:rsidRDefault="002E3AFF" w:rsidP="00367C14">
            <w:pPr>
              <w:tabs>
                <w:tab w:val="center" w:pos="4320"/>
                <w:tab w:val="right" w:pos="8640"/>
              </w:tabs>
              <w:jc w:val="right"/>
              <w:rPr>
                <w:lang w:val="sr-Cyrl-CS"/>
              </w:rPr>
            </w:pPr>
            <w:r w:rsidRPr="00696892">
              <w:rPr>
                <w:sz w:val="22"/>
                <w:szCs w:val="22"/>
                <w:lang w:val="sr-Cyrl-CS"/>
              </w:rPr>
              <w:t>23.195</w:t>
            </w:r>
          </w:p>
        </w:tc>
      </w:tr>
    </w:tbl>
    <w:p w:rsidR="002E3AFF" w:rsidRPr="00696892" w:rsidRDefault="002E3AFF" w:rsidP="002E3AFF">
      <w:pPr>
        <w:jc w:val="both"/>
        <w:rPr>
          <w:sz w:val="22"/>
          <w:szCs w:val="22"/>
          <w:lang w:val="sr-Cyrl-CS"/>
        </w:rPr>
      </w:pPr>
    </w:p>
    <w:p w:rsidR="00F7249E" w:rsidRDefault="00F7249E">
      <w:pPr>
        <w:spacing w:after="200" w:line="276" w:lineRule="auto"/>
        <w:rPr>
          <w:b/>
          <w:color w:val="000000" w:themeColor="text1"/>
          <w:sz w:val="22"/>
          <w:szCs w:val="22"/>
          <w:lang w:val="sr-Cyrl-CS"/>
        </w:rPr>
      </w:pPr>
      <w:bookmarkStart w:id="17" w:name="_Toc442946998"/>
      <w:bookmarkStart w:id="18" w:name="_Toc443474820"/>
      <w:r>
        <w:rPr>
          <w:color w:val="000000" w:themeColor="text1"/>
          <w:sz w:val="22"/>
          <w:szCs w:val="22"/>
          <w:lang w:val="sr-Cyrl-CS"/>
        </w:rPr>
        <w:br w:type="page"/>
      </w:r>
    </w:p>
    <w:p w:rsidR="006C5E4D" w:rsidRPr="00CF6F69" w:rsidRDefault="006C5E4D" w:rsidP="006C5E4D">
      <w:pPr>
        <w:pStyle w:val="Heading2"/>
        <w:jc w:val="center"/>
        <w:rPr>
          <w:noProof w:val="0"/>
          <w:color w:val="000000" w:themeColor="text1"/>
          <w:sz w:val="22"/>
          <w:szCs w:val="22"/>
          <w:lang w:val="sr-Cyrl-CS"/>
        </w:rPr>
      </w:pPr>
      <w:r w:rsidRPr="00CF6F69">
        <w:rPr>
          <w:noProof w:val="0"/>
          <w:color w:val="000000" w:themeColor="text1"/>
          <w:sz w:val="22"/>
          <w:szCs w:val="22"/>
          <w:lang w:val="sr-Cyrl-CS"/>
        </w:rPr>
        <w:lastRenderedPageBreak/>
        <w:t>ПРЕГЛЕД СПРОВЕДЕНИХ ПРОЦЕДУРА У 2015. ГОДИНИ</w:t>
      </w:r>
      <w:bookmarkEnd w:id="17"/>
      <w:bookmarkEnd w:id="18"/>
    </w:p>
    <w:p w:rsidR="006C5E4D" w:rsidRPr="00CF6F69" w:rsidRDefault="006C5E4D" w:rsidP="006C5E4D">
      <w:pPr>
        <w:jc w:val="center"/>
        <w:rPr>
          <w:b/>
          <w:color w:val="000000" w:themeColor="text1"/>
          <w:lang w:val="sr-Cyrl-CS"/>
        </w:rPr>
      </w:pPr>
    </w:p>
    <w:p w:rsidR="006C5E4D" w:rsidRDefault="006C5E4D" w:rsidP="006C5E4D">
      <w:pPr>
        <w:jc w:val="both"/>
        <w:rPr>
          <w:color w:val="000000" w:themeColor="text1"/>
          <w:sz w:val="22"/>
          <w:szCs w:val="22"/>
          <w:lang w:val="sr-Cyrl-CS"/>
        </w:rPr>
      </w:pPr>
      <w:r w:rsidRPr="00CF6F69">
        <w:rPr>
          <w:color w:val="000000" w:themeColor="text1"/>
          <w:sz w:val="22"/>
          <w:szCs w:val="22"/>
          <w:lang w:val="sr-Cyrl-CS"/>
        </w:rPr>
        <w:t>Током извештајне 201</w:t>
      </w:r>
      <w:r w:rsidR="004D4A32" w:rsidRPr="00CF6F69">
        <w:rPr>
          <w:color w:val="000000" w:themeColor="text1"/>
          <w:sz w:val="22"/>
          <w:szCs w:val="22"/>
          <w:lang w:val="sr-Cyrl-CS"/>
        </w:rPr>
        <w:t>5</w:t>
      </w:r>
      <w:r w:rsidRPr="00CF6F69">
        <w:rPr>
          <w:color w:val="000000" w:themeColor="text1"/>
          <w:sz w:val="22"/>
          <w:szCs w:val="22"/>
          <w:lang w:val="sr-Cyrl-CS"/>
        </w:rPr>
        <w:t xml:space="preserve">. године у </w:t>
      </w:r>
      <w:r w:rsidR="00F82766">
        <w:rPr>
          <w:color w:val="000000" w:themeColor="text1"/>
          <w:sz w:val="22"/>
          <w:szCs w:val="22"/>
          <w:lang w:val="sr-Cyrl-CS"/>
        </w:rPr>
        <w:t xml:space="preserve">Агенцији је спроведено више од </w:t>
      </w:r>
      <w:r w:rsidR="00F82766">
        <w:rPr>
          <w:color w:val="000000" w:themeColor="text1"/>
          <w:sz w:val="22"/>
          <w:szCs w:val="22"/>
        </w:rPr>
        <w:t>830</w:t>
      </w:r>
      <w:r w:rsidRPr="00CF6F69">
        <w:rPr>
          <w:color w:val="000000" w:themeColor="text1"/>
          <w:sz w:val="22"/>
          <w:szCs w:val="22"/>
          <w:lang w:val="sr-Cyrl-CS"/>
        </w:rPr>
        <w:t xml:space="preserve"> хиљада различитих процедура и то:</w:t>
      </w:r>
    </w:p>
    <w:tbl>
      <w:tblPr>
        <w:tblStyle w:val="LightShading-Accent15"/>
        <w:tblW w:w="9781" w:type="dxa"/>
        <w:tblLook w:val="0660"/>
      </w:tblPr>
      <w:tblGrid>
        <w:gridCol w:w="5353"/>
        <w:gridCol w:w="1985"/>
        <w:gridCol w:w="2443"/>
      </w:tblGrid>
      <w:tr w:rsidR="00F82766" w:rsidRPr="00367C14" w:rsidTr="00F7249E">
        <w:trPr>
          <w:cnfStyle w:val="100000000000"/>
          <w:trHeight w:val="300"/>
        </w:trPr>
        <w:tc>
          <w:tcPr>
            <w:tcW w:w="5353" w:type="dxa"/>
            <w:noWrap/>
            <w:hideMark/>
          </w:tcPr>
          <w:p w:rsidR="00F82766" w:rsidRPr="00367C14" w:rsidRDefault="00F82766" w:rsidP="00F82766">
            <w:pPr>
              <w:jc w:val="center"/>
              <w:rPr>
                <w:color w:val="000000"/>
                <w:lang w:val="sr-Cyrl-CS"/>
              </w:rPr>
            </w:pPr>
            <w:r w:rsidRPr="00367C14">
              <w:rPr>
                <w:color w:val="000000"/>
                <w:lang w:val="sr-Cyrl-CS"/>
              </w:rPr>
              <w:t>Регистри</w:t>
            </w:r>
          </w:p>
        </w:tc>
        <w:tc>
          <w:tcPr>
            <w:tcW w:w="1985" w:type="dxa"/>
            <w:noWrap/>
            <w:hideMark/>
          </w:tcPr>
          <w:p w:rsidR="00F82766" w:rsidRPr="00367C14" w:rsidRDefault="00F82766" w:rsidP="00F7249E">
            <w:pPr>
              <w:jc w:val="right"/>
              <w:rPr>
                <w:color w:val="000000"/>
                <w:lang w:val="sr-Cyrl-CS"/>
              </w:rPr>
            </w:pPr>
            <w:r w:rsidRPr="00367C14">
              <w:rPr>
                <w:bCs w:val="0"/>
                <w:color w:val="000000"/>
                <w:lang w:val="sr-Cyrl-CS"/>
              </w:rPr>
              <w:t xml:space="preserve">Број процедура у </w:t>
            </w:r>
            <w:r w:rsidRPr="00367C14">
              <w:rPr>
                <w:color w:val="000000"/>
                <w:lang w:val="sr-Cyrl-CS"/>
              </w:rPr>
              <w:t>2014</w:t>
            </w:r>
            <w:r w:rsidRPr="00367C14">
              <w:rPr>
                <w:bCs w:val="0"/>
                <w:color w:val="000000"/>
                <w:lang w:val="sr-Cyrl-CS"/>
              </w:rPr>
              <w:t>. години</w:t>
            </w:r>
          </w:p>
        </w:tc>
        <w:tc>
          <w:tcPr>
            <w:tcW w:w="2443" w:type="dxa"/>
            <w:noWrap/>
            <w:hideMark/>
          </w:tcPr>
          <w:p w:rsidR="00F82766" w:rsidRPr="00367C14" w:rsidRDefault="00F82766" w:rsidP="00F7249E">
            <w:pPr>
              <w:jc w:val="right"/>
              <w:rPr>
                <w:color w:val="000000"/>
                <w:lang w:val="sr-Cyrl-CS"/>
              </w:rPr>
            </w:pPr>
            <w:r w:rsidRPr="00367C14">
              <w:rPr>
                <w:bCs w:val="0"/>
                <w:color w:val="000000"/>
                <w:lang w:val="sr-Cyrl-CS"/>
              </w:rPr>
              <w:t xml:space="preserve">Број процедура у </w:t>
            </w:r>
            <w:r w:rsidRPr="00367C14">
              <w:rPr>
                <w:color w:val="000000"/>
                <w:lang w:val="sr-Cyrl-CS"/>
              </w:rPr>
              <w:t>2015</w:t>
            </w:r>
            <w:r w:rsidRPr="00367C14">
              <w:rPr>
                <w:bCs w:val="0"/>
                <w:color w:val="000000"/>
                <w:lang w:val="sr-Cyrl-CS"/>
              </w:rPr>
              <w:t>. години</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ФИНАНСИЈСКИ ИЗВЕШТАЈИ</w:t>
            </w:r>
          </w:p>
        </w:tc>
        <w:tc>
          <w:tcPr>
            <w:tcW w:w="1985" w:type="dxa"/>
            <w:hideMark/>
          </w:tcPr>
          <w:p w:rsidR="00F82766" w:rsidRPr="00367C14" w:rsidRDefault="00F82766" w:rsidP="00F82766">
            <w:pPr>
              <w:jc w:val="right"/>
              <w:rPr>
                <w:color w:val="000000"/>
                <w:lang w:val="sr-Cyrl-CS"/>
              </w:rPr>
            </w:pPr>
            <w:r w:rsidRPr="00367C14">
              <w:rPr>
                <w:color w:val="000000"/>
                <w:lang w:val="sr-Cyrl-CS"/>
              </w:rPr>
              <w:t>304.392</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407.618</w:t>
            </w:r>
          </w:p>
        </w:tc>
      </w:tr>
      <w:tr w:rsidR="00F82766" w:rsidRPr="00367C14" w:rsidTr="00F7249E">
        <w:trPr>
          <w:trHeight w:val="300"/>
        </w:trPr>
        <w:tc>
          <w:tcPr>
            <w:tcW w:w="5353" w:type="dxa"/>
            <w:hideMark/>
          </w:tcPr>
          <w:p w:rsidR="00F82766" w:rsidRPr="00367C14" w:rsidRDefault="00F82766" w:rsidP="00F82766">
            <w:pPr>
              <w:rPr>
                <w:color w:val="000000"/>
                <w:lang w:val="sr-Cyrl-CS"/>
              </w:rPr>
            </w:pPr>
            <w:r w:rsidRPr="00367C14">
              <w:rPr>
                <w:color w:val="000000"/>
                <w:lang w:val="sr-Cyrl-CS"/>
              </w:rPr>
              <w:t>ПРИВРЕДНИ СУБЈЕКТИ</w:t>
            </w:r>
          </w:p>
        </w:tc>
        <w:tc>
          <w:tcPr>
            <w:tcW w:w="1985" w:type="dxa"/>
            <w:hideMark/>
          </w:tcPr>
          <w:p w:rsidR="00F82766" w:rsidRPr="00367C14" w:rsidRDefault="00F82766" w:rsidP="00F82766">
            <w:pPr>
              <w:jc w:val="right"/>
              <w:rPr>
                <w:color w:val="000000"/>
                <w:lang w:val="sr-Cyrl-CS"/>
              </w:rPr>
            </w:pPr>
            <w:r w:rsidRPr="00367C14">
              <w:rPr>
                <w:color w:val="000000"/>
                <w:lang w:val="sr-Cyrl-CS"/>
              </w:rPr>
              <w:t>315.293</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319.681</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ЗАЛОГА</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35.968</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36.702</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ФИНАНСИЈСКИ ЛИЗИНГ</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22.244</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22.323</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РЕГИОНАЛНИ РАЗВОЈ  И ПОДСТИЦАЈИ</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13.383</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21.185</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УДРУЖЕЊА И СТРАНА УДРУЖЕЊА</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10.068</w:t>
            </w:r>
          </w:p>
        </w:tc>
        <w:tc>
          <w:tcPr>
            <w:tcW w:w="2443" w:type="dxa"/>
            <w:noWrap/>
            <w:hideMark/>
          </w:tcPr>
          <w:p w:rsidR="00F82766" w:rsidRPr="00367C14" w:rsidRDefault="00F82766" w:rsidP="008900E8">
            <w:pPr>
              <w:jc w:val="right"/>
              <w:rPr>
                <w:color w:val="000000"/>
                <w:lang w:val="sr-Cyrl-CS"/>
              </w:rPr>
            </w:pPr>
            <w:r w:rsidRPr="00367C14">
              <w:rPr>
                <w:color w:val="000000"/>
                <w:lang w:val="sr-Cyrl-CS"/>
              </w:rPr>
              <w:t>11.0</w:t>
            </w:r>
            <w:r w:rsidR="008900E8" w:rsidRPr="00367C14">
              <w:rPr>
                <w:color w:val="000000"/>
                <w:lang w:val="sr-Cyrl-CS"/>
              </w:rPr>
              <w:t>8</w:t>
            </w:r>
            <w:r w:rsidRPr="00367C14">
              <w:rPr>
                <w:color w:val="000000"/>
                <w:lang w:val="sr-Cyrl-CS"/>
              </w:rPr>
              <w:t>0</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ПОНУЂАЧИ</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8.686</w:t>
            </w:r>
          </w:p>
        </w:tc>
        <w:tc>
          <w:tcPr>
            <w:tcW w:w="2443" w:type="dxa"/>
            <w:noWrap/>
            <w:hideMark/>
          </w:tcPr>
          <w:p w:rsidR="00F82766" w:rsidRPr="00367C14" w:rsidRDefault="00F82766" w:rsidP="00042F69">
            <w:pPr>
              <w:jc w:val="right"/>
              <w:rPr>
                <w:color w:val="000000"/>
                <w:lang w:val="sr-Cyrl-CS"/>
              </w:rPr>
            </w:pPr>
            <w:r w:rsidRPr="00367C14">
              <w:rPr>
                <w:color w:val="000000"/>
                <w:lang w:val="sr-Cyrl-CS"/>
              </w:rPr>
              <w:t>8.</w:t>
            </w:r>
            <w:r w:rsidR="00042F69" w:rsidRPr="00367C14">
              <w:rPr>
                <w:color w:val="000000"/>
                <w:lang w:val="sr-Cyrl-CS"/>
              </w:rPr>
              <w:t>675</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СПОРТ</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4.129</w:t>
            </w:r>
          </w:p>
        </w:tc>
        <w:tc>
          <w:tcPr>
            <w:tcW w:w="2443" w:type="dxa"/>
            <w:noWrap/>
            <w:hideMark/>
          </w:tcPr>
          <w:p w:rsidR="00F82766" w:rsidRPr="00367C14" w:rsidRDefault="00F82766" w:rsidP="008900E8">
            <w:pPr>
              <w:jc w:val="right"/>
              <w:rPr>
                <w:color w:val="000000"/>
                <w:lang w:val="sr-Cyrl-CS"/>
              </w:rPr>
            </w:pPr>
            <w:r w:rsidRPr="00367C14">
              <w:rPr>
                <w:color w:val="000000"/>
                <w:lang w:val="sr-Cyrl-CS"/>
              </w:rPr>
              <w:t>4.3</w:t>
            </w:r>
            <w:r w:rsidR="008900E8" w:rsidRPr="00367C14">
              <w:rPr>
                <w:color w:val="000000"/>
                <w:lang w:val="sr-Cyrl-CS"/>
              </w:rPr>
              <w:t>73</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МЕДИЈИ</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215</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1.965</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ТУРИЗАМ</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758</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1.669</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ЗАДУЖБИНЕ И ФОНДАЦИЈЕ И ПРЕД. СТР. ЗФ</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645</w:t>
            </w:r>
          </w:p>
        </w:tc>
        <w:tc>
          <w:tcPr>
            <w:tcW w:w="2443" w:type="dxa"/>
            <w:noWrap/>
            <w:hideMark/>
          </w:tcPr>
          <w:p w:rsidR="00F82766" w:rsidRPr="00367C14" w:rsidRDefault="00F82766" w:rsidP="008900E8">
            <w:pPr>
              <w:jc w:val="right"/>
              <w:rPr>
                <w:color w:val="000000"/>
                <w:lang w:val="sr-Cyrl-CS"/>
              </w:rPr>
            </w:pPr>
            <w:r w:rsidRPr="00367C14">
              <w:rPr>
                <w:color w:val="000000"/>
                <w:lang w:val="sr-Cyrl-CS"/>
              </w:rPr>
              <w:t>54</w:t>
            </w:r>
            <w:r w:rsidR="008900E8" w:rsidRPr="00367C14">
              <w:rPr>
                <w:color w:val="000000"/>
                <w:lang w:val="sr-Cyrl-CS"/>
              </w:rPr>
              <w:t>8</w:t>
            </w:r>
          </w:p>
        </w:tc>
      </w:tr>
      <w:tr w:rsidR="00F82766" w:rsidRPr="00367C14" w:rsidTr="00F7249E">
        <w:trPr>
          <w:trHeight w:val="300"/>
        </w:trPr>
        <w:tc>
          <w:tcPr>
            <w:tcW w:w="5353" w:type="dxa"/>
            <w:hideMark/>
          </w:tcPr>
          <w:p w:rsidR="00F82766" w:rsidRPr="00367C14" w:rsidRDefault="00F82766" w:rsidP="00F82766">
            <w:pPr>
              <w:rPr>
                <w:color w:val="000000"/>
                <w:lang w:val="sr-Cyrl-CS"/>
              </w:rPr>
            </w:pPr>
            <w:r w:rsidRPr="00367C14">
              <w:rPr>
                <w:color w:val="000000"/>
                <w:lang w:val="sr-Cyrl-CS"/>
              </w:rPr>
              <w:t>СТЕЧАЈНЕ МАСЕ</w:t>
            </w:r>
          </w:p>
        </w:tc>
        <w:tc>
          <w:tcPr>
            <w:tcW w:w="1985" w:type="dxa"/>
            <w:hideMark/>
          </w:tcPr>
          <w:p w:rsidR="00F82766" w:rsidRPr="00367C14" w:rsidRDefault="00F82766" w:rsidP="00F82766">
            <w:pPr>
              <w:jc w:val="right"/>
              <w:rPr>
                <w:color w:val="000000"/>
                <w:lang w:val="sr-Cyrl-CS"/>
              </w:rPr>
            </w:pPr>
            <w:r w:rsidRPr="00367C14">
              <w:rPr>
                <w:color w:val="000000"/>
                <w:lang w:val="sr-Cyrl-CS"/>
              </w:rPr>
              <w:t>186</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225</w:t>
            </w:r>
          </w:p>
        </w:tc>
      </w:tr>
      <w:tr w:rsidR="00F82766" w:rsidRPr="00367C14" w:rsidTr="00F7249E">
        <w:trPr>
          <w:trHeight w:val="300"/>
        </w:trPr>
        <w:tc>
          <w:tcPr>
            <w:tcW w:w="5353" w:type="dxa"/>
            <w:hideMark/>
          </w:tcPr>
          <w:p w:rsidR="00F82766" w:rsidRPr="00367C14" w:rsidRDefault="00F82766" w:rsidP="00F82766">
            <w:pPr>
              <w:rPr>
                <w:color w:val="000000"/>
                <w:lang w:val="sr-Cyrl-CS"/>
              </w:rPr>
            </w:pPr>
            <w:r w:rsidRPr="00367C14">
              <w:rPr>
                <w:color w:val="000000"/>
                <w:lang w:val="sr-Cyrl-CS"/>
              </w:rPr>
              <w:t>СУДСКЕ ЗАБРАНЕ</w:t>
            </w:r>
          </w:p>
        </w:tc>
        <w:tc>
          <w:tcPr>
            <w:tcW w:w="1985" w:type="dxa"/>
            <w:hideMark/>
          </w:tcPr>
          <w:p w:rsidR="00F82766" w:rsidRPr="00367C14" w:rsidRDefault="00F82766" w:rsidP="00F82766">
            <w:pPr>
              <w:jc w:val="right"/>
              <w:rPr>
                <w:color w:val="000000"/>
                <w:lang w:val="sr-Cyrl-CS"/>
              </w:rPr>
            </w:pPr>
            <w:r w:rsidRPr="00367C14">
              <w:rPr>
                <w:color w:val="000000"/>
                <w:lang w:val="sr-Cyrl-CS"/>
              </w:rPr>
              <w:t>120</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141</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КОМОРЕ</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30</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25</w:t>
            </w:r>
          </w:p>
        </w:tc>
      </w:tr>
      <w:tr w:rsidR="00F82766" w:rsidRPr="00367C14" w:rsidTr="00F7249E">
        <w:trPr>
          <w:trHeight w:val="300"/>
        </w:trPr>
        <w:tc>
          <w:tcPr>
            <w:tcW w:w="5353" w:type="dxa"/>
            <w:noWrap/>
            <w:hideMark/>
          </w:tcPr>
          <w:p w:rsidR="00F82766" w:rsidRPr="00367C14" w:rsidRDefault="00F82766" w:rsidP="00F82766">
            <w:pPr>
              <w:rPr>
                <w:color w:val="000000"/>
                <w:lang w:val="sr-Cyrl-CS"/>
              </w:rPr>
            </w:pPr>
            <w:r w:rsidRPr="00367C14">
              <w:rPr>
                <w:color w:val="000000"/>
                <w:lang w:val="sr-Cyrl-CS"/>
              </w:rPr>
              <w:t>ПОЉОПРИВРЕДНИ УГОВОРИ</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0</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23</w:t>
            </w:r>
          </w:p>
        </w:tc>
      </w:tr>
      <w:tr w:rsidR="00F82766" w:rsidRPr="00367C14" w:rsidTr="00F7249E">
        <w:trPr>
          <w:trHeight w:val="300"/>
        </w:trPr>
        <w:tc>
          <w:tcPr>
            <w:tcW w:w="5353" w:type="dxa"/>
            <w:noWrap/>
            <w:hideMark/>
          </w:tcPr>
          <w:p w:rsidR="00F82766" w:rsidRPr="00367C14" w:rsidRDefault="00F7249E" w:rsidP="00F82766">
            <w:pPr>
              <w:rPr>
                <w:color w:val="000000"/>
                <w:lang w:val="sr-Cyrl-CS"/>
              </w:rPr>
            </w:pPr>
            <w:r>
              <w:rPr>
                <w:color w:val="000000"/>
                <w:lang w:val="sr-Cyrl-CS"/>
              </w:rPr>
              <w:t>ФАКТОРИНГ</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10</w:t>
            </w:r>
          </w:p>
        </w:tc>
        <w:tc>
          <w:tcPr>
            <w:tcW w:w="2443" w:type="dxa"/>
            <w:noWrap/>
            <w:hideMark/>
          </w:tcPr>
          <w:p w:rsidR="00F82766" w:rsidRPr="00367C14" w:rsidRDefault="00F82766" w:rsidP="00F82766">
            <w:pPr>
              <w:jc w:val="right"/>
              <w:rPr>
                <w:color w:val="000000"/>
                <w:lang w:val="sr-Cyrl-CS"/>
              </w:rPr>
            </w:pPr>
            <w:r w:rsidRPr="00367C14">
              <w:rPr>
                <w:color w:val="000000"/>
                <w:lang w:val="sr-Cyrl-CS"/>
              </w:rPr>
              <w:t>1</w:t>
            </w:r>
          </w:p>
        </w:tc>
      </w:tr>
      <w:tr w:rsidR="00F82766" w:rsidRPr="00367C14" w:rsidTr="00F7249E">
        <w:trPr>
          <w:cnfStyle w:val="010000000000"/>
          <w:trHeight w:val="300"/>
        </w:trPr>
        <w:tc>
          <w:tcPr>
            <w:tcW w:w="5353" w:type="dxa"/>
            <w:noWrap/>
            <w:hideMark/>
          </w:tcPr>
          <w:p w:rsidR="00F82766" w:rsidRPr="00367C14" w:rsidRDefault="00F82766" w:rsidP="00F82766">
            <w:pPr>
              <w:jc w:val="right"/>
              <w:rPr>
                <w:color w:val="000000"/>
                <w:lang w:val="sr-Cyrl-CS"/>
              </w:rPr>
            </w:pPr>
            <w:r w:rsidRPr="00367C14">
              <w:rPr>
                <w:color w:val="000000"/>
                <w:lang w:val="sr-Cyrl-CS"/>
              </w:rPr>
              <w:t>Укупно:</w:t>
            </w:r>
          </w:p>
        </w:tc>
        <w:tc>
          <w:tcPr>
            <w:tcW w:w="1985" w:type="dxa"/>
            <w:noWrap/>
            <w:hideMark/>
          </w:tcPr>
          <w:p w:rsidR="00F82766" w:rsidRPr="00367C14" w:rsidRDefault="00F82766" w:rsidP="00F82766">
            <w:pPr>
              <w:jc w:val="right"/>
              <w:rPr>
                <w:color w:val="000000"/>
                <w:lang w:val="sr-Cyrl-CS"/>
              </w:rPr>
            </w:pPr>
            <w:r w:rsidRPr="00367C14">
              <w:rPr>
                <w:color w:val="000000"/>
                <w:lang w:val="sr-Cyrl-CS"/>
              </w:rPr>
              <w:t>716.127</w:t>
            </w:r>
          </w:p>
        </w:tc>
        <w:tc>
          <w:tcPr>
            <w:tcW w:w="2443" w:type="dxa"/>
            <w:noWrap/>
            <w:hideMark/>
          </w:tcPr>
          <w:p w:rsidR="00F82766" w:rsidRPr="00367C14" w:rsidRDefault="00F82766" w:rsidP="008900E8">
            <w:pPr>
              <w:jc w:val="right"/>
              <w:rPr>
                <w:color w:val="000000"/>
                <w:lang w:val="sr-Cyrl-CS"/>
              </w:rPr>
            </w:pPr>
            <w:r w:rsidRPr="00367C14">
              <w:rPr>
                <w:color w:val="000000"/>
                <w:lang w:val="sr-Cyrl-CS"/>
              </w:rPr>
              <w:t>836.</w:t>
            </w:r>
            <w:r w:rsidR="008900E8" w:rsidRPr="00367C14">
              <w:rPr>
                <w:color w:val="000000"/>
                <w:lang w:val="sr-Cyrl-CS"/>
              </w:rPr>
              <w:t>234</w:t>
            </w:r>
          </w:p>
        </w:tc>
      </w:tr>
    </w:tbl>
    <w:p w:rsidR="006C5E4D" w:rsidRPr="00CF6F69" w:rsidRDefault="006C5E4D" w:rsidP="006C5E4D">
      <w:pPr>
        <w:jc w:val="both"/>
        <w:rPr>
          <w:vanish/>
          <w:color w:val="808080"/>
          <w:lang w:val="sr-Cyrl-CS"/>
        </w:rPr>
      </w:pPr>
    </w:p>
    <w:tbl>
      <w:tblPr>
        <w:tblW w:w="0" w:type="auto"/>
        <w:jc w:val="center"/>
        <w:tblInd w:w="-595" w:type="dxa"/>
        <w:tblLook w:val="04A0"/>
      </w:tblPr>
      <w:tblGrid>
        <w:gridCol w:w="7961"/>
      </w:tblGrid>
      <w:tr w:rsidR="006C5E4D" w:rsidRPr="00CF6F69" w:rsidTr="006B1DEE">
        <w:trPr>
          <w:jc w:val="center"/>
        </w:trPr>
        <w:tc>
          <w:tcPr>
            <w:tcW w:w="7961" w:type="dxa"/>
            <w:tcBorders>
              <w:bottom w:val="single" w:sz="4" w:space="0" w:color="auto"/>
            </w:tcBorders>
          </w:tcPr>
          <w:p w:rsidR="006C5E4D" w:rsidRPr="00CF6F69" w:rsidRDefault="00367C14" w:rsidP="00F7249E">
            <w:pPr>
              <w:jc w:val="center"/>
              <w:rPr>
                <w:color w:val="808080"/>
                <w:lang w:val="sr-Cyrl-CS"/>
              </w:rPr>
            </w:pPr>
            <w:r>
              <w:rPr>
                <w:noProof/>
                <w:color w:val="808080"/>
              </w:rPr>
              <w:drawing>
                <wp:anchor distT="0" distB="0" distL="114300" distR="114300" simplePos="0" relativeHeight="251698176" behindDoc="0" locked="0" layoutInCell="1" allowOverlap="1">
                  <wp:simplePos x="0" y="0"/>
                  <wp:positionH relativeFrom="column">
                    <wp:posOffset>409575</wp:posOffset>
                  </wp:positionH>
                  <wp:positionV relativeFrom="paragraph">
                    <wp:posOffset>205105</wp:posOffset>
                  </wp:positionV>
                  <wp:extent cx="4191000" cy="3971925"/>
                  <wp:effectExtent l="1905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191000" cy="3971925"/>
                          </a:xfrm>
                          <a:prstGeom prst="rect">
                            <a:avLst/>
                          </a:prstGeom>
                          <a:noFill/>
                        </pic:spPr>
                      </pic:pic>
                    </a:graphicData>
                  </a:graphic>
                </wp:anchor>
              </w:drawing>
            </w:r>
          </w:p>
        </w:tc>
      </w:tr>
      <w:tr w:rsidR="006C5E4D" w:rsidRPr="00CF6F69" w:rsidTr="006B1DEE">
        <w:trPr>
          <w:jc w:val="center"/>
        </w:trPr>
        <w:tc>
          <w:tcPr>
            <w:tcW w:w="7961" w:type="dxa"/>
            <w:tcBorders>
              <w:top w:val="single" w:sz="4" w:space="0" w:color="auto"/>
            </w:tcBorders>
          </w:tcPr>
          <w:p w:rsidR="006C5E4D" w:rsidRPr="00CF6F69" w:rsidRDefault="00F82766" w:rsidP="006B1DEE">
            <w:pPr>
              <w:jc w:val="center"/>
              <w:rPr>
                <w:i/>
                <w:color w:val="808080"/>
                <w:lang w:val="sr-Cyrl-CS"/>
              </w:rPr>
            </w:pPr>
            <w:r>
              <w:rPr>
                <w:rFonts w:eastAsia="Calibri"/>
                <w:i/>
                <w:color w:val="000000" w:themeColor="text1"/>
                <w:sz w:val="22"/>
                <w:szCs w:val="22"/>
                <w:lang w:val="sr-Cyrl-CS"/>
              </w:rPr>
              <w:t xml:space="preserve">Упоредни </w:t>
            </w:r>
            <w:r w:rsidR="00346DB1">
              <w:rPr>
                <w:rFonts w:eastAsia="Calibri"/>
                <w:i/>
                <w:color w:val="000000" w:themeColor="text1"/>
                <w:sz w:val="22"/>
                <w:szCs w:val="22"/>
                <w:lang w:val="sr-Cyrl-CS"/>
              </w:rPr>
              <w:t xml:space="preserve">преглед </w:t>
            </w:r>
            <w:r>
              <w:rPr>
                <w:rFonts w:eastAsia="Calibri"/>
                <w:i/>
                <w:color w:val="000000" w:themeColor="text1"/>
                <w:sz w:val="22"/>
                <w:szCs w:val="22"/>
                <w:lang w:val="sr-Cyrl-CS"/>
              </w:rPr>
              <w:t>б</w:t>
            </w:r>
            <w:r w:rsidR="006C5E4D" w:rsidRPr="00CF6F69">
              <w:rPr>
                <w:rFonts w:eastAsia="Calibri"/>
                <w:i/>
                <w:color w:val="000000" w:themeColor="text1"/>
                <w:sz w:val="22"/>
                <w:szCs w:val="22"/>
                <w:lang w:val="sr-Cyrl-CS"/>
              </w:rPr>
              <w:t>рој</w:t>
            </w:r>
            <w:r w:rsidR="00346DB1">
              <w:rPr>
                <w:rFonts w:eastAsia="Calibri"/>
                <w:i/>
                <w:color w:val="000000" w:themeColor="text1"/>
                <w:sz w:val="22"/>
                <w:szCs w:val="22"/>
                <w:lang w:val="sr-Cyrl-CS"/>
              </w:rPr>
              <w:t>а</w:t>
            </w:r>
            <w:r w:rsidR="00F7249E">
              <w:rPr>
                <w:rFonts w:eastAsia="Calibri"/>
                <w:i/>
                <w:color w:val="000000" w:themeColor="text1"/>
                <w:sz w:val="22"/>
                <w:szCs w:val="22"/>
                <w:lang w:val="sr-Cyrl-CS"/>
              </w:rPr>
              <w:t xml:space="preserve"> процедура по регистрима</w:t>
            </w:r>
            <w:r w:rsidR="006C5E4D" w:rsidRPr="00CF6F69">
              <w:rPr>
                <w:rFonts w:eastAsia="Calibri"/>
                <w:i/>
                <w:color w:val="000000" w:themeColor="text1"/>
                <w:sz w:val="22"/>
                <w:szCs w:val="22"/>
                <w:lang w:val="sr-Cyrl-CS"/>
              </w:rPr>
              <w:t xml:space="preserve"> у </w:t>
            </w:r>
            <w:r>
              <w:rPr>
                <w:rFonts w:eastAsia="Calibri"/>
                <w:i/>
                <w:color w:val="000000" w:themeColor="text1"/>
                <w:sz w:val="22"/>
                <w:szCs w:val="22"/>
                <w:lang w:val="sr-Cyrl-CS"/>
              </w:rPr>
              <w:t xml:space="preserve">2014. и </w:t>
            </w:r>
            <w:r w:rsidR="006C5E4D" w:rsidRPr="00CF6F69">
              <w:rPr>
                <w:rFonts w:eastAsia="Calibri"/>
                <w:i/>
                <w:color w:val="000000" w:themeColor="text1"/>
                <w:sz w:val="22"/>
                <w:szCs w:val="22"/>
                <w:lang w:val="sr-Cyrl-CS"/>
              </w:rPr>
              <w:t>201</w:t>
            </w:r>
            <w:r w:rsidR="003A759D" w:rsidRPr="00CF6F69">
              <w:rPr>
                <w:rFonts w:eastAsia="Calibri"/>
                <w:i/>
                <w:color w:val="000000" w:themeColor="text1"/>
                <w:sz w:val="22"/>
                <w:szCs w:val="22"/>
                <w:lang w:val="sr-Cyrl-CS"/>
              </w:rPr>
              <w:t>5</w:t>
            </w:r>
            <w:r w:rsidR="006C5E4D" w:rsidRPr="00CF6F69">
              <w:rPr>
                <w:rFonts w:eastAsia="Calibri"/>
                <w:i/>
                <w:color w:val="000000" w:themeColor="text1"/>
                <w:sz w:val="22"/>
                <w:szCs w:val="22"/>
                <w:lang w:val="sr-Cyrl-CS"/>
              </w:rPr>
              <w:t>. години</w:t>
            </w:r>
          </w:p>
        </w:tc>
      </w:tr>
    </w:tbl>
    <w:p w:rsidR="00833E1F" w:rsidRPr="00833E1F" w:rsidRDefault="00833E1F" w:rsidP="006C5E4D">
      <w:pPr>
        <w:jc w:val="both"/>
        <w:rPr>
          <w:color w:val="808080"/>
          <w:sz w:val="22"/>
          <w:szCs w:val="22"/>
        </w:rPr>
      </w:pPr>
    </w:p>
    <w:tbl>
      <w:tblPr>
        <w:tblW w:w="0" w:type="auto"/>
        <w:jc w:val="center"/>
        <w:tblBorders>
          <w:bottom w:val="single" w:sz="2" w:space="0" w:color="1F497D"/>
          <w:insideV w:val="single" w:sz="2" w:space="0" w:color="1F497D"/>
        </w:tblBorders>
        <w:tblLook w:val="04A0"/>
      </w:tblPr>
      <w:tblGrid>
        <w:gridCol w:w="830"/>
        <w:gridCol w:w="8795"/>
      </w:tblGrid>
      <w:tr w:rsidR="0012259F" w:rsidRPr="00CF6F69" w:rsidTr="00B804D7">
        <w:trPr>
          <w:trHeight w:val="567"/>
          <w:jc w:val="center"/>
        </w:trPr>
        <w:tc>
          <w:tcPr>
            <w:tcW w:w="839" w:type="dxa"/>
            <w:vAlign w:val="center"/>
          </w:tcPr>
          <w:p w:rsidR="006C5E4D" w:rsidRPr="00CF6F69" w:rsidRDefault="006C5E4D" w:rsidP="00B804D7">
            <w:pPr>
              <w:pStyle w:val="Heading1"/>
              <w:jc w:val="center"/>
              <w:rPr>
                <w:noProof w:val="0"/>
                <w:szCs w:val="24"/>
                <w:lang w:val="sr-Cyrl-CS"/>
              </w:rPr>
            </w:pPr>
            <w:r w:rsidRPr="00CF6F69">
              <w:rPr>
                <w:noProof w:val="0"/>
                <w:szCs w:val="24"/>
                <w:lang w:val="sr-Cyrl-CS"/>
              </w:rPr>
              <w:lastRenderedPageBreak/>
              <w:br w:type="page"/>
            </w:r>
            <w:bookmarkStart w:id="19" w:name="_Toc254461230"/>
            <w:bookmarkStart w:id="20" w:name="_Toc254472939"/>
            <w:bookmarkStart w:id="21" w:name="_Toc254635090"/>
            <w:bookmarkStart w:id="22" w:name="_Toc285702548"/>
            <w:bookmarkStart w:id="23" w:name="_Toc442946999"/>
            <w:bookmarkStart w:id="24" w:name="_Toc443474821"/>
            <w:r w:rsidRPr="00CF6F69">
              <w:rPr>
                <w:noProof w:val="0"/>
                <w:szCs w:val="24"/>
                <w:lang w:val="sr-Cyrl-CS"/>
              </w:rPr>
              <w:t>I</w:t>
            </w:r>
            <w:bookmarkEnd w:id="19"/>
            <w:bookmarkEnd w:id="20"/>
            <w:r w:rsidRPr="00CF6F69">
              <w:rPr>
                <w:noProof w:val="0"/>
                <w:szCs w:val="24"/>
                <w:lang w:val="sr-Cyrl-CS"/>
              </w:rPr>
              <w:t>I</w:t>
            </w:r>
            <w:bookmarkEnd w:id="21"/>
            <w:bookmarkEnd w:id="22"/>
            <w:bookmarkEnd w:id="23"/>
            <w:bookmarkEnd w:id="24"/>
          </w:p>
        </w:tc>
        <w:tc>
          <w:tcPr>
            <w:tcW w:w="8940" w:type="dxa"/>
            <w:vAlign w:val="center"/>
          </w:tcPr>
          <w:p w:rsidR="006C5E4D" w:rsidRPr="00CF6F69" w:rsidRDefault="006C5E4D" w:rsidP="00B804D7">
            <w:pPr>
              <w:pStyle w:val="Heading1"/>
              <w:jc w:val="center"/>
              <w:rPr>
                <w:noProof w:val="0"/>
                <w:szCs w:val="24"/>
                <w:lang w:val="sr-Cyrl-CS"/>
              </w:rPr>
            </w:pPr>
            <w:bookmarkStart w:id="25" w:name="_Toc222026467"/>
            <w:bookmarkStart w:id="26" w:name="_Toc222026504"/>
            <w:bookmarkStart w:id="27" w:name="_Toc254461231"/>
            <w:bookmarkStart w:id="28" w:name="_Toc442947000"/>
            <w:bookmarkStart w:id="29" w:name="_Toc443474822"/>
            <w:r w:rsidRPr="00CF6F69">
              <w:rPr>
                <w:noProof w:val="0"/>
                <w:szCs w:val="24"/>
                <w:lang w:val="sr-Cyrl-CS"/>
              </w:rPr>
              <w:t>РЕГИСТАР ПРИВРЕДНИХ СУБЈЕКАТА</w:t>
            </w:r>
            <w:bookmarkEnd w:id="25"/>
            <w:bookmarkEnd w:id="26"/>
            <w:bookmarkEnd w:id="27"/>
            <w:bookmarkEnd w:id="28"/>
            <w:bookmarkEnd w:id="29"/>
          </w:p>
        </w:tc>
      </w:tr>
    </w:tbl>
    <w:p w:rsidR="00275A48" w:rsidRPr="00CF6F69" w:rsidRDefault="00275A48" w:rsidP="006C5E4D">
      <w:pPr>
        <w:jc w:val="center"/>
        <w:rPr>
          <w:color w:val="000000"/>
          <w:sz w:val="22"/>
          <w:szCs w:val="22"/>
          <w:lang w:val="sr-Cyrl-CS"/>
        </w:rPr>
      </w:pPr>
    </w:p>
    <w:p w:rsidR="006C5E4D" w:rsidRPr="00CF6F69" w:rsidRDefault="006C5E4D" w:rsidP="006C5E4D">
      <w:pPr>
        <w:pStyle w:val="Heading3"/>
        <w:spacing w:before="0" w:after="0"/>
        <w:rPr>
          <w:rFonts w:ascii="Times New Roman" w:hAnsi="Times New Roman"/>
          <w:color w:val="000000"/>
          <w:sz w:val="22"/>
          <w:szCs w:val="22"/>
          <w:lang w:val="sr-Cyrl-CS"/>
        </w:rPr>
      </w:pPr>
      <w:bookmarkStart w:id="30" w:name="_Toc442947001"/>
      <w:bookmarkStart w:id="31" w:name="_Toc443474823"/>
      <w:r w:rsidRPr="00CF6F69">
        <w:rPr>
          <w:rFonts w:ascii="Times New Roman" w:hAnsi="Times New Roman"/>
          <w:color w:val="000000"/>
          <w:sz w:val="22"/>
          <w:szCs w:val="22"/>
          <w:lang w:val="sr-Cyrl-CS"/>
        </w:rPr>
        <w:t>а)</w:t>
      </w:r>
      <w:r w:rsidRPr="00CF6F69">
        <w:rPr>
          <w:rFonts w:ascii="Times New Roman" w:hAnsi="Times New Roman"/>
          <w:color w:val="000000"/>
          <w:sz w:val="22"/>
          <w:szCs w:val="22"/>
          <w:lang w:val="sr-Cyrl-CS"/>
        </w:rPr>
        <w:tab/>
        <w:t>Послови регистрације привредних друштава</w:t>
      </w:r>
      <w:bookmarkEnd w:id="30"/>
      <w:bookmarkEnd w:id="31"/>
    </w:p>
    <w:p w:rsidR="006C5E4D" w:rsidRPr="00CF6F69" w:rsidRDefault="006C5E4D" w:rsidP="006C5E4D">
      <w:pPr>
        <w:jc w:val="both"/>
        <w:rPr>
          <w:color w:val="00000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У 2015. години уочен је пад регистрације оснивања привредних друштава у односу на исти период 2014. године. Укупно основаних друштава у току 2015. године било је 8183, што је за 0,3% мање него у 2014. години, када је било основано 8210 друштава.</w:t>
      </w:r>
    </w:p>
    <w:p w:rsidR="00BF6DCC" w:rsidRPr="00CF6F69" w:rsidRDefault="00BF6DCC" w:rsidP="006C5E4D">
      <w:pPr>
        <w:jc w:val="both"/>
        <w:rPr>
          <w:color w:val="808080"/>
          <w:sz w:val="22"/>
          <w:szCs w:val="22"/>
          <w:lang w:val="sr-Cyrl-CS"/>
        </w:rPr>
      </w:pPr>
    </w:p>
    <w:p w:rsidR="006C5E4D" w:rsidRPr="00CF6F69" w:rsidRDefault="006C5E4D" w:rsidP="006C5E4D">
      <w:pPr>
        <w:jc w:val="both"/>
        <w:rPr>
          <w:color w:val="000000"/>
          <w:sz w:val="22"/>
          <w:szCs w:val="22"/>
          <w:lang w:val="sr-Cyrl-CS"/>
        </w:rPr>
      </w:pPr>
    </w:p>
    <w:tbl>
      <w:tblPr>
        <w:tblpPr w:leftFromText="141" w:rightFromText="141" w:vertAnchor="text" w:tblpY="1"/>
        <w:tblOverlap w:val="never"/>
        <w:tblW w:w="0" w:type="auto"/>
        <w:tblLook w:val="04A0"/>
      </w:tblPr>
      <w:tblGrid>
        <w:gridCol w:w="6276"/>
      </w:tblGrid>
      <w:tr w:rsidR="006C5E4D" w:rsidRPr="00CF6F69" w:rsidTr="00B804D7">
        <w:tc>
          <w:tcPr>
            <w:tcW w:w="6100" w:type="dxa"/>
            <w:tcBorders>
              <w:bottom w:val="single" w:sz="4" w:space="0" w:color="auto"/>
            </w:tcBorders>
          </w:tcPr>
          <w:p w:rsidR="006C5E4D" w:rsidRPr="00CF6F69" w:rsidRDefault="00617FA4" w:rsidP="00B804D7">
            <w:pPr>
              <w:jc w:val="center"/>
              <w:rPr>
                <w:color w:val="000000"/>
                <w:lang w:val="sr-Cyrl-CS"/>
              </w:rPr>
            </w:pPr>
            <w:r w:rsidRPr="00CF6F69">
              <w:rPr>
                <w:noProof/>
                <w:color w:val="000000"/>
                <w:sz w:val="22"/>
                <w:szCs w:val="22"/>
              </w:rPr>
              <w:drawing>
                <wp:inline distT="0" distB="0" distL="0" distR="0">
                  <wp:extent cx="3829050" cy="2428875"/>
                  <wp:effectExtent l="1905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829050" cy="2428875"/>
                          </a:xfrm>
                          <a:prstGeom prst="rect">
                            <a:avLst/>
                          </a:prstGeom>
                          <a:noFill/>
                        </pic:spPr>
                      </pic:pic>
                    </a:graphicData>
                  </a:graphic>
                </wp:inline>
              </w:drawing>
            </w:r>
          </w:p>
        </w:tc>
      </w:tr>
      <w:tr w:rsidR="006C5E4D" w:rsidRPr="00CF6F69" w:rsidTr="00B804D7">
        <w:tc>
          <w:tcPr>
            <w:tcW w:w="6100" w:type="dxa"/>
            <w:tcBorders>
              <w:top w:val="single" w:sz="4" w:space="0" w:color="auto"/>
            </w:tcBorders>
          </w:tcPr>
          <w:p w:rsidR="006C5E4D" w:rsidRPr="00CF6F69" w:rsidRDefault="006C5E4D" w:rsidP="00B804D7">
            <w:pPr>
              <w:jc w:val="center"/>
              <w:rPr>
                <w:i/>
                <w:color w:val="000000"/>
                <w:lang w:val="sr-Cyrl-CS"/>
              </w:rPr>
            </w:pPr>
            <w:r w:rsidRPr="00CF6F69">
              <w:rPr>
                <w:i/>
                <w:color w:val="000000"/>
                <w:sz w:val="22"/>
                <w:szCs w:val="22"/>
                <w:lang w:val="sr-Cyrl-CS"/>
              </w:rPr>
              <w:t>Тренд раста оснивања привредних друштава</w:t>
            </w:r>
          </w:p>
          <w:p w:rsidR="006C5E4D" w:rsidRPr="00CF6F69" w:rsidRDefault="006C5E4D" w:rsidP="00B804D7">
            <w:pPr>
              <w:jc w:val="center"/>
              <w:rPr>
                <w:i/>
                <w:color w:val="000000"/>
                <w:lang w:val="sr-Cyrl-CS"/>
              </w:rPr>
            </w:pPr>
            <w:r w:rsidRPr="00CF6F69">
              <w:rPr>
                <w:i/>
                <w:color w:val="000000"/>
                <w:sz w:val="22"/>
                <w:szCs w:val="22"/>
                <w:lang w:val="sr-Cyrl-CS"/>
              </w:rPr>
              <w:t>у периоду од 2000. до 2015. године</w:t>
            </w:r>
          </w:p>
        </w:tc>
      </w:tr>
    </w:tbl>
    <w:p w:rsidR="006C5E4D" w:rsidRPr="00CF6F69" w:rsidRDefault="006C5E4D" w:rsidP="006C5E4D">
      <w:pPr>
        <w:rPr>
          <w:color w:val="80808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У Регистру је у 2015. години регистровано 57640 промена.</w:t>
      </w:r>
    </w:p>
    <w:p w:rsidR="006C5E4D" w:rsidRPr="00CF6F69" w:rsidRDefault="006C5E4D" w:rsidP="006C5E4D">
      <w:pPr>
        <w:jc w:val="both"/>
        <w:rPr>
          <w:sz w:val="22"/>
          <w:szCs w:val="22"/>
          <w:lang w:val="sr-Cyrl-CS"/>
        </w:rPr>
      </w:pPr>
      <w:r w:rsidRPr="00CF6F69">
        <w:rPr>
          <w:sz w:val="22"/>
          <w:szCs w:val="22"/>
          <w:lang w:val="sr-Cyrl-CS"/>
        </w:rPr>
        <w:t xml:space="preserve"> </w:t>
      </w:r>
    </w:p>
    <w:p w:rsidR="006C5E4D" w:rsidRPr="00CF6F69" w:rsidRDefault="006C5E4D" w:rsidP="006C5E4D">
      <w:pPr>
        <w:jc w:val="both"/>
        <w:rPr>
          <w:sz w:val="22"/>
          <w:szCs w:val="22"/>
          <w:lang w:val="sr-Cyrl-CS"/>
        </w:rPr>
      </w:pPr>
      <w:r w:rsidRPr="00CF6F69">
        <w:rPr>
          <w:sz w:val="22"/>
          <w:szCs w:val="22"/>
          <w:lang w:val="sr-Cyrl-CS"/>
        </w:rPr>
        <w:t>У 2015. години из Регистра је обрисано 2388 привредних друштава.</w:t>
      </w:r>
    </w:p>
    <w:p w:rsidR="006C5E4D" w:rsidRPr="00CF6F69" w:rsidRDefault="006C5E4D" w:rsidP="006C5E4D">
      <w:pPr>
        <w:jc w:val="both"/>
        <w:rPr>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Регистар је у 2015. години издао 30279  потврда и 35151 извод за потребе привредних друштава.</w:t>
      </w:r>
    </w:p>
    <w:p w:rsidR="006C5E4D" w:rsidRPr="00CF6F69" w:rsidRDefault="006C5E4D" w:rsidP="006C5E4D">
      <w:pPr>
        <w:jc w:val="both"/>
        <w:rPr>
          <w:color w:val="808080"/>
          <w:sz w:val="22"/>
          <w:szCs w:val="22"/>
          <w:lang w:val="sr-Cyrl-CS"/>
        </w:rPr>
      </w:pPr>
    </w:p>
    <w:p w:rsidR="006C5E4D" w:rsidRPr="00CF6F69" w:rsidRDefault="006C5E4D" w:rsidP="006C5E4D">
      <w:pPr>
        <w:rPr>
          <w:color w:val="808080"/>
          <w:sz w:val="22"/>
          <w:szCs w:val="22"/>
          <w:lang w:val="sr-Cyrl-CS"/>
        </w:rPr>
      </w:pPr>
    </w:p>
    <w:p w:rsidR="006C5E4D" w:rsidRPr="00CF6F69" w:rsidRDefault="006C5E4D" w:rsidP="006C5E4D">
      <w:pPr>
        <w:rPr>
          <w:color w:val="808080"/>
          <w:sz w:val="22"/>
          <w:szCs w:val="22"/>
          <w:lang w:val="sr-Cyrl-CS"/>
        </w:rPr>
      </w:pPr>
    </w:p>
    <w:p w:rsidR="006C5E4D" w:rsidRPr="00CF6F69" w:rsidRDefault="006C5E4D" w:rsidP="006C5E4D">
      <w:pPr>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tbl>
      <w:tblPr>
        <w:tblpPr w:leftFromText="141" w:rightFromText="141" w:vertAnchor="text" w:horzAnchor="margin" w:tblpXSpec="right" w:tblpY="40"/>
        <w:tblOverlap w:val="never"/>
        <w:tblW w:w="0" w:type="auto"/>
        <w:tblLook w:val="04A0"/>
      </w:tblPr>
      <w:tblGrid>
        <w:gridCol w:w="6472"/>
      </w:tblGrid>
      <w:tr w:rsidR="006C5E4D" w:rsidRPr="00CF6F69" w:rsidTr="00B804D7">
        <w:tc>
          <w:tcPr>
            <w:tcW w:w="6472" w:type="dxa"/>
            <w:tcBorders>
              <w:bottom w:val="single" w:sz="4" w:space="0" w:color="auto"/>
            </w:tcBorders>
          </w:tcPr>
          <w:p w:rsidR="006C5E4D" w:rsidRPr="00CF6F69" w:rsidRDefault="00617FA4" w:rsidP="00B804D7">
            <w:pPr>
              <w:jc w:val="center"/>
              <w:rPr>
                <w:color w:val="808080"/>
                <w:lang w:val="sr-Cyrl-CS"/>
              </w:rPr>
            </w:pPr>
            <w:r w:rsidRPr="00CF6F69">
              <w:rPr>
                <w:noProof/>
                <w:color w:val="808080"/>
                <w:sz w:val="22"/>
                <w:szCs w:val="22"/>
              </w:rPr>
              <w:drawing>
                <wp:inline distT="0" distB="0" distL="0" distR="0">
                  <wp:extent cx="3777615" cy="2417445"/>
                  <wp:effectExtent l="1905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3777615" cy="2417445"/>
                          </a:xfrm>
                          <a:prstGeom prst="rect">
                            <a:avLst/>
                          </a:prstGeom>
                          <a:noFill/>
                        </pic:spPr>
                      </pic:pic>
                    </a:graphicData>
                  </a:graphic>
                </wp:inline>
              </w:drawing>
            </w:r>
          </w:p>
        </w:tc>
      </w:tr>
      <w:tr w:rsidR="006C5E4D" w:rsidRPr="00CF6F69" w:rsidTr="00B804D7">
        <w:tc>
          <w:tcPr>
            <w:tcW w:w="6472" w:type="dxa"/>
            <w:tcBorders>
              <w:top w:val="single" w:sz="4" w:space="0" w:color="auto"/>
            </w:tcBorders>
          </w:tcPr>
          <w:p w:rsidR="006C5E4D" w:rsidRPr="00CF6F69" w:rsidRDefault="006C5E4D" w:rsidP="0099412B">
            <w:pPr>
              <w:jc w:val="center"/>
              <w:rPr>
                <w:i/>
                <w:color w:val="808080"/>
                <w:lang w:val="sr-Cyrl-CS"/>
              </w:rPr>
            </w:pPr>
            <w:r w:rsidRPr="00CF6F69">
              <w:rPr>
                <w:i/>
                <w:color w:val="000000"/>
                <w:sz w:val="22"/>
                <w:szCs w:val="22"/>
                <w:lang w:val="sr-Cyrl-CS"/>
              </w:rPr>
              <w:t>Број и структура захтева за упис у Регистар у 2015. години</w:t>
            </w:r>
          </w:p>
        </w:tc>
      </w:tr>
    </w:tbl>
    <w:p w:rsidR="006C5E4D" w:rsidRPr="00CF6F69" w:rsidRDefault="006C5E4D" w:rsidP="006C5E4D">
      <w:pPr>
        <w:jc w:val="both"/>
        <w:rPr>
          <w:color w:val="808080"/>
          <w:sz w:val="22"/>
          <w:szCs w:val="22"/>
          <w:lang w:val="sr-Cyrl-CS"/>
        </w:rPr>
      </w:pPr>
    </w:p>
    <w:p w:rsidR="00617FA4" w:rsidRPr="00CF6F69" w:rsidRDefault="00617FA4" w:rsidP="006C5E4D">
      <w:pPr>
        <w:jc w:val="both"/>
        <w:rPr>
          <w:color w:val="000000"/>
          <w:sz w:val="22"/>
          <w:szCs w:val="22"/>
          <w:lang w:val="sr-Cyrl-CS"/>
        </w:rPr>
      </w:pPr>
    </w:p>
    <w:p w:rsidR="006C5E4D" w:rsidRPr="00CF6F69" w:rsidRDefault="006C5E4D" w:rsidP="006C5E4D">
      <w:pPr>
        <w:jc w:val="both"/>
        <w:rPr>
          <w:color w:val="808080"/>
          <w:sz w:val="22"/>
          <w:szCs w:val="22"/>
          <w:lang w:val="sr-Cyrl-CS"/>
        </w:rPr>
      </w:pPr>
      <w:r w:rsidRPr="00CF6F69">
        <w:rPr>
          <w:color w:val="000000"/>
          <w:sz w:val="22"/>
          <w:szCs w:val="22"/>
          <w:lang w:val="sr-Cyrl-CS"/>
        </w:rPr>
        <w:t>У извештајном периоду донето је 59439 решења о усвајању, 1888 решења о делимичном усвајању, 381 решење о одбијању, а због неиспуњености услова за регистрацију из члана 14. Закона о поступку регистрације, донето је 16926 решења о одбачају, што је у односу на 2014. годину, када је тај број износио 16475, за 2,7% више.</w:t>
      </w: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B1DEE" w:rsidRDefault="006B1DEE" w:rsidP="006C5E4D">
      <w:pPr>
        <w:jc w:val="both"/>
        <w:rPr>
          <w:sz w:val="22"/>
          <w:szCs w:val="22"/>
          <w:lang w:val="sr-Cyrl-CS"/>
        </w:rPr>
      </w:pPr>
    </w:p>
    <w:p w:rsidR="006C5E4D" w:rsidRPr="00CF6F69" w:rsidRDefault="006C5E4D" w:rsidP="006C5E4D">
      <w:pPr>
        <w:jc w:val="both"/>
        <w:rPr>
          <w:color w:val="A6A6A6"/>
          <w:sz w:val="22"/>
          <w:szCs w:val="22"/>
          <w:lang w:val="sr-Cyrl-CS"/>
        </w:rPr>
      </w:pPr>
      <w:r w:rsidRPr="00CF6F69">
        <w:rPr>
          <w:sz w:val="22"/>
          <w:szCs w:val="22"/>
          <w:lang w:val="sr-Cyrl-CS"/>
        </w:rPr>
        <w:t>У току 2015. године изјављено је 590 жалби на одлуке регистратора Регистра привредних субјеката, донетих у поступку регистрације промена код привредних друштава од чега је надлежни другостепени орган, одлучујући по жалбама, донео решења којима се жалба одбија у 155 предмета, а у 163 предмета жалбе су усвојене. У сопственој надлежности регистратор  је донео одлуку, односно усвојио жалбу у својој надлежности, у 176 предмета. Због одустанка странке од жалбе у 37 предмета је поступак обустављен, док је у 58 предмета жалба одбачена. На дан 31.12.2015. године, о 9 изјављених жалби, у оквиру законом прописаног рока, још није донета одлука</w:t>
      </w:r>
      <w:r w:rsidRPr="00CF6F69">
        <w:rPr>
          <w:color w:val="A6A6A6"/>
          <w:sz w:val="22"/>
          <w:szCs w:val="22"/>
          <w:lang w:val="sr-Cyrl-CS"/>
        </w:rPr>
        <w:t>.</w:t>
      </w:r>
    </w:p>
    <w:p w:rsidR="006C5E4D" w:rsidRPr="00CF6F69" w:rsidRDefault="006C5E4D" w:rsidP="006C5E4D">
      <w:pPr>
        <w:jc w:val="both"/>
        <w:rPr>
          <w:color w:val="A6A6A6"/>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На дан 31.12.2015. године у Регистру привредних субјеката регистрован</w:t>
      </w:r>
      <w:r w:rsidR="0099412B" w:rsidRPr="00CF6F69">
        <w:rPr>
          <w:sz w:val="22"/>
          <w:szCs w:val="22"/>
          <w:lang w:val="sr-Cyrl-CS"/>
        </w:rPr>
        <w:t>о</w:t>
      </w:r>
      <w:r w:rsidRPr="00CF6F69">
        <w:rPr>
          <w:sz w:val="22"/>
          <w:szCs w:val="22"/>
          <w:lang w:val="sr-Cyrl-CS"/>
        </w:rPr>
        <w:t xml:space="preserve"> </w:t>
      </w:r>
      <w:r w:rsidR="0099412B" w:rsidRPr="00CF6F69">
        <w:rPr>
          <w:sz w:val="22"/>
          <w:szCs w:val="22"/>
          <w:lang w:val="sr-Cyrl-CS"/>
        </w:rPr>
        <w:t>је</w:t>
      </w:r>
      <w:r w:rsidRPr="00CF6F69">
        <w:rPr>
          <w:sz w:val="22"/>
          <w:szCs w:val="22"/>
          <w:lang w:val="sr-Cyrl-CS"/>
        </w:rPr>
        <w:t xml:space="preserve"> </w:t>
      </w:r>
      <w:r w:rsidRPr="00CF6F69">
        <w:rPr>
          <w:bCs/>
          <w:lang w:val="sr-Cyrl-CS"/>
        </w:rPr>
        <w:t>118864</w:t>
      </w:r>
      <w:r w:rsidRPr="00CF6F69">
        <w:rPr>
          <w:color w:val="A6A6A6"/>
          <w:sz w:val="22"/>
          <w:szCs w:val="22"/>
          <w:lang w:val="sr-Cyrl-CS"/>
        </w:rPr>
        <w:t xml:space="preserve"> </w:t>
      </w:r>
      <w:r w:rsidRPr="00CF6F69">
        <w:rPr>
          <w:sz w:val="22"/>
          <w:szCs w:val="22"/>
          <w:lang w:val="sr-Cyrl-CS"/>
        </w:rPr>
        <w:t>активна привредна друштва.</w:t>
      </w:r>
    </w:p>
    <w:p w:rsidR="006C5E4D" w:rsidRPr="00CF6F69" w:rsidRDefault="006C5E4D" w:rsidP="006C5E4D">
      <w:pPr>
        <w:pStyle w:val="Heading3"/>
        <w:rPr>
          <w:rFonts w:ascii="Times New Roman" w:hAnsi="Times New Roman"/>
          <w:color w:val="000000"/>
          <w:sz w:val="22"/>
          <w:szCs w:val="22"/>
          <w:lang w:val="sr-Cyrl-CS"/>
        </w:rPr>
      </w:pPr>
      <w:bookmarkStart w:id="32" w:name="_Toc223237332"/>
      <w:bookmarkStart w:id="33" w:name="_Toc442947002"/>
      <w:bookmarkStart w:id="34" w:name="_Toc443474824"/>
      <w:r w:rsidRPr="00CF6F69">
        <w:rPr>
          <w:rFonts w:ascii="Times New Roman" w:hAnsi="Times New Roman"/>
          <w:color w:val="000000"/>
          <w:sz w:val="22"/>
          <w:szCs w:val="22"/>
          <w:lang w:val="sr-Cyrl-CS"/>
        </w:rPr>
        <w:t>б)</w:t>
      </w:r>
      <w:r w:rsidRPr="00CF6F69">
        <w:rPr>
          <w:rFonts w:ascii="Times New Roman" w:hAnsi="Times New Roman"/>
          <w:color w:val="000000"/>
          <w:sz w:val="22"/>
          <w:szCs w:val="22"/>
          <w:lang w:val="sr-Cyrl-CS"/>
        </w:rPr>
        <w:tab/>
        <w:t>Послови регистрације предузетника</w:t>
      </w:r>
      <w:bookmarkEnd w:id="32"/>
      <w:bookmarkEnd w:id="33"/>
      <w:bookmarkEnd w:id="34"/>
      <w:r w:rsidRPr="00CF6F69">
        <w:rPr>
          <w:rFonts w:ascii="Times New Roman" w:hAnsi="Times New Roman"/>
          <w:color w:val="000000"/>
          <w:sz w:val="22"/>
          <w:szCs w:val="22"/>
          <w:lang w:val="sr-Cyrl-CS"/>
        </w:rPr>
        <w:t xml:space="preserve"> </w:t>
      </w:r>
    </w:p>
    <w:p w:rsidR="006C5E4D" w:rsidRPr="00CF6F69" w:rsidRDefault="006C5E4D" w:rsidP="006C5E4D">
      <w:pPr>
        <w:jc w:val="both"/>
        <w:rPr>
          <w:color w:val="000000"/>
          <w:sz w:val="22"/>
          <w:szCs w:val="22"/>
          <w:lang w:val="sr-Cyrl-CS"/>
        </w:rPr>
      </w:pPr>
    </w:p>
    <w:tbl>
      <w:tblPr>
        <w:tblpPr w:leftFromText="141" w:rightFromText="141" w:vertAnchor="text" w:horzAnchor="margin" w:tblpXSpec="right" w:tblpY="205"/>
        <w:tblOverlap w:val="never"/>
        <w:tblW w:w="0" w:type="auto"/>
        <w:tblLook w:val="04A0"/>
      </w:tblPr>
      <w:tblGrid>
        <w:gridCol w:w="6216"/>
      </w:tblGrid>
      <w:tr w:rsidR="006C5E4D" w:rsidRPr="00CF6F69" w:rsidTr="00B804D7">
        <w:tc>
          <w:tcPr>
            <w:tcW w:w="6100" w:type="dxa"/>
            <w:tcBorders>
              <w:bottom w:val="single" w:sz="4" w:space="0" w:color="auto"/>
            </w:tcBorders>
          </w:tcPr>
          <w:p w:rsidR="006C5E4D" w:rsidRPr="00CF6F69" w:rsidRDefault="00056A99" w:rsidP="00B804D7">
            <w:pPr>
              <w:jc w:val="center"/>
              <w:rPr>
                <w:color w:val="808080"/>
                <w:lang w:val="sr-Cyrl-CS"/>
              </w:rPr>
            </w:pPr>
            <w:r w:rsidRPr="00CF6F69">
              <w:rPr>
                <w:noProof/>
                <w:color w:val="808080"/>
                <w:sz w:val="22"/>
                <w:szCs w:val="22"/>
              </w:rPr>
              <w:drawing>
                <wp:inline distT="0" distB="0" distL="0" distR="0">
                  <wp:extent cx="3783330" cy="2423160"/>
                  <wp:effectExtent l="19050" t="0" r="762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3783330" cy="2423160"/>
                          </a:xfrm>
                          <a:prstGeom prst="rect">
                            <a:avLst/>
                          </a:prstGeom>
                          <a:noFill/>
                        </pic:spPr>
                      </pic:pic>
                    </a:graphicData>
                  </a:graphic>
                </wp:inline>
              </w:drawing>
            </w:r>
          </w:p>
        </w:tc>
      </w:tr>
      <w:tr w:rsidR="006C5E4D" w:rsidRPr="00CF6F69" w:rsidTr="00B804D7">
        <w:tc>
          <w:tcPr>
            <w:tcW w:w="6100" w:type="dxa"/>
            <w:tcBorders>
              <w:top w:val="single" w:sz="4" w:space="0" w:color="auto"/>
            </w:tcBorders>
          </w:tcPr>
          <w:p w:rsidR="006C5E4D" w:rsidRPr="00CF6F69" w:rsidRDefault="006C5E4D" w:rsidP="00B804D7">
            <w:pPr>
              <w:jc w:val="center"/>
              <w:rPr>
                <w:i/>
                <w:color w:val="000000"/>
                <w:lang w:val="sr-Cyrl-CS"/>
              </w:rPr>
            </w:pPr>
            <w:r w:rsidRPr="00CF6F69">
              <w:rPr>
                <w:i/>
                <w:color w:val="000000"/>
                <w:sz w:val="22"/>
                <w:szCs w:val="22"/>
                <w:lang w:val="sr-Cyrl-CS"/>
              </w:rPr>
              <w:t>Број основаних и брисаних предузетникa</w:t>
            </w:r>
          </w:p>
          <w:p w:rsidR="006C5E4D" w:rsidRPr="00CF6F69" w:rsidRDefault="006C5E4D" w:rsidP="00B804D7">
            <w:pPr>
              <w:jc w:val="center"/>
              <w:rPr>
                <w:i/>
                <w:color w:val="808080"/>
                <w:lang w:val="sr-Cyrl-CS"/>
              </w:rPr>
            </w:pPr>
            <w:r w:rsidRPr="00CF6F69">
              <w:rPr>
                <w:i/>
                <w:color w:val="000000"/>
                <w:sz w:val="22"/>
                <w:szCs w:val="22"/>
                <w:lang w:val="sr-Cyrl-CS"/>
              </w:rPr>
              <w:t xml:space="preserve"> у периоду 2004. - 2015. годинe</w:t>
            </w:r>
          </w:p>
        </w:tc>
      </w:tr>
    </w:tbl>
    <w:p w:rsidR="006C5E4D" w:rsidRPr="00CF6F69" w:rsidRDefault="006C5E4D" w:rsidP="006C5E4D">
      <w:pPr>
        <w:jc w:val="both"/>
        <w:rPr>
          <w:color w:val="808080"/>
          <w:sz w:val="22"/>
          <w:szCs w:val="22"/>
          <w:lang w:val="sr-Cyrl-CS"/>
        </w:rPr>
      </w:pPr>
    </w:p>
    <w:p w:rsidR="00056A99" w:rsidRPr="00CF6F69" w:rsidRDefault="00056A99" w:rsidP="006C5E4D">
      <w:pPr>
        <w:jc w:val="both"/>
        <w:rPr>
          <w:sz w:val="22"/>
          <w:szCs w:val="22"/>
          <w:lang w:val="sr-Cyrl-CS"/>
        </w:rPr>
      </w:pPr>
    </w:p>
    <w:p w:rsidR="00056A99" w:rsidRPr="00CF6F69" w:rsidRDefault="00056A99" w:rsidP="006C5E4D">
      <w:pPr>
        <w:jc w:val="both"/>
        <w:rPr>
          <w:sz w:val="22"/>
          <w:szCs w:val="22"/>
          <w:lang w:val="sr-Cyrl-CS"/>
        </w:rPr>
      </w:pPr>
    </w:p>
    <w:p w:rsidR="00056A99" w:rsidRPr="00CF6F69" w:rsidRDefault="00056A99"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У 2015. години регистровано је 33436 нових предузетника, што је у односу на 2014. годину (29388) више за 13,8%.</w:t>
      </w:r>
    </w:p>
    <w:p w:rsidR="006C5E4D" w:rsidRPr="00CF6F69" w:rsidRDefault="006C5E4D" w:rsidP="006C5E4D">
      <w:pPr>
        <w:jc w:val="both"/>
        <w:rPr>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У 2015. години из Регистра је обрисано 32613 предузетника, што је за 20,3% више него у 2014.</w:t>
      </w:r>
      <w:r w:rsidR="00056A99" w:rsidRPr="00CF6F69">
        <w:rPr>
          <w:sz w:val="22"/>
          <w:szCs w:val="22"/>
          <w:lang w:val="sr-Cyrl-CS"/>
        </w:rPr>
        <w:t xml:space="preserve"> </w:t>
      </w:r>
      <w:r w:rsidRPr="00CF6F69">
        <w:rPr>
          <w:sz w:val="22"/>
          <w:szCs w:val="22"/>
          <w:lang w:val="sr-Cyrl-CS"/>
        </w:rPr>
        <w:t>години (27109)</w:t>
      </w: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99412B" w:rsidRPr="00CF6F69" w:rsidRDefault="0099412B" w:rsidP="006C5E4D">
      <w:pPr>
        <w:jc w:val="both"/>
        <w:rPr>
          <w:color w:val="808080"/>
          <w:sz w:val="22"/>
          <w:szCs w:val="22"/>
          <w:lang w:val="sr-Cyrl-CS"/>
        </w:rPr>
      </w:pPr>
    </w:p>
    <w:p w:rsidR="0099412B" w:rsidRPr="00CF6F69" w:rsidRDefault="0099412B" w:rsidP="006C5E4D">
      <w:pPr>
        <w:jc w:val="both"/>
        <w:rPr>
          <w:color w:val="808080"/>
          <w:sz w:val="22"/>
          <w:szCs w:val="22"/>
          <w:lang w:val="sr-Cyrl-CS"/>
        </w:rPr>
      </w:pPr>
    </w:p>
    <w:tbl>
      <w:tblPr>
        <w:tblpPr w:leftFromText="141" w:rightFromText="141" w:vertAnchor="text" w:horzAnchor="margin" w:tblpY="54"/>
        <w:tblOverlap w:val="never"/>
        <w:tblW w:w="0" w:type="auto"/>
        <w:tblLook w:val="04A0"/>
      </w:tblPr>
      <w:tblGrid>
        <w:gridCol w:w="6339"/>
      </w:tblGrid>
      <w:tr w:rsidR="00056A99" w:rsidRPr="00CF6F69" w:rsidTr="00056A99">
        <w:tc>
          <w:tcPr>
            <w:tcW w:w="6225" w:type="dxa"/>
            <w:tcBorders>
              <w:bottom w:val="single" w:sz="4" w:space="0" w:color="auto"/>
            </w:tcBorders>
          </w:tcPr>
          <w:p w:rsidR="00056A99" w:rsidRPr="00CF6F69" w:rsidRDefault="00056A99" w:rsidP="00056A99">
            <w:pPr>
              <w:jc w:val="center"/>
              <w:rPr>
                <w:color w:val="808080"/>
                <w:lang w:val="sr-Cyrl-CS"/>
              </w:rPr>
            </w:pPr>
            <w:r w:rsidRPr="00CF6F69">
              <w:rPr>
                <w:noProof/>
                <w:color w:val="808080"/>
                <w:sz w:val="22"/>
                <w:szCs w:val="22"/>
              </w:rPr>
              <w:drawing>
                <wp:inline distT="0" distB="0" distL="0" distR="0">
                  <wp:extent cx="3869055" cy="2417445"/>
                  <wp:effectExtent l="1905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3869055" cy="2417445"/>
                          </a:xfrm>
                          <a:prstGeom prst="rect">
                            <a:avLst/>
                          </a:prstGeom>
                          <a:noFill/>
                        </pic:spPr>
                      </pic:pic>
                    </a:graphicData>
                  </a:graphic>
                </wp:inline>
              </w:drawing>
            </w:r>
          </w:p>
        </w:tc>
      </w:tr>
      <w:tr w:rsidR="00056A99" w:rsidRPr="00CF6F69" w:rsidTr="00056A99">
        <w:tc>
          <w:tcPr>
            <w:tcW w:w="6225" w:type="dxa"/>
            <w:tcBorders>
              <w:top w:val="single" w:sz="4" w:space="0" w:color="auto"/>
            </w:tcBorders>
          </w:tcPr>
          <w:p w:rsidR="00056A99" w:rsidRPr="00CF6F69" w:rsidRDefault="00056A99" w:rsidP="00056A99">
            <w:pPr>
              <w:jc w:val="center"/>
              <w:rPr>
                <w:i/>
                <w:color w:val="000000"/>
                <w:lang w:val="sr-Cyrl-CS"/>
              </w:rPr>
            </w:pPr>
            <w:r w:rsidRPr="00CF6F69">
              <w:rPr>
                <w:i/>
                <w:color w:val="000000"/>
                <w:sz w:val="22"/>
                <w:szCs w:val="22"/>
                <w:lang w:val="sr-Cyrl-CS"/>
              </w:rPr>
              <w:t>Број и структура захтева за упис у Регистар у 2015. години</w:t>
            </w:r>
          </w:p>
        </w:tc>
      </w:tr>
    </w:tbl>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 xml:space="preserve">У Регистру је у 2015. години регистровано 53899 промена, што је за 10,9% мање у односу на 2014. годину (60510 промена). </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Регистар привредних субјеката је у 2015. години за потребе предузетника издао 19540 потврда и 24452 извода.</w:t>
      </w: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У извештајном периоду донето је 118585 решења о усвајању, 1416 решења о делимичном усвајању, 61 решење о одбијању, а због неиспуњености услова за регистрацију из члана 14</w:t>
      </w:r>
      <w:r w:rsidRPr="00CF6F69">
        <w:rPr>
          <w:color w:val="A6A6A6"/>
          <w:sz w:val="22"/>
          <w:szCs w:val="22"/>
          <w:lang w:val="sr-Cyrl-CS"/>
        </w:rPr>
        <w:t xml:space="preserve">. </w:t>
      </w:r>
      <w:r w:rsidRPr="00CF6F69">
        <w:rPr>
          <w:sz w:val="22"/>
          <w:szCs w:val="22"/>
          <w:lang w:val="sr-Cyrl-CS"/>
        </w:rPr>
        <w:t>Закона о поступку регистрације, донето је 10660 решења о одбачају, што је у односу на 2014. годину, када је тај број износио 10570, за 0,9% више.</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 xml:space="preserve">У току 2015. године изјављено је 313 жалби на одлуке регистратора Регистра привредних субјеката, донетих у поступку регистрације података предузетника од чега је надлежни другостепени орган, одлучујући по жалбама донео решења којима се жалба одбија у 56 предмета, у 130 предмета жалбе су усвојене (од чега је поништено 49 а укинуто 70 одлука које се односе на </w:t>
      </w:r>
      <w:r w:rsidRPr="00CF6F69">
        <w:rPr>
          <w:sz w:val="22"/>
          <w:szCs w:val="22"/>
          <w:lang w:val="sr-Cyrl-CS"/>
        </w:rPr>
        <w:lastRenderedPageBreak/>
        <w:t>брисања поднета од стране НБС, док је по жалби на одлуке донете по захтеву странке другостепени орган укинуо 11), ниједна жалба није одбачена, код 3 жалбе поступак је обустављен.</w:t>
      </w:r>
    </w:p>
    <w:p w:rsidR="006C5E4D" w:rsidRPr="00CF6F69" w:rsidRDefault="006C5E4D" w:rsidP="006C5E4D">
      <w:pPr>
        <w:jc w:val="both"/>
        <w:rPr>
          <w:sz w:val="22"/>
          <w:szCs w:val="22"/>
          <w:lang w:val="sr-Cyrl-CS"/>
        </w:rPr>
      </w:pPr>
      <w:r w:rsidRPr="00CF6F69">
        <w:rPr>
          <w:sz w:val="22"/>
          <w:szCs w:val="22"/>
          <w:lang w:val="sr-Cyrl-CS"/>
        </w:rPr>
        <w:t xml:space="preserve">У сопственој надлежности регистратор  је донео одлуку, односно усвојио жалбу, у 38 предмета. Због одустанка странке од жалбе у 10 предмета је поступак по жалби обустављен, док је 9 изјављених жалби одбачено. </w:t>
      </w:r>
    </w:p>
    <w:p w:rsidR="006C5E4D" w:rsidRPr="00CF6F69" w:rsidRDefault="006C5E4D" w:rsidP="006C5E4D">
      <w:pPr>
        <w:jc w:val="both"/>
        <w:rPr>
          <w:sz w:val="22"/>
          <w:szCs w:val="22"/>
          <w:lang w:val="sr-Cyrl-CS"/>
        </w:rPr>
      </w:pPr>
      <w:r w:rsidRPr="00CF6F69">
        <w:rPr>
          <w:sz w:val="22"/>
          <w:szCs w:val="22"/>
          <w:lang w:val="sr-Cyrl-CS"/>
        </w:rPr>
        <w:t xml:space="preserve">На дан 31.12.2015. године о 53 изјављене жалбе, у оквиру законом прописаног рока, још није донета одлука (од тога се 51 односи на брисања поднета од стране НБС по којима другостепени орган није одлучио). </w:t>
      </w:r>
    </w:p>
    <w:p w:rsidR="006C5E4D" w:rsidRPr="00CF6F69" w:rsidRDefault="006C5E4D" w:rsidP="006C5E4D">
      <w:pPr>
        <w:rPr>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 xml:space="preserve">На дан 31.12.2015. године у Регистру привредних субјеката регистровано је </w:t>
      </w:r>
      <w:r w:rsidRPr="00CF6F69">
        <w:rPr>
          <w:bCs/>
          <w:color w:val="000000"/>
          <w:lang w:val="sr-Cyrl-CS"/>
        </w:rPr>
        <w:t>216585</w:t>
      </w:r>
      <w:r w:rsidRPr="00CF6F69">
        <w:rPr>
          <w:color w:val="A6A6A6"/>
          <w:sz w:val="22"/>
          <w:szCs w:val="22"/>
          <w:lang w:val="sr-Cyrl-CS"/>
        </w:rPr>
        <w:t xml:space="preserve"> </w:t>
      </w:r>
      <w:r w:rsidRPr="00CF6F69">
        <w:rPr>
          <w:sz w:val="22"/>
          <w:szCs w:val="22"/>
          <w:lang w:val="sr-Cyrl-CS"/>
        </w:rPr>
        <w:t>активних предузетника.</w:t>
      </w:r>
    </w:p>
    <w:p w:rsidR="006C5E4D" w:rsidRPr="00CF6F69" w:rsidRDefault="006C5E4D" w:rsidP="006C5E4D">
      <w:pPr>
        <w:jc w:val="both"/>
        <w:rPr>
          <w:color w:val="000000"/>
          <w:sz w:val="22"/>
          <w:szCs w:val="22"/>
          <w:lang w:val="sr-Cyrl-CS"/>
        </w:rPr>
      </w:pPr>
    </w:p>
    <w:p w:rsidR="006C5E4D" w:rsidRPr="00CF6F69" w:rsidRDefault="006C5E4D" w:rsidP="006C5E4D">
      <w:pPr>
        <w:pStyle w:val="Heading3"/>
        <w:spacing w:before="0" w:after="0"/>
        <w:jc w:val="both"/>
        <w:rPr>
          <w:rFonts w:ascii="Times New Roman" w:hAnsi="Times New Roman"/>
          <w:color w:val="000000"/>
          <w:sz w:val="22"/>
          <w:szCs w:val="22"/>
          <w:lang w:val="sr-Cyrl-CS"/>
        </w:rPr>
      </w:pPr>
      <w:bookmarkStart w:id="35" w:name="_Toc223237333"/>
      <w:bookmarkStart w:id="36" w:name="_Toc442947003"/>
      <w:bookmarkStart w:id="37" w:name="_Toc443474825"/>
      <w:r w:rsidRPr="00CF6F69">
        <w:rPr>
          <w:rFonts w:ascii="Times New Roman" w:hAnsi="Times New Roman"/>
          <w:color w:val="000000"/>
          <w:sz w:val="22"/>
          <w:szCs w:val="22"/>
          <w:lang w:val="sr-Cyrl-CS"/>
        </w:rPr>
        <w:t>в)</w:t>
      </w:r>
      <w:r w:rsidRPr="00CF6F69">
        <w:rPr>
          <w:rFonts w:ascii="Times New Roman" w:hAnsi="Times New Roman"/>
          <w:color w:val="000000"/>
          <w:sz w:val="22"/>
          <w:szCs w:val="22"/>
          <w:lang w:val="sr-Cyrl-CS"/>
        </w:rPr>
        <w:tab/>
        <w:t>Послови регистрације представништава страних правних лица</w:t>
      </w:r>
      <w:bookmarkEnd w:id="35"/>
      <w:bookmarkEnd w:id="36"/>
      <w:bookmarkEnd w:id="37"/>
    </w:p>
    <w:p w:rsidR="006C5E4D" w:rsidRPr="00CF6F69" w:rsidRDefault="006C5E4D" w:rsidP="006C5E4D">
      <w:pPr>
        <w:jc w:val="both"/>
        <w:rPr>
          <w:color w:val="00000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На дан 31.12.2015. године у Регистру привредних субјеката регистровано је 2293 представништва страних правних лица, што је за 77,3% више у односу на стање на дан 31.12.2014. године (1293).</w:t>
      </w:r>
    </w:p>
    <w:p w:rsidR="006C5E4D" w:rsidRPr="00CF6F69" w:rsidRDefault="006C5E4D" w:rsidP="006C5E4D">
      <w:pPr>
        <w:rPr>
          <w:color w:val="000000"/>
          <w:sz w:val="22"/>
          <w:szCs w:val="22"/>
          <w:lang w:val="sr-Cyrl-CS"/>
        </w:rPr>
      </w:pPr>
    </w:p>
    <w:p w:rsidR="006C5E4D" w:rsidRPr="00CF6F69" w:rsidRDefault="006C5E4D" w:rsidP="006C5E4D">
      <w:pPr>
        <w:pStyle w:val="Heading3"/>
        <w:spacing w:before="0" w:after="0"/>
        <w:jc w:val="both"/>
        <w:rPr>
          <w:rFonts w:ascii="Times New Roman" w:hAnsi="Times New Roman"/>
          <w:color w:val="000000"/>
          <w:sz w:val="22"/>
          <w:szCs w:val="22"/>
          <w:lang w:val="sr-Cyrl-CS"/>
        </w:rPr>
      </w:pPr>
      <w:bookmarkStart w:id="38" w:name="_Toc223237334"/>
      <w:bookmarkStart w:id="39" w:name="_Toc442947004"/>
      <w:bookmarkStart w:id="40" w:name="_Toc443474826"/>
      <w:r w:rsidRPr="00CF6F69">
        <w:rPr>
          <w:rFonts w:ascii="Times New Roman" w:hAnsi="Times New Roman"/>
          <w:color w:val="000000"/>
          <w:sz w:val="22"/>
          <w:szCs w:val="22"/>
          <w:lang w:val="sr-Cyrl-CS"/>
        </w:rPr>
        <w:t>г)</w:t>
      </w:r>
      <w:r w:rsidRPr="00CF6F69">
        <w:rPr>
          <w:rFonts w:ascii="Times New Roman" w:hAnsi="Times New Roman"/>
          <w:color w:val="000000"/>
          <w:sz w:val="22"/>
          <w:szCs w:val="22"/>
          <w:lang w:val="sr-Cyrl-CS"/>
        </w:rPr>
        <w:tab/>
        <w:t>Послови регистрације огранака страних правних лица</w:t>
      </w:r>
      <w:bookmarkEnd w:id="38"/>
      <w:bookmarkEnd w:id="39"/>
      <w:bookmarkEnd w:id="40"/>
    </w:p>
    <w:p w:rsidR="006C5E4D" w:rsidRPr="00CF6F69" w:rsidRDefault="006C5E4D" w:rsidP="006C5E4D">
      <w:pPr>
        <w:jc w:val="both"/>
        <w:rPr>
          <w:color w:val="000000"/>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На дан 31.12.2015. године у Регистру привредних субјеката регистровано је 517 огранака страних правних лица, што је за 42,4% више у односу на стање на дан 31.12.2014. године (363).</w:t>
      </w:r>
    </w:p>
    <w:p w:rsidR="006C5E4D" w:rsidRPr="00CF6F69" w:rsidRDefault="006C5E4D" w:rsidP="006C5E4D">
      <w:pPr>
        <w:rPr>
          <w:color w:val="808080"/>
          <w:lang w:val="sr-Cyrl-CS"/>
        </w:rPr>
      </w:pPr>
    </w:p>
    <w:tbl>
      <w:tblPr>
        <w:tblW w:w="0" w:type="auto"/>
        <w:jc w:val="center"/>
        <w:tblBorders>
          <w:bottom w:val="single" w:sz="2" w:space="0" w:color="1F497D"/>
          <w:insideV w:val="single" w:sz="2" w:space="0" w:color="1F497D"/>
        </w:tblBorders>
        <w:tblLook w:val="04A0"/>
      </w:tblPr>
      <w:tblGrid>
        <w:gridCol w:w="835"/>
        <w:gridCol w:w="8790"/>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szCs w:val="24"/>
                <w:lang w:val="sr-Cyrl-CS"/>
              </w:rPr>
            </w:pPr>
            <w:r w:rsidRPr="00CF6F69">
              <w:rPr>
                <w:noProof w:val="0"/>
                <w:sz w:val="22"/>
                <w:lang w:val="sr-Cyrl-CS"/>
              </w:rPr>
              <w:br w:type="page"/>
            </w:r>
            <w:r w:rsidRPr="00CF6F69">
              <w:rPr>
                <w:noProof w:val="0"/>
                <w:szCs w:val="24"/>
                <w:lang w:val="sr-Cyrl-CS"/>
              </w:rPr>
              <w:br w:type="page"/>
            </w:r>
            <w:bookmarkStart w:id="41" w:name="_Toc254461242"/>
            <w:bookmarkStart w:id="42" w:name="_Toc254472941"/>
            <w:bookmarkStart w:id="43" w:name="_Toc254635092"/>
            <w:bookmarkStart w:id="44" w:name="_Toc285702550"/>
            <w:bookmarkStart w:id="45" w:name="_Toc442947005"/>
            <w:bookmarkStart w:id="46" w:name="_Toc443474827"/>
            <w:r w:rsidRPr="00CF6F69">
              <w:rPr>
                <w:noProof w:val="0"/>
                <w:szCs w:val="24"/>
                <w:lang w:val="sr-Cyrl-CS"/>
              </w:rPr>
              <w:t>I</w:t>
            </w:r>
            <w:bookmarkEnd w:id="41"/>
            <w:bookmarkEnd w:id="42"/>
            <w:r w:rsidRPr="00CF6F69">
              <w:rPr>
                <w:noProof w:val="0"/>
                <w:szCs w:val="24"/>
                <w:lang w:val="sr-Cyrl-CS"/>
              </w:rPr>
              <w:t>II</w:t>
            </w:r>
            <w:bookmarkEnd w:id="43"/>
            <w:bookmarkEnd w:id="44"/>
            <w:bookmarkEnd w:id="45"/>
            <w:bookmarkEnd w:id="46"/>
          </w:p>
        </w:tc>
        <w:tc>
          <w:tcPr>
            <w:tcW w:w="8880" w:type="dxa"/>
            <w:vAlign w:val="center"/>
          </w:tcPr>
          <w:p w:rsidR="006C5E4D" w:rsidRPr="00CF6F69" w:rsidRDefault="006C5E4D" w:rsidP="00B804D7">
            <w:pPr>
              <w:pStyle w:val="Heading1"/>
              <w:jc w:val="center"/>
              <w:rPr>
                <w:noProof w:val="0"/>
                <w:szCs w:val="24"/>
                <w:lang w:val="sr-Cyrl-CS"/>
              </w:rPr>
            </w:pPr>
            <w:bookmarkStart w:id="47" w:name="_Toc254461243"/>
            <w:bookmarkStart w:id="48" w:name="_Toc442947006"/>
            <w:bookmarkStart w:id="49" w:name="_Toc443474828"/>
            <w:r w:rsidRPr="00CF6F69">
              <w:rPr>
                <w:noProof w:val="0"/>
                <w:szCs w:val="24"/>
                <w:lang w:val="sr-Cyrl-CS"/>
              </w:rPr>
              <w:t xml:space="preserve">РЕГИСТАР </w:t>
            </w:r>
            <w:bookmarkEnd w:id="47"/>
            <w:r w:rsidRPr="00CF6F69">
              <w:rPr>
                <w:noProof w:val="0"/>
                <w:szCs w:val="24"/>
                <w:lang w:val="sr-Cyrl-CS"/>
              </w:rPr>
              <w:t>МЕДИЈА</w:t>
            </w:r>
            <w:bookmarkEnd w:id="48"/>
            <w:bookmarkEnd w:id="49"/>
          </w:p>
        </w:tc>
      </w:tr>
    </w:tbl>
    <w:p w:rsidR="006C5E4D" w:rsidRDefault="006C5E4D" w:rsidP="006C5E4D">
      <w:pPr>
        <w:rPr>
          <w:color w:val="808080"/>
          <w:sz w:val="22"/>
          <w:szCs w:val="22"/>
          <w:lang w:val="sr-Cyrl-CS"/>
        </w:rPr>
      </w:pPr>
    </w:p>
    <w:p w:rsidR="006B1DEE" w:rsidRPr="00CF6F69" w:rsidRDefault="006B1DEE" w:rsidP="006C5E4D">
      <w:pPr>
        <w:rPr>
          <w:color w:val="808080"/>
          <w:sz w:val="22"/>
          <w:szCs w:val="22"/>
          <w:lang w:val="sr-Cyrl-CS"/>
        </w:rPr>
      </w:pPr>
    </w:p>
    <w:tbl>
      <w:tblPr>
        <w:tblpPr w:leftFromText="141" w:rightFromText="141" w:vertAnchor="text" w:horzAnchor="margin" w:tblpXSpec="right" w:tblpY="91"/>
        <w:tblOverlap w:val="never"/>
        <w:tblW w:w="0" w:type="auto"/>
        <w:tblLook w:val="04A0"/>
      </w:tblPr>
      <w:tblGrid>
        <w:gridCol w:w="6285"/>
      </w:tblGrid>
      <w:tr w:rsidR="006C5E4D" w:rsidRPr="00CF6F69" w:rsidTr="00B804D7">
        <w:tc>
          <w:tcPr>
            <w:tcW w:w="6203" w:type="dxa"/>
            <w:tcBorders>
              <w:bottom w:val="single" w:sz="4" w:space="0" w:color="auto"/>
            </w:tcBorders>
          </w:tcPr>
          <w:p w:rsidR="006C5E4D" w:rsidRPr="00CF6F69" w:rsidRDefault="007469FF" w:rsidP="00B804D7">
            <w:pPr>
              <w:jc w:val="center"/>
              <w:rPr>
                <w:color w:val="808080"/>
                <w:lang w:val="sr-Cyrl-CS"/>
              </w:rPr>
            </w:pPr>
            <w:r w:rsidRPr="00CF6F69">
              <w:rPr>
                <w:noProof/>
                <w:color w:val="808080"/>
                <w:sz w:val="22"/>
                <w:szCs w:val="22"/>
              </w:rPr>
              <w:drawing>
                <wp:inline distT="0" distB="0" distL="0" distR="0">
                  <wp:extent cx="3834765" cy="2383155"/>
                  <wp:effectExtent l="1905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3834765" cy="2383155"/>
                          </a:xfrm>
                          <a:prstGeom prst="rect">
                            <a:avLst/>
                          </a:prstGeom>
                          <a:noFill/>
                        </pic:spPr>
                      </pic:pic>
                    </a:graphicData>
                  </a:graphic>
                </wp:inline>
              </w:drawing>
            </w:r>
          </w:p>
        </w:tc>
      </w:tr>
      <w:tr w:rsidR="006C5E4D" w:rsidRPr="00CF6F69" w:rsidTr="00B804D7">
        <w:tc>
          <w:tcPr>
            <w:tcW w:w="6203" w:type="dxa"/>
            <w:tcBorders>
              <w:top w:val="single" w:sz="4" w:space="0" w:color="auto"/>
            </w:tcBorders>
          </w:tcPr>
          <w:p w:rsidR="006C5E4D" w:rsidRPr="00CF6F69" w:rsidRDefault="006C5E4D" w:rsidP="00B804D7">
            <w:pPr>
              <w:jc w:val="center"/>
              <w:rPr>
                <w:i/>
                <w:color w:val="808080"/>
                <w:lang w:val="sr-Cyrl-CS"/>
              </w:rPr>
            </w:pPr>
            <w:r w:rsidRPr="00CF6F69">
              <w:rPr>
                <w:i/>
                <w:color w:val="808080"/>
                <w:sz w:val="22"/>
                <w:szCs w:val="22"/>
                <w:lang w:val="sr-Cyrl-CS"/>
              </w:rPr>
              <w:t>Број и структура захтева за упис у Регистар медија</w:t>
            </w:r>
          </w:p>
        </w:tc>
      </w:tr>
    </w:tbl>
    <w:p w:rsidR="006C5E4D" w:rsidRPr="00CF6F69" w:rsidRDefault="006C5E4D" w:rsidP="006C5E4D">
      <w:pPr>
        <w:jc w:val="both"/>
        <w:rPr>
          <w:color w:val="808080"/>
          <w:sz w:val="22"/>
          <w:szCs w:val="22"/>
          <w:lang w:val="sr-Cyrl-CS"/>
        </w:rPr>
      </w:pPr>
    </w:p>
    <w:p w:rsidR="006C5E4D" w:rsidRPr="00CF6F69" w:rsidRDefault="006C5E4D" w:rsidP="006C5E4D">
      <w:pPr>
        <w:jc w:val="both"/>
        <w:rPr>
          <w:color w:val="808080"/>
          <w:sz w:val="22"/>
          <w:szCs w:val="22"/>
          <w:lang w:val="sr-Cyrl-CS"/>
        </w:rPr>
      </w:pPr>
    </w:p>
    <w:p w:rsidR="006C5E4D" w:rsidRPr="00CF6F69" w:rsidRDefault="006C5E4D" w:rsidP="007469FF">
      <w:pPr>
        <w:jc w:val="both"/>
        <w:rPr>
          <w:lang w:val="sr-Cyrl-CS"/>
        </w:rPr>
      </w:pPr>
      <w:r w:rsidRPr="00CF6F69">
        <w:rPr>
          <w:lang w:val="sr-Cyrl-CS"/>
        </w:rPr>
        <w:t>Регистар медија, у складу са одредбом члана 141. Закона о јавном информисању и медијима (</w:t>
      </w:r>
      <w:r w:rsidR="00DF0AC0">
        <w:rPr>
          <w:lang w:val="sr-Cyrl-CS"/>
        </w:rPr>
        <w:t>”</w:t>
      </w:r>
      <w:r w:rsidRPr="00CF6F69">
        <w:rPr>
          <w:lang w:val="sr-Cyrl-CS"/>
        </w:rPr>
        <w:t>Сл.</w:t>
      </w:r>
      <w:r w:rsidR="00FC5053" w:rsidRPr="00CF6F69">
        <w:rPr>
          <w:lang w:val="sr-Cyrl-CS"/>
        </w:rPr>
        <w:t xml:space="preserve"> </w:t>
      </w:r>
      <w:r w:rsidRPr="00CF6F69">
        <w:rPr>
          <w:lang w:val="sr-Cyrl-CS"/>
        </w:rPr>
        <w:t>гласник РС”, бр.</w:t>
      </w:r>
      <w:r w:rsidR="00FC5053" w:rsidRPr="00CF6F69">
        <w:rPr>
          <w:lang w:val="sr-Cyrl-CS"/>
        </w:rPr>
        <w:t xml:space="preserve"> </w:t>
      </w:r>
      <w:r w:rsidRPr="00CF6F69">
        <w:rPr>
          <w:lang w:val="sr-Cyrl-CS"/>
        </w:rPr>
        <w:t>83/2014), је почео са радом  13. фебруара 2015. године и представља  јединствену, централизовану, електронску базу података о медијима.</w:t>
      </w:r>
    </w:p>
    <w:p w:rsidR="006C5E4D" w:rsidRPr="00CF6F69" w:rsidRDefault="006C5E4D" w:rsidP="007469FF">
      <w:pPr>
        <w:jc w:val="both"/>
        <w:rPr>
          <w:lang w:val="sr-Cyrl-CS"/>
        </w:rPr>
      </w:pPr>
    </w:p>
    <w:p w:rsidR="006B1DEE" w:rsidRDefault="006B1DEE" w:rsidP="007469FF">
      <w:pPr>
        <w:jc w:val="both"/>
        <w:rPr>
          <w:lang w:val="sr-Cyrl-CS"/>
        </w:rPr>
      </w:pPr>
    </w:p>
    <w:p w:rsidR="006B1DEE" w:rsidRDefault="006B1DEE" w:rsidP="007469FF">
      <w:pPr>
        <w:jc w:val="both"/>
        <w:rPr>
          <w:lang w:val="sr-Cyrl-CS"/>
        </w:rPr>
      </w:pPr>
    </w:p>
    <w:p w:rsidR="006B1DEE" w:rsidRDefault="006B1DEE" w:rsidP="007469FF">
      <w:pPr>
        <w:jc w:val="both"/>
        <w:rPr>
          <w:lang w:val="sr-Cyrl-CS"/>
        </w:rPr>
      </w:pPr>
    </w:p>
    <w:p w:rsidR="006C5E4D" w:rsidRPr="00CF6F69" w:rsidRDefault="006C5E4D" w:rsidP="007469FF">
      <w:pPr>
        <w:jc w:val="both"/>
        <w:rPr>
          <w:sz w:val="22"/>
          <w:szCs w:val="22"/>
          <w:lang w:val="sr-Cyrl-CS"/>
        </w:rPr>
      </w:pPr>
      <w:r w:rsidRPr="00CF6F69">
        <w:rPr>
          <w:lang w:val="sr-Cyrl-CS"/>
        </w:rPr>
        <w:t>У смислу одредбе члана 29. Закона о јавном информисању и медијима, под медијем се подразумевају: дневне и периодичне новине, сервис новинске агенције, радио програм, телевизијски програм и самостална електронска издања медија (уређивачки обликоване интернет странице или интернет портали).</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 xml:space="preserve">У извештајном периоду, укупно примљених захтева за регистрацију било је 2007. </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Решавајући по њима,  донето је 1337 решења о усвајању и 628 решења о одбачају.</w:t>
      </w:r>
    </w:p>
    <w:p w:rsidR="006C5E4D" w:rsidRPr="00CF6F69" w:rsidRDefault="006C5E4D" w:rsidP="006C5E4D">
      <w:pPr>
        <w:jc w:val="both"/>
        <w:rPr>
          <w:sz w:val="22"/>
          <w:szCs w:val="22"/>
          <w:lang w:val="sr-Cyrl-CS"/>
        </w:rPr>
      </w:pPr>
    </w:p>
    <w:p w:rsidR="006C5E4D" w:rsidRPr="00CF6F69" w:rsidRDefault="006C5E4D" w:rsidP="006C5E4D">
      <w:pPr>
        <w:jc w:val="both"/>
        <w:rPr>
          <w:color w:val="808080"/>
          <w:sz w:val="22"/>
          <w:szCs w:val="22"/>
          <w:lang w:val="sr-Cyrl-CS"/>
        </w:rPr>
      </w:pPr>
      <w:r w:rsidRPr="00CF6F69">
        <w:rPr>
          <w:sz w:val="22"/>
          <w:szCs w:val="22"/>
          <w:lang w:val="sr-Cyrl-CS"/>
        </w:rPr>
        <w:t>У току 2015. године регистрованo је 215 медија.</w:t>
      </w:r>
    </w:p>
    <w:p w:rsidR="006C5E4D" w:rsidRPr="00CF6F69" w:rsidRDefault="006C5E4D" w:rsidP="006C5E4D">
      <w:pPr>
        <w:jc w:val="both"/>
        <w:rPr>
          <w:color w:val="808080"/>
          <w:sz w:val="22"/>
          <w:szCs w:val="22"/>
          <w:lang w:val="sr-Cyrl-CS"/>
        </w:rPr>
      </w:pPr>
    </w:p>
    <w:p w:rsidR="006C5E4D" w:rsidRPr="00CF6F69" w:rsidRDefault="006C5E4D" w:rsidP="006C5E4D">
      <w:pPr>
        <w:jc w:val="center"/>
        <w:rPr>
          <w:sz w:val="22"/>
          <w:szCs w:val="22"/>
          <w:lang w:val="sr-Cyrl-CS"/>
        </w:rPr>
      </w:pPr>
      <w:r w:rsidRPr="00CF6F69">
        <w:rPr>
          <w:sz w:val="22"/>
          <w:szCs w:val="22"/>
          <w:lang w:val="sr-Cyrl-CS"/>
        </w:rPr>
        <w:lastRenderedPageBreak/>
        <w:t>Преглед регистрованих медија  по типу у току 2015. године:</w:t>
      </w:r>
    </w:p>
    <w:p w:rsidR="006C5E4D" w:rsidRPr="00CF6F69" w:rsidRDefault="006C5E4D" w:rsidP="006C5E4D">
      <w:pPr>
        <w:jc w:val="center"/>
        <w:rPr>
          <w:sz w:val="22"/>
          <w:szCs w:val="22"/>
          <w:lang w:val="sr-Cyrl-CS"/>
        </w:rPr>
      </w:pPr>
    </w:p>
    <w:tbl>
      <w:tblPr>
        <w:tblStyle w:val="LightShading-Accent15"/>
        <w:tblW w:w="8940" w:type="dxa"/>
        <w:jc w:val="center"/>
        <w:tblLook w:val="0560"/>
      </w:tblPr>
      <w:tblGrid>
        <w:gridCol w:w="8276"/>
        <w:gridCol w:w="668"/>
      </w:tblGrid>
      <w:tr w:rsidR="006C5E4D" w:rsidRPr="00CF6F69" w:rsidTr="00856792">
        <w:trPr>
          <w:cnfStyle w:val="100000000000"/>
          <w:trHeight w:val="299"/>
          <w:jc w:val="center"/>
        </w:trPr>
        <w:tc>
          <w:tcPr>
            <w:tcW w:w="8276" w:type="dxa"/>
            <w:noWrap/>
            <w:hideMark/>
          </w:tcPr>
          <w:p w:rsidR="006C5E4D" w:rsidRPr="00CF6F69" w:rsidRDefault="006C5E4D" w:rsidP="00B804D7">
            <w:pPr>
              <w:rPr>
                <w:b w:val="0"/>
                <w:color w:val="000000"/>
                <w:sz w:val="16"/>
                <w:szCs w:val="16"/>
                <w:lang w:val="sr-Cyrl-CS"/>
              </w:rPr>
            </w:pPr>
            <w:r w:rsidRPr="00CF6F69">
              <w:rPr>
                <w:color w:val="000000"/>
                <w:lang w:val="sr-Cyrl-CS"/>
              </w:rPr>
              <w:t>Тип медија</w:t>
            </w:r>
          </w:p>
        </w:tc>
        <w:tc>
          <w:tcPr>
            <w:cnfStyle w:val="000100000000"/>
            <w:tcW w:w="664" w:type="dxa"/>
            <w:noWrap/>
            <w:hideMark/>
          </w:tcPr>
          <w:p w:rsidR="006C5E4D" w:rsidRPr="00CF6F69" w:rsidRDefault="006C5E4D" w:rsidP="00B804D7">
            <w:pPr>
              <w:rPr>
                <w:b w:val="0"/>
                <w:color w:val="000000"/>
                <w:sz w:val="16"/>
                <w:szCs w:val="16"/>
                <w:lang w:val="sr-Cyrl-CS"/>
              </w:rPr>
            </w:pPr>
            <w:r w:rsidRPr="00CF6F69">
              <w:rPr>
                <w:color w:val="000000"/>
                <w:lang w:val="sr-Cyrl-CS"/>
              </w:rPr>
              <w:t>Број</w:t>
            </w:r>
          </w:p>
        </w:tc>
      </w:tr>
      <w:tr w:rsidR="006C5E4D" w:rsidRPr="00CF6F69" w:rsidTr="00856792">
        <w:trPr>
          <w:cnfStyle w:val="000000100000"/>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Самостална електронска издања интернет портали</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67</w:t>
            </w:r>
          </w:p>
        </w:tc>
      </w:tr>
      <w:tr w:rsidR="006C5E4D" w:rsidRPr="00CF6F69" w:rsidTr="00856792">
        <w:trPr>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Дневне и периодичне новине</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63</w:t>
            </w:r>
          </w:p>
        </w:tc>
      </w:tr>
      <w:tr w:rsidR="006C5E4D" w:rsidRPr="00CF6F69" w:rsidTr="00856792">
        <w:trPr>
          <w:cnfStyle w:val="000000100000"/>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Радио програм</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37</w:t>
            </w:r>
          </w:p>
        </w:tc>
      </w:tr>
      <w:tr w:rsidR="006C5E4D" w:rsidRPr="00CF6F69" w:rsidTr="00856792">
        <w:trPr>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Телевизијски програм</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35</w:t>
            </w:r>
          </w:p>
        </w:tc>
      </w:tr>
      <w:tr w:rsidR="006C5E4D" w:rsidRPr="00CF6F69" w:rsidTr="00856792">
        <w:trPr>
          <w:cnfStyle w:val="000000100000"/>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Самостална електронска издања уређивачки обликоване интернет странице</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9</w:t>
            </w:r>
          </w:p>
        </w:tc>
      </w:tr>
      <w:tr w:rsidR="006C5E4D" w:rsidRPr="00CF6F69" w:rsidTr="00856792">
        <w:trPr>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Сервис новинске агенције</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2</w:t>
            </w:r>
          </w:p>
        </w:tc>
      </w:tr>
      <w:tr w:rsidR="006C5E4D" w:rsidRPr="00CF6F69" w:rsidTr="00856792">
        <w:trPr>
          <w:cnfStyle w:val="000000100000"/>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Недефинисано</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1</w:t>
            </w:r>
          </w:p>
        </w:tc>
      </w:tr>
      <w:tr w:rsidR="006C5E4D" w:rsidRPr="00CF6F69" w:rsidTr="00856792">
        <w:trPr>
          <w:trHeight w:val="299"/>
          <w:jc w:val="center"/>
        </w:trPr>
        <w:tc>
          <w:tcPr>
            <w:tcW w:w="8276" w:type="dxa"/>
            <w:noWrap/>
            <w:hideMark/>
          </w:tcPr>
          <w:p w:rsidR="006C5E4D" w:rsidRPr="00CF6F69" w:rsidRDefault="006C5E4D" w:rsidP="00B804D7">
            <w:pPr>
              <w:rPr>
                <w:b/>
                <w:color w:val="000000"/>
                <w:sz w:val="16"/>
                <w:szCs w:val="16"/>
                <w:lang w:val="sr-Cyrl-CS"/>
              </w:rPr>
            </w:pPr>
            <w:r w:rsidRPr="00CF6F69">
              <w:rPr>
                <w:color w:val="000000"/>
                <w:lang w:val="sr-Cyrl-CS"/>
              </w:rPr>
              <w:t>Oстало</w:t>
            </w:r>
          </w:p>
        </w:tc>
        <w:tc>
          <w:tcPr>
            <w:cnfStyle w:val="000100000000"/>
            <w:tcW w:w="664" w:type="dxa"/>
            <w:noWrap/>
            <w:hideMark/>
          </w:tcPr>
          <w:p w:rsidR="006C5E4D" w:rsidRPr="00CF6F69" w:rsidRDefault="006C5E4D" w:rsidP="00B804D7">
            <w:pPr>
              <w:jc w:val="right"/>
              <w:rPr>
                <w:color w:val="000000"/>
                <w:sz w:val="16"/>
                <w:szCs w:val="16"/>
                <w:lang w:val="sr-Cyrl-CS"/>
              </w:rPr>
            </w:pPr>
            <w:r w:rsidRPr="00CF6F69">
              <w:rPr>
                <w:color w:val="000000"/>
                <w:lang w:val="sr-Cyrl-CS"/>
              </w:rPr>
              <w:t>1</w:t>
            </w:r>
          </w:p>
        </w:tc>
      </w:tr>
      <w:tr w:rsidR="006C5E4D" w:rsidRPr="00CF6F69" w:rsidTr="00856792">
        <w:trPr>
          <w:cnfStyle w:val="010000000000"/>
          <w:trHeight w:val="299"/>
          <w:jc w:val="center"/>
        </w:trPr>
        <w:tc>
          <w:tcPr>
            <w:tcW w:w="8276" w:type="dxa"/>
            <w:noWrap/>
            <w:hideMark/>
          </w:tcPr>
          <w:p w:rsidR="006C5E4D" w:rsidRPr="00CF6F69" w:rsidRDefault="006C5E4D" w:rsidP="00856792">
            <w:pPr>
              <w:jc w:val="right"/>
              <w:rPr>
                <w:b w:val="0"/>
                <w:color w:val="000000"/>
                <w:sz w:val="16"/>
                <w:szCs w:val="16"/>
                <w:lang w:val="sr-Cyrl-CS"/>
              </w:rPr>
            </w:pPr>
            <w:r w:rsidRPr="00CF6F69">
              <w:rPr>
                <w:color w:val="000000"/>
                <w:lang w:val="sr-Cyrl-CS"/>
              </w:rPr>
              <w:t>УКУПНО</w:t>
            </w:r>
          </w:p>
        </w:tc>
        <w:tc>
          <w:tcPr>
            <w:cnfStyle w:val="000100000000"/>
            <w:tcW w:w="664" w:type="dxa"/>
            <w:noWrap/>
            <w:hideMark/>
          </w:tcPr>
          <w:p w:rsidR="006C5E4D" w:rsidRPr="00CF6F69" w:rsidRDefault="006C5E4D" w:rsidP="00B804D7">
            <w:pPr>
              <w:jc w:val="right"/>
              <w:rPr>
                <w:bCs w:val="0"/>
                <w:color w:val="000000"/>
                <w:sz w:val="16"/>
                <w:szCs w:val="16"/>
                <w:lang w:val="sr-Cyrl-CS"/>
              </w:rPr>
            </w:pPr>
            <w:r w:rsidRPr="00CF6F69">
              <w:rPr>
                <w:bCs w:val="0"/>
                <w:color w:val="000000"/>
                <w:lang w:val="sr-Cyrl-CS"/>
              </w:rPr>
              <w:t>215</w:t>
            </w:r>
          </w:p>
        </w:tc>
      </w:tr>
    </w:tbl>
    <w:p w:rsidR="006C5E4D" w:rsidRPr="00CF6F69" w:rsidRDefault="006C5E4D" w:rsidP="006C5E4D">
      <w:pPr>
        <w:jc w:val="center"/>
        <w:rPr>
          <w:color w:val="A6A6A6"/>
          <w:sz w:val="22"/>
          <w:szCs w:val="22"/>
          <w:lang w:val="sr-Cyrl-CS"/>
        </w:rPr>
      </w:pPr>
    </w:p>
    <w:p w:rsidR="006C5E4D" w:rsidRPr="00CF6F69" w:rsidRDefault="006C5E4D" w:rsidP="006C5E4D">
      <w:pPr>
        <w:jc w:val="both"/>
        <w:rPr>
          <w:color w:val="A6A6A6"/>
          <w:sz w:val="22"/>
          <w:szCs w:val="22"/>
          <w:lang w:val="sr-Cyrl-CS"/>
        </w:rPr>
      </w:pPr>
      <w:r w:rsidRPr="00CF6F69">
        <w:rPr>
          <w:sz w:val="22"/>
          <w:szCs w:val="22"/>
          <w:lang w:val="sr-Cyrl-CS"/>
        </w:rPr>
        <w:t>На дан 31.12.2015. године у Регистру медија  регистровано је</w:t>
      </w:r>
      <w:r w:rsidRPr="00CF6F69">
        <w:rPr>
          <w:color w:val="A6A6A6"/>
          <w:sz w:val="22"/>
          <w:szCs w:val="22"/>
          <w:lang w:val="sr-Cyrl-CS"/>
        </w:rPr>
        <w:t xml:space="preserve"> </w:t>
      </w:r>
      <w:r w:rsidRPr="00CF6F69">
        <w:rPr>
          <w:sz w:val="22"/>
          <w:szCs w:val="22"/>
          <w:lang w:val="sr-Cyrl-CS"/>
        </w:rPr>
        <w:t>1570</w:t>
      </w:r>
      <w:r w:rsidRPr="00CF6F69">
        <w:rPr>
          <w:color w:val="A6A6A6"/>
          <w:sz w:val="22"/>
          <w:szCs w:val="22"/>
          <w:lang w:val="sr-Cyrl-CS"/>
        </w:rPr>
        <w:t xml:space="preserve"> </w:t>
      </w:r>
      <w:r w:rsidRPr="00CF6F69">
        <w:rPr>
          <w:sz w:val="22"/>
          <w:szCs w:val="22"/>
          <w:lang w:val="sr-Cyrl-CS"/>
        </w:rPr>
        <w:t>медија</w:t>
      </w:r>
      <w:r w:rsidRPr="00CF6F69">
        <w:rPr>
          <w:color w:val="A6A6A6"/>
          <w:sz w:val="22"/>
          <w:szCs w:val="22"/>
          <w:lang w:val="sr-Cyrl-CS"/>
        </w:rPr>
        <w:t>.</w:t>
      </w:r>
    </w:p>
    <w:p w:rsidR="00AD29E2" w:rsidRPr="00CF6F69" w:rsidRDefault="00AD29E2" w:rsidP="006C5E4D">
      <w:pPr>
        <w:jc w:val="both"/>
        <w:rPr>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5"/>
        <w:gridCol w:w="8790"/>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szCs w:val="24"/>
                <w:lang w:val="sr-Cyrl-CS"/>
              </w:rPr>
            </w:pPr>
            <w:r w:rsidRPr="00CF6F69">
              <w:rPr>
                <w:noProof w:val="0"/>
                <w:szCs w:val="24"/>
                <w:lang w:val="sr-Cyrl-CS"/>
              </w:rPr>
              <w:br w:type="page"/>
            </w:r>
            <w:bookmarkStart w:id="50" w:name="_Toc285702552"/>
            <w:bookmarkStart w:id="51" w:name="_Toc442947007"/>
            <w:bookmarkStart w:id="52" w:name="_Toc443474829"/>
            <w:r w:rsidRPr="00CF6F69">
              <w:rPr>
                <w:noProof w:val="0"/>
                <w:szCs w:val="24"/>
                <w:lang w:val="sr-Cyrl-CS"/>
              </w:rPr>
              <w:t>IV</w:t>
            </w:r>
            <w:bookmarkEnd w:id="50"/>
            <w:bookmarkEnd w:id="51"/>
            <w:bookmarkEnd w:id="52"/>
          </w:p>
        </w:tc>
        <w:tc>
          <w:tcPr>
            <w:tcW w:w="8880" w:type="dxa"/>
            <w:vAlign w:val="center"/>
          </w:tcPr>
          <w:p w:rsidR="006C5E4D" w:rsidRPr="00CF6F69" w:rsidRDefault="006C5E4D" w:rsidP="00B804D7">
            <w:pPr>
              <w:pStyle w:val="Heading1"/>
              <w:jc w:val="center"/>
              <w:rPr>
                <w:noProof w:val="0"/>
                <w:szCs w:val="24"/>
                <w:lang w:val="sr-Cyrl-CS"/>
              </w:rPr>
            </w:pPr>
            <w:bookmarkStart w:id="53" w:name="_Toc442947008"/>
            <w:bookmarkStart w:id="54" w:name="_Toc443474830"/>
            <w:r w:rsidRPr="00CF6F69">
              <w:rPr>
                <w:noProof w:val="0"/>
                <w:szCs w:val="24"/>
                <w:lang w:val="sr-Cyrl-CS"/>
              </w:rPr>
              <w:t>РЕГИСТАР ТУРИЗМА</w:t>
            </w:r>
            <w:bookmarkEnd w:id="53"/>
            <w:bookmarkEnd w:id="54"/>
          </w:p>
        </w:tc>
      </w:tr>
    </w:tbl>
    <w:p w:rsidR="006C5E4D" w:rsidRPr="00CF6F69" w:rsidRDefault="006C5E4D" w:rsidP="006C5E4D">
      <w:pPr>
        <w:jc w:val="both"/>
        <w:rPr>
          <w:color w:val="80808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 xml:space="preserve">У извештајном периоду, укупно примљених захтева за регистрацију било је 1759. </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Решавајући по њима,  донето је 1310 решења о усвајању и 359 решења о одбачају.</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 xml:space="preserve">У току 2015. године регистровано је 59 туристичких агенција. </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На дан 31.12.2015. године у Регистру туризма регистрованo je 799 туристичких агенцијa.</w:t>
      </w:r>
    </w:p>
    <w:p w:rsidR="00AD29E2" w:rsidRPr="00CF6F69" w:rsidRDefault="00AD29E2" w:rsidP="006C5E4D">
      <w:pPr>
        <w:jc w:val="both"/>
        <w:rPr>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7"/>
        <w:gridCol w:w="8788"/>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szCs w:val="24"/>
                <w:lang w:val="sr-Cyrl-CS"/>
              </w:rPr>
            </w:pPr>
            <w:r w:rsidRPr="00CF6F69">
              <w:rPr>
                <w:noProof w:val="0"/>
                <w:szCs w:val="24"/>
                <w:lang w:val="sr-Cyrl-CS"/>
              </w:rPr>
              <w:br w:type="page"/>
            </w:r>
            <w:bookmarkStart w:id="55" w:name="_Toc285702554"/>
            <w:bookmarkStart w:id="56" w:name="_Toc442947009"/>
            <w:bookmarkStart w:id="57" w:name="_Toc443474831"/>
            <w:r w:rsidRPr="00CF6F69">
              <w:rPr>
                <w:noProof w:val="0"/>
                <w:szCs w:val="24"/>
                <w:lang w:val="sr-Cyrl-CS"/>
              </w:rPr>
              <w:t>V</w:t>
            </w:r>
            <w:bookmarkEnd w:id="55"/>
            <w:bookmarkEnd w:id="56"/>
            <w:bookmarkEnd w:id="57"/>
          </w:p>
        </w:tc>
        <w:tc>
          <w:tcPr>
            <w:tcW w:w="8820" w:type="dxa"/>
            <w:vAlign w:val="center"/>
          </w:tcPr>
          <w:p w:rsidR="006C5E4D" w:rsidRPr="00CF6F69" w:rsidRDefault="006C5E4D" w:rsidP="00B804D7">
            <w:pPr>
              <w:pStyle w:val="Heading1"/>
              <w:jc w:val="center"/>
              <w:rPr>
                <w:noProof w:val="0"/>
                <w:szCs w:val="24"/>
                <w:lang w:val="sr-Cyrl-CS"/>
              </w:rPr>
            </w:pPr>
            <w:bookmarkStart w:id="58" w:name="_Toc442947010"/>
            <w:bookmarkStart w:id="59" w:name="_Toc443474832"/>
            <w:r w:rsidRPr="00CF6F69">
              <w:rPr>
                <w:noProof w:val="0"/>
                <w:szCs w:val="24"/>
                <w:lang w:val="sr-Cyrl-CS"/>
              </w:rPr>
              <w:t>РЕГИСТАР СТЕЧАЈНИХ МАСА</w:t>
            </w:r>
            <w:bookmarkEnd w:id="58"/>
            <w:bookmarkEnd w:id="59"/>
          </w:p>
        </w:tc>
      </w:tr>
    </w:tbl>
    <w:p w:rsidR="006C5E4D" w:rsidRPr="00CF6F69" w:rsidRDefault="006C5E4D" w:rsidP="006C5E4D">
      <w:pPr>
        <w:pStyle w:val="NormalWeb"/>
        <w:spacing w:before="0" w:beforeAutospacing="0" w:after="0" w:afterAutospacing="0"/>
        <w:jc w:val="both"/>
        <w:rPr>
          <w:rStyle w:val="Strong"/>
          <w:b w:val="0"/>
          <w:color w:val="808080"/>
          <w:sz w:val="22"/>
          <w:szCs w:val="22"/>
          <w:lang w:val="sr-Cyrl-CS"/>
        </w:rPr>
      </w:pPr>
    </w:p>
    <w:p w:rsidR="006C5E4D" w:rsidRPr="00CF6F69" w:rsidRDefault="006C5E4D" w:rsidP="006C5E4D">
      <w:pPr>
        <w:jc w:val="both"/>
        <w:rPr>
          <w:bCs/>
          <w:lang w:val="sr-Cyrl-CS"/>
        </w:rPr>
      </w:pPr>
      <w:r w:rsidRPr="00CF6F69">
        <w:rPr>
          <w:bCs/>
          <w:lang w:val="sr-Cyrl-CS"/>
        </w:rPr>
        <w:t>У току 2015. године поднето је 227 регистрационих пријава у Регистар стечајних маса. Решавајући по њима, донето је 189 решења о усвајању регистрационих</w:t>
      </w:r>
      <w:bookmarkStart w:id="60" w:name="_GoBack"/>
      <w:bookmarkEnd w:id="60"/>
      <w:r w:rsidRPr="00CF6F69">
        <w:rPr>
          <w:bCs/>
          <w:lang w:val="sr-Cyrl-CS"/>
        </w:rPr>
        <w:t xml:space="preserve"> пријава, 35 решења о одбачају и 1 решење о одбијању регистрационе пријаве. </w:t>
      </w:r>
    </w:p>
    <w:p w:rsidR="006C5E4D" w:rsidRPr="00CF6F69" w:rsidRDefault="006C5E4D" w:rsidP="006C5E4D">
      <w:pPr>
        <w:jc w:val="both"/>
        <w:rPr>
          <w:sz w:val="22"/>
          <w:szCs w:val="22"/>
          <w:lang w:val="sr-Cyrl-CS"/>
        </w:rPr>
      </w:pPr>
    </w:p>
    <w:p w:rsidR="006C5E4D" w:rsidRPr="00CF6F69" w:rsidRDefault="006C5E4D" w:rsidP="006C5E4D">
      <w:pPr>
        <w:rPr>
          <w:color w:val="808080"/>
          <w:sz w:val="22"/>
          <w:szCs w:val="22"/>
          <w:lang w:val="sr-Cyrl-CS"/>
        </w:rPr>
      </w:pPr>
      <w:r w:rsidRPr="00CF6F69">
        <w:rPr>
          <w:sz w:val="22"/>
          <w:szCs w:val="22"/>
          <w:lang w:val="sr-Cyrl-CS"/>
        </w:rPr>
        <w:t>На дан 31.12.2015. године у Регистру стечајних маса регистровано је 379 стечајних маса.</w:t>
      </w:r>
    </w:p>
    <w:p w:rsidR="006C5E4D" w:rsidRPr="00CF6F69" w:rsidRDefault="006C5E4D" w:rsidP="006C5E4D">
      <w:pPr>
        <w:rPr>
          <w:rStyle w:val="Strong"/>
          <w:b w:val="0"/>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7"/>
        <w:gridCol w:w="8788"/>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szCs w:val="24"/>
                <w:lang w:val="sr-Cyrl-CS"/>
              </w:rPr>
            </w:pPr>
            <w:bookmarkStart w:id="61" w:name="_Toc442947011"/>
            <w:bookmarkStart w:id="62" w:name="_Toc443474833"/>
            <w:r w:rsidRPr="00CF6F69">
              <w:rPr>
                <w:noProof w:val="0"/>
                <w:szCs w:val="24"/>
                <w:lang w:val="sr-Cyrl-CS"/>
              </w:rPr>
              <w:t>VI</w:t>
            </w:r>
            <w:bookmarkEnd w:id="61"/>
            <w:bookmarkEnd w:id="62"/>
          </w:p>
        </w:tc>
        <w:tc>
          <w:tcPr>
            <w:tcW w:w="8835" w:type="dxa"/>
            <w:vAlign w:val="center"/>
          </w:tcPr>
          <w:p w:rsidR="006C5E4D" w:rsidRPr="00CF6F69" w:rsidRDefault="006C5E4D" w:rsidP="00B804D7">
            <w:pPr>
              <w:pStyle w:val="Heading1"/>
              <w:jc w:val="center"/>
              <w:rPr>
                <w:noProof w:val="0"/>
                <w:szCs w:val="24"/>
                <w:lang w:val="sr-Cyrl-CS"/>
              </w:rPr>
            </w:pPr>
            <w:bookmarkStart w:id="63" w:name="_Toc442947012"/>
            <w:bookmarkStart w:id="64" w:name="_Toc443474834"/>
            <w:r w:rsidRPr="00CF6F69">
              <w:rPr>
                <w:noProof w:val="0"/>
                <w:szCs w:val="24"/>
                <w:lang w:val="sr-Cyrl-CS"/>
              </w:rPr>
              <w:t>РЕГИСТАР ПОНУЂАЧА</w:t>
            </w:r>
            <w:bookmarkEnd w:id="63"/>
            <w:bookmarkEnd w:id="64"/>
          </w:p>
        </w:tc>
      </w:tr>
    </w:tbl>
    <w:p w:rsidR="006C5E4D" w:rsidRPr="00CF6F69" w:rsidRDefault="006C5E4D" w:rsidP="006C5E4D">
      <w:pPr>
        <w:rPr>
          <w:rStyle w:val="Strong"/>
          <w:b w:val="0"/>
          <w:color w:val="808080"/>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Законом о јавним набавкама („Службени гласник РС</w:t>
      </w:r>
      <w:r w:rsidR="00DF0AC0">
        <w:rPr>
          <w:sz w:val="22"/>
          <w:szCs w:val="22"/>
          <w:lang w:val="sr-Cyrl-CS"/>
        </w:rPr>
        <w:t>”</w:t>
      </w:r>
      <w:r w:rsidRPr="00CF6F69">
        <w:rPr>
          <w:sz w:val="22"/>
          <w:szCs w:val="22"/>
          <w:lang w:val="sr-Cyrl-CS"/>
        </w:rPr>
        <w:t>, бр. 124/12), вођење Регистра  понуђача поверено је Агенцији за привредне регистре. Регистар је почео са радом 1. септембра 2013. године.</w:t>
      </w:r>
    </w:p>
    <w:p w:rsidR="006C5E4D" w:rsidRPr="00CF6F69" w:rsidRDefault="006C5E4D" w:rsidP="006C5E4D">
      <w:pPr>
        <w:jc w:val="both"/>
        <w:rPr>
          <w:sz w:val="22"/>
          <w:szCs w:val="22"/>
          <w:lang w:val="sr-Cyrl-CS"/>
        </w:rPr>
      </w:pPr>
    </w:p>
    <w:p w:rsidR="006C5E4D" w:rsidRPr="00CF6F69" w:rsidRDefault="006C5E4D" w:rsidP="006C5E4D">
      <w:pPr>
        <w:jc w:val="both"/>
        <w:rPr>
          <w:sz w:val="22"/>
          <w:szCs w:val="22"/>
          <w:lang w:val="sr-Cyrl-CS"/>
        </w:rPr>
      </w:pPr>
      <w:r w:rsidRPr="00CF6F69">
        <w:rPr>
          <w:sz w:val="22"/>
          <w:szCs w:val="22"/>
          <w:lang w:val="sr-Cyrl-CS"/>
        </w:rPr>
        <w:t>Регистар понуђача је јединствена, централна, електронска и јавна база података о предузетницима и правним лицима који испуњавају обавезне услове за учешће у поступку јавне набавке, прописане чланом 75. став 1. тач. 1) до 4) Закона о јавним набавкама.</w:t>
      </w:r>
    </w:p>
    <w:p w:rsidR="006C5E4D" w:rsidRPr="00CF6F69" w:rsidRDefault="006C5E4D" w:rsidP="006C5E4D">
      <w:pPr>
        <w:jc w:val="both"/>
        <w:rPr>
          <w:sz w:val="22"/>
          <w:szCs w:val="22"/>
          <w:lang w:val="sr-Cyrl-CS"/>
        </w:rPr>
      </w:pPr>
    </w:p>
    <w:p w:rsidR="006C5E4D" w:rsidRPr="002D3568" w:rsidRDefault="006C5E4D" w:rsidP="006C5E4D">
      <w:pPr>
        <w:jc w:val="both"/>
        <w:rPr>
          <w:sz w:val="22"/>
          <w:szCs w:val="22"/>
          <w:lang w:val="sr-Cyrl-CS"/>
        </w:rPr>
      </w:pPr>
      <w:r w:rsidRPr="00CF6F69">
        <w:rPr>
          <w:sz w:val="22"/>
          <w:szCs w:val="22"/>
          <w:lang w:val="sr-Cyrl-CS"/>
        </w:rPr>
        <w:t>У току 2015. године поднето је 8788 захтева.</w:t>
      </w:r>
      <w:r w:rsidR="002D3568">
        <w:rPr>
          <w:sz w:val="22"/>
          <w:szCs w:val="22"/>
          <w:lang w:val="sr-Cyrl-CS"/>
        </w:rPr>
        <w:t xml:space="preserve"> Од наведеног броја донето је 8675 решења.</w:t>
      </w:r>
    </w:p>
    <w:p w:rsidR="006C5E4D" w:rsidRPr="00CF6F69" w:rsidRDefault="006C5E4D" w:rsidP="006C5E4D">
      <w:pPr>
        <w:jc w:val="both"/>
        <w:rPr>
          <w:sz w:val="22"/>
          <w:szCs w:val="22"/>
          <w:lang w:val="sr-Cyrl-CS"/>
        </w:rPr>
      </w:pPr>
    </w:p>
    <w:p w:rsidR="00FD7585" w:rsidRDefault="00FD7585">
      <w:pPr>
        <w:spacing w:after="200" w:line="276" w:lineRule="auto"/>
        <w:rPr>
          <w:color w:val="000000" w:themeColor="text1"/>
          <w:sz w:val="22"/>
          <w:szCs w:val="22"/>
          <w:lang w:val="sr-Cyrl-CS"/>
        </w:rPr>
      </w:pPr>
      <w:r>
        <w:rPr>
          <w:color w:val="000000" w:themeColor="text1"/>
          <w:sz w:val="22"/>
          <w:szCs w:val="22"/>
          <w:lang w:val="sr-Cyrl-CS"/>
        </w:rPr>
        <w:br w:type="page"/>
      </w:r>
    </w:p>
    <w:p w:rsidR="00A23792" w:rsidRDefault="00A23792" w:rsidP="006C5E4D">
      <w:pPr>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3"/>
        <w:gridCol w:w="8792"/>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bookmarkStart w:id="65" w:name="_Toc442947013"/>
            <w:bookmarkStart w:id="66" w:name="_Toc443474835"/>
            <w:r w:rsidRPr="00CF6F69">
              <w:rPr>
                <w:noProof w:val="0"/>
                <w:color w:val="000000" w:themeColor="text1"/>
                <w:szCs w:val="24"/>
                <w:lang w:val="sr-Cyrl-CS"/>
              </w:rPr>
              <w:t>VII</w:t>
            </w:r>
            <w:bookmarkEnd w:id="65"/>
            <w:bookmarkEnd w:id="66"/>
          </w:p>
        </w:tc>
        <w:tc>
          <w:tcPr>
            <w:tcW w:w="8967" w:type="dxa"/>
            <w:vAlign w:val="center"/>
          </w:tcPr>
          <w:p w:rsidR="006C5E4D" w:rsidRPr="00CF6F69" w:rsidRDefault="006C5E4D" w:rsidP="00B804D7">
            <w:pPr>
              <w:pStyle w:val="Heading1"/>
              <w:jc w:val="center"/>
              <w:rPr>
                <w:noProof w:val="0"/>
                <w:color w:val="000000" w:themeColor="text1"/>
                <w:szCs w:val="24"/>
                <w:lang w:val="sr-Cyrl-CS"/>
              </w:rPr>
            </w:pPr>
            <w:bookmarkStart w:id="67" w:name="_Toc442947014"/>
            <w:bookmarkStart w:id="68" w:name="_Toc443474836"/>
            <w:bookmarkStart w:id="69" w:name="_Toc222026469"/>
            <w:bookmarkStart w:id="70" w:name="_Toc222026506"/>
            <w:bookmarkStart w:id="71" w:name="_Toc254461245"/>
            <w:r w:rsidRPr="00CF6F69">
              <w:rPr>
                <w:noProof w:val="0"/>
                <w:color w:val="000000" w:themeColor="text1"/>
                <w:szCs w:val="24"/>
                <w:lang w:val="sr-Cyrl-CS"/>
              </w:rPr>
              <w:t>РЕГИСТАР ЗАЛОЖНОГ ПРАВА</w:t>
            </w:r>
            <w:bookmarkEnd w:id="67"/>
            <w:bookmarkEnd w:id="68"/>
          </w:p>
          <w:p w:rsidR="006C5E4D" w:rsidRPr="00CF6F69" w:rsidRDefault="006C5E4D" w:rsidP="00B804D7">
            <w:pPr>
              <w:pStyle w:val="Heading1"/>
              <w:jc w:val="center"/>
              <w:rPr>
                <w:noProof w:val="0"/>
                <w:color w:val="000000" w:themeColor="text1"/>
                <w:szCs w:val="24"/>
                <w:lang w:val="sr-Cyrl-CS"/>
              </w:rPr>
            </w:pPr>
            <w:bookmarkStart w:id="72" w:name="_Toc442947015"/>
            <w:bookmarkStart w:id="73" w:name="_Toc443474837"/>
            <w:r w:rsidRPr="00CF6F69">
              <w:rPr>
                <w:noProof w:val="0"/>
                <w:color w:val="000000" w:themeColor="text1"/>
                <w:szCs w:val="24"/>
                <w:lang w:val="sr-Cyrl-CS"/>
              </w:rPr>
              <w:t>НА</w:t>
            </w:r>
            <w:r w:rsidRPr="00CF6F69">
              <w:rPr>
                <w:b w:val="0"/>
                <w:noProof w:val="0"/>
                <w:color w:val="000000" w:themeColor="text1"/>
                <w:szCs w:val="24"/>
                <w:lang w:val="sr-Cyrl-CS"/>
              </w:rPr>
              <w:t xml:space="preserve"> </w:t>
            </w:r>
            <w:r w:rsidRPr="00CF6F69">
              <w:rPr>
                <w:noProof w:val="0"/>
                <w:color w:val="000000" w:themeColor="text1"/>
                <w:szCs w:val="24"/>
                <w:lang w:val="sr-Cyrl-CS"/>
              </w:rPr>
              <w:t>ПОКРЕТНИМ СТВАРИМА И ПРАВИМА</w:t>
            </w:r>
            <w:bookmarkEnd w:id="72"/>
            <w:bookmarkEnd w:id="73"/>
            <w:r w:rsidRPr="00CF6F69">
              <w:rPr>
                <w:noProof w:val="0"/>
                <w:color w:val="000000" w:themeColor="text1"/>
                <w:szCs w:val="24"/>
                <w:lang w:val="sr-Cyrl-CS"/>
              </w:rPr>
              <w:t xml:space="preserve"> </w:t>
            </w:r>
            <w:bookmarkEnd w:id="69"/>
            <w:bookmarkEnd w:id="70"/>
            <w:bookmarkEnd w:id="71"/>
          </w:p>
        </w:tc>
      </w:tr>
    </w:tbl>
    <w:p w:rsidR="006C5E4D" w:rsidRPr="00CF6F69" w:rsidRDefault="006C5E4D" w:rsidP="006C5E4D">
      <w:pPr>
        <w:jc w:val="center"/>
        <w:rPr>
          <w:b/>
          <w:color w:val="000000" w:themeColor="text1"/>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Регистар заложног права на покретним стварима и правима основан је Законом заложном праву на покретним стварима уписаним у регистар („Сл. гласник РС</w:t>
      </w:r>
      <w:r w:rsidR="00DF0AC0">
        <w:rPr>
          <w:rFonts w:eastAsia="Calibri"/>
          <w:color w:val="000000"/>
          <w:sz w:val="22"/>
          <w:szCs w:val="22"/>
          <w:lang w:val="sr-Cyrl-CS"/>
        </w:rPr>
        <w:t>”</w:t>
      </w:r>
      <w:r w:rsidRPr="00CF6F69">
        <w:rPr>
          <w:rFonts w:eastAsia="Calibri"/>
          <w:color w:val="000000"/>
          <w:sz w:val="22"/>
          <w:szCs w:val="22"/>
          <w:lang w:val="sr-Cyrl-CS"/>
        </w:rPr>
        <w:t>, бр. 57/03, 61/05 и 64/06) и води се у оквиру Агенције за привредне регистре од 15. августа 2005. године. У њему су садржани подаци о уговорним, судским  и законским заложним правима на покретним стварима и правима која се региструју у складу са законом.</w:t>
      </w:r>
    </w:p>
    <w:p w:rsidR="000D6903" w:rsidRPr="00CF6F69" w:rsidRDefault="000D6903" w:rsidP="000D6903">
      <w:pPr>
        <w:jc w:val="both"/>
        <w:rPr>
          <w:rFonts w:eastAsia="Calibri"/>
          <w:color w:val="000000"/>
          <w:sz w:val="22"/>
          <w:szCs w:val="22"/>
          <w:lang w:val="sr-Cyrl-CS"/>
        </w:rPr>
      </w:pPr>
    </w:p>
    <w:p w:rsidR="00637E8D" w:rsidRPr="00CF6F69" w:rsidRDefault="000D6903" w:rsidP="00637E8D">
      <w:pPr>
        <w:jc w:val="both"/>
        <w:rPr>
          <w:rFonts w:eastAsia="Calibri"/>
          <w:color w:val="000000"/>
          <w:sz w:val="22"/>
          <w:szCs w:val="22"/>
          <w:lang w:val="sr-Cyrl-CS"/>
        </w:rPr>
      </w:pPr>
      <w:r w:rsidRPr="00CF6F69">
        <w:rPr>
          <w:rFonts w:eastAsia="Calibri"/>
          <w:color w:val="000000"/>
          <w:sz w:val="22"/>
          <w:szCs w:val="22"/>
          <w:lang w:val="sr-Cyrl-CS"/>
        </w:rPr>
        <w:t xml:space="preserve">Током 2015. године у Регистру је примљено укупно </w:t>
      </w:r>
      <w:r w:rsidRPr="00CF6F69">
        <w:rPr>
          <w:bCs/>
          <w:color w:val="000000"/>
          <w:sz w:val="22"/>
          <w:szCs w:val="22"/>
          <w:lang w:val="sr-Cyrl-CS"/>
        </w:rPr>
        <w:t>36.702</w:t>
      </w:r>
      <w:r w:rsidRPr="00CF6F69">
        <w:rPr>
          <w:b/>
          <w:bCs/>
          <w:color w:val="000000"/>
          <w:sz w:val="22"/>
          <w:szCs w:val="22"/>
          <w:lang w:val="sr-Cyrl-CS"/>
        </w:rPr>
        <w:t xml:space="preserve"> </w:t>
      </w:r>
      <w:r w:rsidRPr="00CF6F69">
        <w:rPr>
          <w:rFonts w:eastAsia="Calibri"/>
          <w:color w:val="000000"/>
          <w:sz w:val="22"/>
          <w:szCs w:val="22"/>
          <w:lang w:val="sr-Cyrl-CS"/>
        </w:rPr>
        <w:t xml:space="preserve">захтева и поднесака различите врсте, од чега </w:t>
      </w:r>
      <w:r w:rsidRPr="00CF6F69">
        <w:rPr>
          <w:bCs/>
          <w:color w:val="000000"/>
          <w:sz w:val="22"/>
          <w:szCs w:val="22"/>
          <w:lang w:val="sr-Cyrl-CS"/>
        </w:rPr>
        <w:t>30.822</w:t>
      </w:r>
      <w:r w:rsidRPr="00CF6F69">
        <w:rPr>
          <w:b/>
          <w:bCs/>
          <w:color w:val="000000"/>
          <w:sz w:val="22"/>
          <w:szCs w:val="22"/>
          <w:lang w:val="sr-Cyrl-CS"/>
        </w:rPr>
        <w:t xml:space="preserve"> </w:t>
      </w:r>
      <w:r w:rsidRPr="00CF6F69">
        <w:rPr>
          <w:rFonts w:eastAsia="Calibri"/>
          <w:color w:val="000000"/>
          <w:sz w:val="22"/>
          <w:szCs w:val="22"/>
          <w:lang w:val="sr-Cyrl-CS"/>
        </w:rPr>
        <w:t>пријава за регистрацију података.</w:t>
      </w:r>
    </w:p>
    <w:p w:rsidR="00637E8D" w:rsidRPr="00CF6F69" w:rsidRDefault="00637E8D" w:rsidP="00637E8D">
      <w:pPr>
        <w:jc w:val="both"/>
        <w:rPr>
          <w:rFonts w:eastAsia="Calibri"/>
          <w:color w:val="000000"/>
          <w:sz w:val="22"/>
          <w:szCs w:val="22"/>
          <w:lang w:val="sr-Cyrl-CS"/>
        </w:rPr>
      </w:pPr>
    </w:p>
    <w:p w:rsidR="00A23792" w:rsidRDefault="00A23792" w:rsidP="00A23792">
      <w:pPr>
        <w:jc w:val="both"/>
        <w:rPr>
          <w:rFonts w:eastAsia="Calibri"/>
          <w:color w:val="000000"/>
          <w:sz w:val="22"/>
          <w:szCs w:val="22"/>
          <w:lang w:val="sr-Cyrl-CS"/>
        </w:rPr>
      </w:pPr>
      <w:r>
        <w:rPr>
          <w:rFonts w:eastAsia="Calibri"/>
          <w:noProof/>
          <w:color w:val="000000"/>
          <w:sz w:val="22"/>
          <w:szCs w:val="22"/>
        </w:rPr>
        <w:drawing>
          <wp:anchor distT="0" distB="0" distL="114300" distR="114300" simplePos="0" relativeHeight="251688960" behindDoc="0" locked="0" layoutInCell="1" allowOverlap="1">
            <wp:simplePos x="0" y="0"/>
            <wp:positionH relativeFrom="column">
              <wp:posOffset>633095</wp:posOffset>
            </wp:positionH>
            <wp:positionV relativeFrom="paragraph">
              <wp:posOffset>428625</wp:posOffset>
            </wp:positionV>
            <wp:extent cx="4952365" cy="3248025"/>
            <wp:effectExtent l="19050" t="0" r="635"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952365" cy="3248025"/>
                    </a:xfrm>
                    <a:prstGeom prst="rect">
                      <a:avLst/>
                    </a:prstGeom>
                    <a:noFill/>
                  </pic:spPr>
                </pic:pic>
              </a:graphicData>
            </a:graphic>
          </wp:anchor>
        </w:drawing>
      </w:r>
      <w:r w:rsidR="000D6903" w:rsidRPr="00CF6F69">
        <w:rPr>
          <w:rFonts w:eastAsia="Calibri"/>
          <w:color w:val="000000"/>
          <w:sz w:val="22"/>
          <w:szCs w:val="22"/>
          <w:lang w:val="sr-Cyrl-CS"/>
        </w:rPr>
        <w:t>У наредном графикону дат је упоредни приказ података о приливу оствареном у периоду од 2011. до 2015. године.</w:t>
      </w:r>
    </w:p>
    <w:p w:rsidR="000D6903" w:rsidRDefault="000D6903" w:rsidP="00A23792">
      <w:pPr>
        <w:jc w:val="center"/>
        <w:rPr>
          <w:rFonts w:eastAsia="Calibri"/>
          <w:i/>
          <w:sz w:val="22"/>
          <w:szCs w:val="22"/>
          <w:lang w:val="sr-Cyrl-CS"/>
        </w:rPr>
      </w:pPr>
      <w:r w:rsidRPr="00CF6F69">
        <w:rPr>
          <w:rFonts w:eastAsia="Calibri"/>
          <w:i/>
          <w:sz w:val="22"/>
          <w:szCs w:val="22"/>
          <w:lang w:val="sr-Cyrl-CS"/>
        </w:rPr>
        <w:t>Прилив остварен у периоду од 2011. до 2015. године</w:t>
      </w:r>
    </w:p>
    <w:p w:rsidR="00FD7585" w:rsidRDefault="00FD7585"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sz w:val="22"/>
          <w:szCs w:val="22"/>
          <w:lang w:val="sr-Cyrl-CS"/>
        </w:rPr>
      </w:pPr>
      <w:r w:rsidRPr="00CF6F69">
        <w:rPr>
          <w:rFonts w:eastAsia="Calibri"/>
          <w:b/>
          <w:sz w:val="22"/>
          <w:szCs w:val="22"/>
          <w:lang w:val="sr-Cyrl-CS"/>
        </w:rPr>
        <w:t>Број примљених захтева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 xml:space="preserve">Током 2015. године у Регистру је примљено укупно </w:t>
      </w:r>
      <w:r w:rsidRPr="00CF6F69">
        <w:rPr>
          <w:bCs/>
          <w:color w:val="000000"/>
          <w:sz w:val="22"/>
          <w:szCs w:val="22"/>
          <w:lang w:val="sr-Cyrl-CS"/>
        </w:rPr>
        <w:t>36.702</w:t>
      </w:r>
      <w:r w:rsidRPr="00CF6F69">
        <w:rPr>
          <w:b/>
          <w:bCs/>
          <w:color w:val="000000"/>
          <w:sz w:val="22"/>
          <w:szCs w:val="22"/>
          <w:lang w:val="sr-Cyrl-CS"/>
        </w:rPr>
        <w:t xml:space="preserve"> </w:t>
      </w:r>
      <w:r w:rsidRPr="00CF6F69">
        <w:rPr>
          <w:rFonts w:eastAsia="Calibri"/>
          <w:color w:val="000000"/>
          <w:sz w:val="22"/>
          <w:szCs w:val="22"/>
          <w:lang w:val="sr-Cyrl-CS"/>
        </w:rPr>
        <w:t>захтева. У наредној табели дат је приказ броја поднетих захтева по врстама.</w:t>
      </w:r>
    </w:p>
    <w:p w:rsidR="000D6903" w:rsidRPr="00CF6F69" w:rsidRDefault="000D6903" w:rsidP="000D6903">
      <w:pPr>
        <w:jc w:val="both"/>
        <w:rPr>
          <w:rFonts w:eastAsia="Calibri"/>
          <w:color w:val="000000"/>
          <w:sz w:val="22"/>
          <w:szCs w:val="22"/>
          <w:lang w:val="sr-Cyrl-CS"/>
        </w:rPr>
      </w:pPr>
    </w:p>
    <w:tbl>
      <w:tblPr>
        <w:tblStyle w:val="LightShading-Accent15"/>
        <w:tblW w:w="8916" w:type="dxa"/>
        <w:jc w:val="center"/>
        <w:tblLook w:val="0760"/>
      </w:tblPr>
      <w:tblGrid>
        <w:gridCol w:w="6729"/>
        <w:gridCol w:w="2187"/>
      </w:tblGrid>
      <w:tr w:rsidR="000D6903" w:rsidRPr="00CF6F69" w:rsidTr="00856792">
        <w:trPr>
          <w:cnfStyle w:val="100000000000"/>
          <w:cantSplit/>
          <w:trHeight w:val="397"/>
          <w:tblHeader/>
          <w:jc w:val="center"/>
        </w:trPr>
        <w:tc>
          <w:tcPr>
            <w:cnfStyle w:val="000100000000"/>
            <w:tcW w:w="8916" w:type="dxa"/>
            <w:gridSpan w:val="2"/>
          </w:tcPr>
          <w:p w:rsidR="000D6903" w:rsidRPr="00CF6F69" w:rsidRDefault="000D6903" w:rsidP="0054345B">
            <w:pPr>
              <w:rPr>
                <w:bCs w:val="0"/>
                <w:color w:val="000000"/>
                <w:lang w:val="sr-Cyrl-CS"/>
              </w:rPr>
            </w:pPr>
            <w:r w:rsidRPr="00CF6F69">
              <w:rPr>
                <w:bCs w:val="0"/>
                <w:color w:val="000000"/>
                <w:lang w:val="sr-Cyrl-CS"/>
              </w:rPr>
              <w:t>Регистрационе пријаве</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Упис заложног права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18.841</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Измена и/или допуна регистрованих података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2.052</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Забележба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 xml:space="preserve">426           </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Брисање забележбе</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9</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Брисање заложног права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9.362</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Остали захтеви за регистрацију података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132</w:t>
            </w:r>
          </w:p>
        </w:tc>
      </w:tr>
      <w:tr w:rsidR="000D6903" w:rsidRPr="00CF6F69" w:rsidTr="00856792">
        <w:trPr>
          <w:trHeight w:val="397"/>
          <w:jc w:val="center"/>
        </w:trPr>
        <w:tc>
          <w:tcPr>
            <w:tcW w:w="6729" w:type="dxa"/>
          </w:tcPr>
          <w:p w:rsidR="000D6903" w:rsidRPr="00CF6F69" w:rsidRDefault="000D6903" w:rsidP="0054345B">
            <w:pPr>
              <w:rPr>
                <w:b/>
                <w:color w:val="000000"/>
                <w:lang w:val="sr-Cyrl-CS"/>
              </w:rPr>
            </w:pPr>
            <w:r w:rsidRPr="00CF6F69">
              <w:rPr>
                <w:b/>
                <w:color w:val="000000"/>
                <w:lang w:val="sr-Cyrl-CS"/>
              </w:rPr>
              <w:lastRenderedPageBreak/>
              <w:t>Укупно</w:t>
            </w:r>
          </w:p>
        </w:tc>
        <w:tc>
          <w:tcPr>
            <w:cnfStyle w:val="000100000000"/>
            <w:tcW w:w="2187" w:type="dxa"/>
          </w:tcPr>
          <w:p w:rsidR="000D6903" w:rsidRPr="00CF6F69" w:rsidRDefault="000D6903" w:rsidP="0054345B">
            <w:pPr>
              <w:jc w:val="right"/>
              <w:rPr>
                <w:b w:val="0"/>
                <w:bCs w:val="0"/>
                <w:color w:val="000000"/>
                <w:lang w:val="sr-Cyrl-CS"/>
              </w:rPr>
            </w:pPr>
            <w:r w:rsidRPr="00CF6F69">
              <w:rPr>
                <w:b w:val="0"/>
                <w:bCs w:val="0"/>
                <w:color w:val="000000"/>
                <w:lang w:val="sr-Cyrl-CS"/>
              </w:rPr>
              <w:t>30.822</w:t>
            </w:r>
          </w:p>
        </w:tc>
      </w:tr>
      <w:tr w:rsidR="000D6903" w:rsidRPr="00CF6F69" w:rsidTr="00856792">
        <w:trPr>
          <w:trHeight w:val="397"/>
          <w:jc w:val="center"/>
        </w:trPr>
        <w:tc>
          <w:tcPr>
            <w:cnfStyle w:val="000100000000"/>
            <w:tcW w:w="8916" w:type="dxa"/>
            <w:gridSpan w:val="2"/>
          </w:tcPr>
          <w:p w:rsidR="000D6903" w:rsidRPr="00CF6F69" w:rsidRDefault="000D6903" w:rsidP="0054345B">
            <w:pPr>
              <w:rPr>
                <w:b w:val="0"/>
                <w:bCs w:val="0"/>
                <w:color w:val="000000"/>
                <w:lang w:val="sr-Cyrl-CS"/>
              </w:rPr>
            </w:pPr>
            <w:r w:rsidRPr="00CF6F69">
              <w:rPr>
                <w:b w:val="0"/>
                <w:bCs w:val="0"/>
                <w:color w:val="000000"/>
                <w:lang w:val="sr-Cyrl-CS"/>
              </w:rPr>
              <w:t>Остали захтеви и поднесци</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Изводи/потврде</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711</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Остало</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5.115</w:t>
            </w:r>
          </w:p>
        </w:tc>
      </w:tr>
      <w:tr w:rsidR="000D6903" w:rsidRPr="00CF6F69" w:rsidTr="00856792">
        <w:trPr>
          <w:trHeight w:val="397"/>
          <w:jc w:val="center"/>
        </w:trPr>
        <w:tc>
          <w:tcPr>
            <w:tcW w:w="6729" w:type="dxa"/>
          </w:tcPr>
          <w:p w:rsidR="000D6903" w:rsidRPr="00CF6F69" w:rsidRDefault="000D6903" w:rsidP="00856792">
            <w:pPr>
              <w:jc w:val="right"/>
              <w:rPr>
                <w:b/>
                <w:color w:val="000000"/>
                <w:lang w:val="sr-Cyrl-CS"/>
              </w:rPr>
            </w:pPr>
            <w:r w:rsidRPr="00CF6F69">
              <w:rPr>
                <w:b/>
                <w:color w:val="000000"/>
                <w:lang w:val="sr-Cyrl-CS"/>
              </w:rPr>
              <w:t>Укупно</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5.826</w:t>
            </w:r>
          </w:p>
        </w:tc>
      </w:tr>
      <w:tr w:rsidR="000D6903" w:rsidRPr="00CF6F69" w:rsidTr="00856792">
        <w:trPr>
          <w:trHeight w:val="397"/>
          <w:jc w:val="center"/>
        </w:trPr>
        <w:tc>
          <w:tcPr>
            <w:cnfStyle w:val="000100000000"/>
            <w:tcW w:w="8916" w:type="dxa"/>
            <w:gridSpan w:val="2"/>
          </w:tcPr>
          <w:p w:rsidR="000D6903" w:rsidRPr="00CF6F69" w:rsidRDefault="000D6903" w:rsidP="0054345B">
            <w:pPr>
              <w:rPr>
                <w:bCs w:val="0"/>
                <w:color w:val="000000"/>
                <w:lang w:val="sr-Cyrl-CS"/>
              </w:rPr>
            </w:pPr>
            <w:r w:rsidRPr="00CF6F69">
              <w:rPr>
                <w:b w:val="0"/>
                <w:bCs w:val="0"/>
                <w:color w:val="000000"/>
                <w:lang w:val="sr-Cyrl-CS"/>
              </w:rPr>
              <w:t xml:space="preserve">Електронски изводи                                                                                                            </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Испорука података државним органима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8</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Испорука података осталим корисницима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46</w:t>
            </w:r>
          </w:p>
        </w:tc>
      </w:tr>
      <w:tr w:rsidR="000D6903" w:rsidRPr="00CF6F69" w:rsidTr="00856792">
        <w:trPr>
          <w:trHeight w:val="397"/>
          <w:jc w:val="center"/>
        </w:trPr>
        <w:tc>
          <w:tcPr>
            <w:tcW w:w="6729" w:type="dxa"/>
          </w:tcPr>
          <w:p w:rsidR="000D6903" w:rsidRPr="00CF6F69" w:rsidRDefault="000D6903" w:rsidP="00856792">
            <w:pPr>
              <w:jc w:val="right"/>
              <w:rPr>
                <w:b/>
                <w:color w:val="000000"/>
                <w:lang w:val="sr-Cyrl-CS"/>
              </w:rPr>
            </w:pPr>
            <w:r w:rsidRPr="00CF6F69">
              <w:rPr>
                <w:b/>
                <w:color w:val="000000"/>
                <w:lang w:val="sr-Cyrl-CS"/>
              </w:rPr>
              <w:t>Укупно</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54</w:t>
            </w:r>
          </w:p>
        </w:tc>
      </w:tr>
      <w:tr w:rsidR="000D6903" w:rsidRPr="00CF6F69" w:rsidTr="00856792">
        <w:trPr>
          <w:cnfStyle w:val="010000000000"/>
          <w:trHeight w:val="397"/>
          <w:jc w:val="center"/>
        </w:trPr>
        <w:tc>
          <w:tcPr>
            <w:tcW w:w="6729" w:type="dxa"/>
          </w:tcPr>
          <w:p w:rsidR="000D6903" w:rsidRPr="00CF6F69" w:rsidRDefault="000D6903" w:rsidP="00856792">
            <w:pPr>
              <w:jc w:val="right"/>
              <w:rPr>
                <w:bCs w:val="0"/>
                <w:color w:val="000000"/>
                <w:lang w:val="sr-Cyrl-CS"/>
              </w:rPr>
            </w:pPr>
            <w:r w:rsidRPr="00CF6F69">
              <w:rPr>
                <w:bCs w:val="0"/>
                <w:color w:val="000000"/>
                <w:lang w:val="sr-Cyrl-CS"/>
              </w:rPr>
              <w:t>Укупно захтева:</w:t>
            </w:r>
          </w:p>
        </w:tc>
        <w:tc>
          <w:tcPr>
            <w:cnfStyle w:val="000100000000"/>
            <w:tcW w:w="2187" w:type="dxa"/>
          </w:tcPr>
          <w:p w:rsidR="000D6903" w:rsidRPr="00CF6F69" w:rsidRDefault="000D6903" w:rsidP="0054345B">
            <w:pPr>
              <w:jc w:val="right"/>
              <w:rPr>
                <w:bCs w:val="0"/>
                <w:color w:val="000000"/>
                <w:lang w:val="sr-Cyrl-CS"/>
              </w:rPr>
            </w:pPr>
            <w:r w:rsidRPr="00CF6F69">
              <w:rPr>
                <w:bCs w:val="0"/>
                <w:color w:val="000000"/>
                <w:lang w:val="sr-Cyrl-CS"/>
              </w:rPr>
              <w:t>36.702</w:t>
            </w:r>
          </w:p>
        </w:tc>
      </w:tr>
    </w:tbl>
    <w:p w:rsidR="000D6903" w:rsidRPr="00CF6F69" w:rsidRDefault="000D6903" w:rsidP="000D6903">
      <w:pPr>
        <w:jc w:val="both"/>
        <w:rPr>
          <w:rFonts w:eastAsia="Calibri"/>
          <w:color w:val="000000"/>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Врсте донетих одлука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 xml:space="preserve">У извештајном периоду одлучено је о укупно </w:t>
      </w:r>
      <w:r w:rsidRPr="00CF6F69">
        <w:rPr>
          <w:b/>
          <w:bCs/>
          <w:color w:val="000000"/>
          <w:sz w:val="22"/>
          <w:szCs w:val="22"/>
          <w:lang w:val="sr-Cyrl-CS"/>
        </w:rPr>
        <w:t>30.822</w:t>
      </w:r>
      <w:r w:rsidRPr="00CF6F69">
        <w:rPr>
          <w:rFonts w:eastAsia="Calibri"/>
          <w:color w:val="000000"/>
          <w:sz w:val="22"/>
          <w:szCs w:val="22"/>
          <w:lang w:val="sr-Cyrl-CS"/>
        </w:rPr>
        <w:t xml:space="preserve"> регистрационе пријаве, а у наредној табели дати су подаци о начину решавања.</w:t>
      </w:r>
    </w:p>
    <w:p w:rsidR="000D6903" w:rsidRPr="00CF6F69" w:rsidRDefault="000D6903" w:rsidP="000D6903">
      <w:pPr>
        <w:jc w:val="both"/>
        <w:rPr>
          <w:rFonts w:eastAsia="Calibri"/>
          <w:color w:val="000000"/>
          <w:sz w:val="22"/>
          <w:szCs w:val="22"/>
          <w:lang w:val="sr-Cyrl-CS"/>
        </w:rPr>
      </w:pPr>
    </w:p>
    <w:tbl>
      <w:tblPr>
        <w:tblStyle w:val="LightShading-Accent15"/>
        <w:tblpPr w:leftFromText="180" w:rightFromText="180" w:vertAnchor="text" w:horzAnchor="margin" w:tblpXSpec="center" w:tblpY="135"/>
        <w:tblW w:w="0" w:type="auto"/>
        <w:tblLook w:val="0760"/>
      </w:tblPr>
      <w:tblGrid>
        <w:gridCol w:w="7160"/>
        <w:gridCol w:w="1737"/>
      </w:tblGrid>
      <w:tr w:rsidR="000D6903" w:rsidRPr="00CF6F69" w:rsidTr="00856792">
        <w:trPr>
          <w:cnfStyle w:val="100000000000"/>
          <w:trHeight w:val="397"/>
        </w:trPr>
        <w:tc>
          <w:tcPr>
            <w:cnfStyle w:val="000100000000"/>
            <w:tcW w:w="8897" w:type="dxa"/>
            <w:gridSpan w:val="2"/>
          </w:tcPr>
          <w:p w:rsidR="000D6903" w:rsidRPr="00CF6F69" w:rsidRDefault="000D6903" w:rsidP="0054345B">
            <w:pPr>
              <w:rPr>
                <w:rFonts w:eastAsia="Calibri"/>
                <w:bCs w:val="0"/>
                <w:color w:val="000000" w:themeColor="text1"/>
                <w:lang w:val="sr-Cyrl-CS"/>
              </w:rPr>
            </w:pPr>
            <w:r w:rsidRPr="00CF6F69">
              <w:rPr>
                <w:rFonts w:eastAsia="Calibri"/>
                <w:color w:val="000000" w:themeColor="text1"/>
                <w:lang w:val="sr-Cyrl-CS"/>
              </w:rPr>
              <w:t>Врсте донетих одлука</w:t>
            </w:r>
          </w:p>
        </w:tc>
      </w:tr>
      <w:tr w:rsidR="000D6903" w:rsidRPr="00CF6F69" w:rsidTr="00856792">
        <w:trPr>
          <w:trHeight w:val="397"/>
        </w:trPr>
        <w:tc>
          <w:tcPr>
            <w:tcW w:w="7160"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Усвајање</w:t>
            </w:r>
          </w:p>
        </w:tc>
        <w:tc>
          <w:tcPr>
            <w:cnfStyle w:val="000100000000"/>
            <w:tcW w:w="1737"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26.613</w:t>
            </w:r>
          </w:p>
        </w:tc>
      </w:tr>
      <w:tr w:rsidR="000D6903" w:rsidRPr="00CF6F69" w:rsidTr="00856792">
        <w:trPr>
          <w:trHeight w:val="397"/>
        </w:trPr>
        <w:tc>
          <w:tcPr>
            <w:tcW w:w="7160"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Делимично усвајање</w:t>
            </w:r>
          </w:p>
        </w:tc>
        <w:tc>
          <w:tcPr>
            <w:cnfStyle w:val="000100000000"/>
            <w:tcW w:w="1737"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6</w:t>
            </w:r>
          </w:p>
        </w:tc>
      </w:tr>
      <w:tr w:rsidR="000D6903" w:rsidRPr="00CF6F69" w:rsidTr="00856792">
        <w:trPr>
          <w:trHeight w:val="397"/>
        </w:trPr>
        <w:tc>
          <w:tcPr>
            <w:tcW w:w="7160"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Одбацивање</w:t>
            </w:r>
          </w:p>
        </w:tc>
        <w:tc>
          <w:tcPr>
            <w:cnfStyle w:val="000100000000"/>
            <w:tcW w:w="1737"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3.995</w:t>
            </w:r>
          </w:p>
        </w:tc>
      </w:tr>
      <w:tr w:rsidR="000D6903" w:rsidRPr="00CF6F69" w:rsidTr="00856792">
        <w:trPr>
          <w:trHeight w:val="397"/>
        </w:trPr>
        <w:tc>
          <w:tcPr>
            <w:tcW w:w="7160"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Решено на др. начин</w:t>
            </w:r>
          </w:p>
        </w:tc>
        <w:tc>
          <w:tcPr>
            <w:cnfStyle w:val="000100000000"/>
            <w:tcW w:w="1737"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208</w:t>
            </w:r>
          </w:p>
        </w:tc>
      </w:tr>
      <w:tr w:rsidR="000D6903" w:rsidRPr="00CF6F69" w:rsidTr="00856792">
        <w:trPr>
          <w:trHeight w:val="397"/>
        </w:trPr>
        <w:tc>
          <w:tcPr>
            <w:tcW w:w="7160"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Нерешено</w:t>
            </w:r>
          </w:p>
        </w:tc>
        <w:tc>
          <w:tcPr>
            <w:cnfStyle w:val="000100000000"/>
            <w:tcW w:w="1737"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w:t>
            </w:r>
          </w:p>
        </w:tc>
      </w:tr>
      <w:tr w:rsidR="000D6903" w:rsidRPr="00CF6F69" w:rsidTr="00856792">
        <w:trPr>
          <w:cnfStyle w:val="010000000000"/>
          <w:trHeight w:val="397"/>
        </w:trPr>
        <w:tc>
          <w:tcPr>
            <w:tcW w:w="7160" w:type="dxa"/>
          </w:tcPr>
          <w:p w:rsidR="000D6903" w:rsidRPr="00CF6F69" w:rsidRDefault="000D6903" w:rsidP="00856792">
            <w:pPr>
              <w:jc w:val="right"/>
              <w:rPr>
                <w:rFonts w:eastAsia="Calibri"/>
                <w:bCs w:val="0"/>
                <w:color w:val="000000" w:themeColor="text1"/>
                <w:lang w:val="sr-Cyrl-CS"/>
              </w:rPr>
            </w:pPr>
            <w:r w:rsidRPr="00CF6F69">
              <w:rPr>
                <w:rFonts w:eastAsia="Calibri"/>
                <w:bCs w:val="0"/>
                <w:color w:val="000000" w:themeColor="text1"/>
                <w:lang w:val="sr-Cyrl-CS"/>
              </w:rPr>
              <w:t>Укупно:</w:t>
            </w:r>
          </w:p>
        </w:tc>
        <w:tc>
          <w:tcPr>
            <w:cnfStyle w:val="000100000000"/>
            <w:tcW w:w="1737"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 xml:space="preserve">           30.822</w:t>
            </w:r>
          </w:p>
        </w:tc>
      </w:tr>
    </w:tbl>
    <w:p w:rsidR="000D6903" w:rsidRPr="00CF6F69" w:rsidRDefault="000D6903" w:rsidP="000D6903">
      <w:pPr>
        <w:jc w:val="both"/>
        <w:rPr>
          <w:rFonts w:eastAsia="Calibri"/>
          <w:color w:val="000000"/>
          <w:sz w:val="22"/>
          <w:szCs w:val="22"/>
          <w:lang w:val="sr-Cyrl-CS"/>
        </w:rPr>
      </w:pPr>
    </w:p>
    <w:p w:rsidR="000D6903" w:rsidRDefault="000D6903" w:rsidP="000D6903">
      <w:pPr>
        <w:jc w:val="both"/>
        <w:rPr>
          <w:rFonts w:eastAsia="Calibri"/>
          <w:color w:val="000000"/>
          <w:sz w:val="22"/>
          <w:szCs w:val="22"/>
          <w:lang w:val="sr-Cyrl-CS"/>
        </w:rPr>
      </w:pPr>
      <w:r w:rsidRPr="00CF6F69">
        <w:rPr>
          <w:rFonts w:eastAsia="Calibri"/>
          <w:color w:val="000000"/>
          <w:sz w:val="22"/>
          <w:szCs w:val="22"/>
          <w:lang w:val="sr-Cyrl-CS"/>
        </w:rPr>
        <w:t>Од свих поднетих регистрационих пријава, усвојено је укупно 26.619. Следи приказ података о броју усвојених регистрационих пријава, за сваку врсту регистрационе пријаве посебно.</w:t>
      </w:r>
    </w:p>
    <w:p w:rsidR="00FD7585" w:rsidRPr="00CF6F69" w:rsidRDefault="00FD7585" w:rsidP="000D6903">
      <w:pPr>
        <w:jc w:val="both"/>
        <w:rPr>
          <w:rFonts w:eastAsia="Calibri"/>
          <w:color w:val="000000"/>
          <w:sz w:val="22"/>
          <w:szCs w:val="22"/>
          <w:lang w:val="sr-Cyrl-CS"/>
        </w:rPr>
      </w:pPr>
    </w:p>
    <w:p w:rsidR="000D6903" w:rsidRPr="00CF6F69" w:rsidRDefault="000D6903" w:rsidP="000D6903">
      <w:pPr>
        <w:rPr>
          <w:rFonts w:eastAsia="Calibri"/>
          <w:b/>
          <w:color w:val="000000"/>
          <w:sz w:val="22"/>
          <w:szCs w:val="22"/>
          <w:lang w:val="sr-Cyrl-CS"/>
        </w:rPr>
      </w:pPr>
    </w:p>
    <w:tbl>
      <w:tblPr>
        <w:tblStyle w:val="LightShading-Accent15"/>
        <w:tblW w:w="8916" w:type="dxa"/>
        <w:jc w:val="center"/>
        <w:tblLook w:val="0760"/>
      </w:tblPr>
      <w:tblGrid>
        <w:gridCol w:w="5992"/>
        <w:gridCol w:w="2924"/>
      </w:tblGrid>
      <w:tr w:rsidR="000D6903" w:rsidRPr="00CF6F69" w:rsidTr="00856792">
        <w:trPr>
          <w:cnfStyle w:val="100000000000"/>
          <w:trHeight w:val="397"/>
          <w:jc w:val="center"/>
        </w:trPr>
        <w:tc>
          <w:tcPr>
            <w:cnfStyle w:val="000100000000"/>
            <w:tcW w:w="8916" w:type="dxa"/>
            <w:gridSpan w:val="2"/>
          </w:tcPr>
          <w:p w:rsidR="000D6903" w:rsidRPr="00CF6F69" w:rsidRDefault="000D6903" w:rsidP="0054345B">
            <w:pPr>
              <w:rPr>
                <w:rFonts w:eastAsia="Calibri"/>
                <w:bCs w:val="0"/>
                <w:color w:val="000000" w:themeColor="text1"/>
                <w:lang w:val="sr-Cyrl-CS"/>
              </w:rPr>
            </w:pPr>
            <w:r w:rsidRPr="00CF6F69">
              <w:rPr>
                <w:rFonts w:eastAsia="Calibri"/>
                <w:color w:val="000000" w:themeColor="text1"/>
                <w:lang w:val="sr-Cyrl-CS"/>
              </w:rPr>
              <w:t>Врста регистрационе пријаве</w:t>
            </w:r>
          </w:p>
        </w:tc>
      </w:tr>
      <w:tr w:rsidR="000D6903" w:rsidRPr="00CF6F69" w:rsidTr="00856792">
        <w:trPr>
          <w:trHeight w:val="397"/>
          <w:jc w:val="center"/>
        </w:trPr>
        <w:tc>
          <w:tcPr>
            <w:tcW w:w="5992"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Упис заложног права</w:t>
            </w:r>
          </w:p>
        </w:tc>
        <w:tc>
          <w:tcPr>
            <w:cnfStyle w:val="000100000000"/>
            <w:tcW w:w="292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16.475</w:t>
            </w:r>
          </w:p>
        </w:tc>
      </w:tr>
      <w:tr w:rsidR="000D6903" w:rsidRPr="00CF6F69" w:rsidTr="00856792">
        <w:trPr>
          <w:trHeight w:val="397"/>
          <w:jc w:val="center"/>
        </w:trPr>
        <w:tc>
          <w:tcPr>
            <w:tcW w:w="5992"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 xml:space="preserve">Измена или допуна регистрованих података </w:t>
            </w:r>
          </w:p>
        </w:tc>
        <w:tc>
          <w:tcPr>
            <w:cnfStyle w:val="000100000000"/>
            <w:tcW w:w="292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1.730</w:t>
            </w:r>
          </w:p>
        </w:tc>
      </w:tr>
      <w:tr w:rsidR="000D6903" w:rsidRPr="00CF6F69" w:rsidTr="00856792">
        <w:trPr>
          <w:trHeight w:val="397"/>
          <w:jc w:val="center"/>
        </w:trPr>
        <w:tc>
          <w:tcPr>
            <w:tcW w:w="5992"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Упис  забележбе</w:t>
            </w:r>
          </w:p>
        </w:tc>
        <w:tc>
          <w:tcPr>
            <w:cnfStyle w:val="000100000000"/>
            <w:tcW w:w="292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241</w:t>
            </w:r>
          </w:p>
        </w:tc>
      </w:tr>
      <w:tr w:rsidR="000D6903" w:rsidRPr="00CF6F69" w:rsidTr="00856792">
        <w:trPr>
          <w:trHeight w:val="397"/>
          <w:jc w:val="center"/>
        </w:trPr>
        <w:tc>
          <w:tcPr>
            <w:tcW w:w="5992"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Брисање забележбе</w:t>
            </w:r>
          </w:p>
        </w:tc>
        <w:tc>
          <w:tcPr>
            <w:cnfStyle w:val="000100000000"/>
            <w:tcW w:w="292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2</w:t>
            </w:r>
          </w:p>
        </w:tc>
      </w:tr>
      <w:tr w:rsidR="000D6903" w:rsidRPr="00CF6F69" w:rsidTr="00856792">
        <w:trPr>
          <w:trHeight w:val="397"/>
          <w:jc w:val="center"/>
        </w:trPr>
        <w:tc>
          <w:tcPr>
            <w:tcW w:w="5992" w:type="dxa"/>
          </w:tcPr>
          <w:p w:rsidR="000D6903" w:rsidRPr="00CF6F69" w:rsidRDefault="000D6903" w:rsidP="0054345B">
            <w:pPr>
              <w:rPr>
                <w:rFonts w:eastAsia="Calibri"/>
                <w:color w:val="000000" w:themeColor="text1"/>
                <w:lang w:val="sr-Cyrl-CS"/>
              </w:rPr>
            </w:pPr>
            <w:r w:rsidRPr="00CF6F69">
              <w:rPr>
                <w:rFonts w:eastAsia="Calibri"/>
                <w:color w:val="000000" w:themeColor="text1"/>
                <w:lang w:val="sr-Cyrl-CS"/>
              </w:rPr>
              <w:t>Брисање заложног права</w:t>
            </w:r>
          </w:p>
        </w:tc>
        <w:tc>
          <w:tcPr>
            <w:cnfStyle w:val="000100000000"/>
            <w:tcW w:w="292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8.171</w:t>
            </w:r>
          </w:p>
        </w:tc>
      </w:tr>
      <w:tr w:rsidR="000D6903" w:rsidRPr="00CF6F69" w:rsidTr="00856792">
        <w:trPr>
          <w:cnfStyle w:val="010000000000"/>
          <w:trHeight w:val="397"/>
          <w:jc w:val="center"/>
        </w:trPr>
        <w:tc>
          <w:tcPr>
            <w:tcW w:w="5992" w:type="dxa"/>
          </w:tcPr>
          <w:p w:rsidR="000D6903" w:rsidRPr="00CF6F69" w:rsidRDefault="000D6903" w:rsidP="00856792">
            <w:pPr>
              <w:jc w:val="right"/>
              <w:rPr>
                <w:rFonts w:eastAsia="Calibri"/>
                <w:bCs w:val="0"/>
                <w:color w:val="000000" w:themeColor="text1"/>
                <w:lang w:val="sr-Cyrl-CS"/>
              </w:rPr>
            </w:pPr>
            <w:r w:rsidRPr="00CF6F69">
              <w:rPr>
                <w:rFonts w:eastAsia="Calibri"/>
                <w:bCs w:val="0"/>
                <w:color w:val="000000" w:themeColor="text1"/>
                <w:lang w:val="sr-Cyrl-CS"/>
              </w:rPr>
              <w:t>Укупно:</w:t>
            </w:r>
          </w:p>
        </w:tc>
        <w:tc>
          <w:tcPr>
            <w:cnfStyle w:val="000100000000"/>
            <w:tcW w:w="292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26.619</w:t>
            </w:r>
          </w:p>
        </w:tc>
      </w:tr>
    </w:tbl>
    <w:p w:rsidR="000D6903" w:rsidRPr="00CF6F69" w:rsidRDefault="000D6903" w:rsidP="000D6903">
      <w:pPr>
        <w:keepNext/>
        <w:spacing w:line="276" w:lineRule="auto"/>
        <w:rPr>
          <w:rFonts w:eastAsia="Calibri"/>
          <w:b/>
          <w:sz w:val="22"/>
          <w:szCs w:val="22"/>
          <w:lang w:val="sr-Cyrl-CS"/>
        </w:rPr>
      </w:pPr>
    </w:p>
    <w:p w:rsidR="00FD7585" w:rsidRDefault="00FD7585">
      <w:pPr>
        <w:spacing w:after="200" w:line="276" w:lineRule="auto"/>
        <w:rPr>
          <w:rFonts w:eastAsia="Calibri"/>
          <w:b/>
          <w:sz w:val="22"/>
          <w:szCs w:val="22"/>
          <w:lang w:val="sr-Cyrl-CS"/>
        </w:rPr>
      </w:pPr>
      <w:r>
        <w:rPr>
          <w:rFonts w:eastAsia="Calibri"/>
          <w:b/>
          <w:sz w:val="22"/>
          <w:szCs w:val="22"/>
          <w:lang w:val="sr-Cyrl-CS"/>
        </w:rPr>
        <w:br w:type="page"/>
      </w:r>
    </w:p>
    <w:p w:rsidR="00FD7585" w:rsidRDefault="00FD7585"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Број неуредних регистрационих пријава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 xml:space="preserve">Од свих пријава поднетих у извештајном периоду </w:t>
      </w:r>
      <w:r w:rsidRPr="00CF6F69">
        <w:rPr>
          <w:rFonts w:eastAsia="Calibri"/>
          <w:bCs/>
          <w:sz w:val="22"/>
          <w:szCs w:val="22"/>
          <w:lang w:val="sr-Cyrl-CS"/>
        </w:rPr>
        <w:t>3.995</w:t>
      </w:r>
      <w:r w:rsidRPr="00CF6F69">
        <w:rPr>
          <w:rFonts w:eastAsia="Calibri"/>
          <w:color w:val="000000"/>
          <w:sz w:val="22"/>
          <w:szCs w:val="22"/>
          <w:lang w:val="sr-Cyrl-CS"/>
        </w:rPr>
        <w:t xml:space="preserve"> је одбачено, што чини 12,96% укупно поднетих. У 2.435 случајева регистрационе пријаве су усвојене након што су подносиоци захтева отклонили утврђене недостатке позивајући се на право приоритета одлучивања засновано подношењем раније поднете пријаве која је одбачена.</w:t>
      </w:r>
    </w:p>
    <w:p w:rsidR="00275A48" w:rsidRDefault="00275A48"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Брзина решавања и квалитет донетих одлука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Просечно време доношења одлука по регистрационим пријавама је 2 дана.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У 2015. години, изјављенo je укупно 129 жалби. Процентуално изражено, број ожалбених одлука је  0,42%, а укинуто је само 0,05% одлука.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У наредној табели дати су подаци о врстама донетих одлука по жалби.</w:t>
      </w:r>
    </w:p>
    <w:p w:rsidR="000D6903" w:rsidRPr="00CF6F69" w:rsidRDefault="000D6903" w:rsidP="000D6903">
      <w:pPr>
        <w:jc w:val="both"/>
        <w:rPr>
          <w:rFonts w:eastAsia="Calibri"/>
          <w:color w:val="000000"/>
          <w:sz w:val="22"/>
          <w:szCs w:val="22"/>
          <w:lang w:val="sr-Cyrl-CS"/>
        </w:rPr>
      </w:pPr>
    </w:p>
    <w:tbl>
      <w:tblPr>
        <w:tblStyle w:val="LightShading-Accent15"/>
        <w:tblW w:w="0" w:type="auto"/>
        <w:jc w:val="center"/>
        <w:tblLook w:val="0760"/>
      </w:tblPr>
      <w:tblGrid>
        <w:gridCol w:w="6795"/>
        <w:gridCol w:w="1886"/>
      </w:tblGrid>
      <w:tr w:rsidR="000D6903" w:rsidRPr="00CF6F69" w:rsidTr="00856792">
        <w:trPr>
          <w:cnfStyle w:val="100000000000"/>
          <w:trHeight w:val="397"/>
          <w:jc w:val="center"/>
        </w:trPr>
        <w:tc>
          <w:tcPr>
            <w:tcW w:w="6795" w:type="dxa"/>
          </w:tcPr>
          <w:p w:rsidR="000D6903" w:rsidRPr="00CF6F69" w:rsidRDefault="000D6903" w:rsidP="0054345B">
            <w:pPr>
              <w:rPr>
                <w:rFonts w:eastAsia="Calibri"/>
                <w:color w:val="000000"/>
                <w:lang w:val="sr-Cyrl-CS"/>
              </w:rPr>
            </w:pPr>
            <w:r w:rsidRPr="00CF6F69">
              <w:rPr>
                <w:rFonts w:eastAsia="Calibri"/>
                <w:color w:val="000000"/>
                <w:lang w:val="sr-Cyrl-CS"/>
              </w:rPr>
              <w:t>Врста одлуке по жалби</w:t>
            </w:r>
          </w:p>
        </w:tc>
        <w:tc>
          <w:tcPr>
            <w:cnfStyle w:val="000100000000"/>
            <w:tcW w:w="1886" w:type="dxa"/>
          </w:tcPr>
          <w:p w:rsidR="000D6903" w:rsidRPr="00CF6F69" w:rsidRDefault="000D6903" w:rsidP="0054345B">
            <w:pPr>
              <w:jc w:val="right"/>
              <w:rPr>
                <w:rFonts w:eastAsia="Calibri"/>
                <w:bCs w:val="0"/>
                <w:color w:val="000000"/>
                <w:lang w:val="sr-Cyrl-CS"/>
              </w:rPr>
            </w:pPr>
          </w:p>
        </w:tc>
      </w:tr>
      <w:tr w:rsidR="000D6903" w:rsidRPr="00CF6F69" w:rsidTr="00856792">
        <w:trPr>
          <w:trHeight w:val="397"/>
          <w:jc w:val="center"/>
        </w:trPr>
        <w:tc>
          <w:tcPr>
            <w:tcW w:w="6795" w:type="dxa"/>
          </w:tcPr>
          <w:p w:rsidR="000D6903" w:rsidRPr="00CF6F69" w:rsidRDefault="000D6903" w:rsidP="0054345B">
            <w:pPr>
              <w:rPr>
                <w:rFonts w:eastAsia="Calibri"/>
                <w:color w:val="000000"/>
                <w:lang w:val="sr-Cyrl-CS"/>
              </w:rPr>
            </w:pPr>
            <w:r w:rsidRPr="00CF6F69">
              <w:rPr>
                <w:rFonts w:eastAsia="Calibri"/>
                <w:color w:val="000000"/>
                <w:lang w:val="sr-Cyrl-CS"/>
              </w:rPr>
              <w:t>Жалба је одбијена</w:t>
            </w:r>
          </w:p>
        </w:tc>
        <w:tc>
          <w:tcPr>
            <w:cnfStyle w:val="000100000000"/>
            <w:tcW w:w="1886"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70</w:t>
            </w:r>
          </w:p>
        </w:tc>
      </w:tr>
      <w:tr w:rsidR="000D6903" w:rsidRPr="00CF6F69" w:rsidTr="00856792">
        <w:trPr>
          <w:trHeight w:val="397"/>
          <w:jc w:val="center"/>
        </w:trPr>
        <w:tc>
          <w:tcPr>
            <w:tcW w:w="6795" w:type="dxa"/>
          </w:tcPr>
          <w:p w:rsidR="000D6903" w:rsidRPr="00CF6F69" w:rsidRDefault="000D6903" w:rsidP="0054345B">
            <w:pPr>
              <w:rPr>
                <w:rFonts w:eastAsia="Calibri"/>
                <w:color w:val="000000"/>
                <w:lang w:val="sr-Cyrl-CS"/>
              </w:rPr>
            </w:pPr>
            <w:r w:rsidRPr="00CF6F69">
              <w:rPr>
                <w:rFonts w:eastAsia="Calibri"/>
                <w:color w:val="000000"/>
                <w:lang w:val="sr-Cyrl-CS"/>
              </w:rPr>
              <w:t>Жалба је одбачена/поступак обустављен</w:t>
            </w:r>
          </w:p>
        </w:tc>
        <w:tc>
          <w:tcPr>
            <w:cnfStyle w:val="000100000000"/>
            <w:tcW w:w="1886"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10</w:t>
            </w:r>
          </w:p>
        </w:tc>
      </w:tr>
      <w:tr w:rsidR="000D6903" w:rsidRPr="00CF6F69" w:rsidTr="00856792">
        <w:trPr>
          <w:trHeight w:val="397"/>
          <w:jc w:val="center"/>
        </w:trPr>
        <w:tc>
          <w:tcPr>
            <w:tcW w:w="6795" w:type="dxa"/>
          </w:tcPr>
          <w:p w:rsidR="000D6903" w:rsidRPr="00CF6F69" w:rsidRDefault="000D6903" w:rsidP="0054345B">
            <w:pPr>
              <w:rPr>
                <w:rFonts w:eastAsia="Calibri"/>
                <w:color w:val="000000"/>
                <w:lang w:val="sr-Cyrl-CS"/>
              </w:rPr>
            </w:pPr>
            <w:r w:rsidRPr="00CF6F69">
              <w:rPr>
                <w:rFonts w:eastAsia="Calibri"/>
                <w:color w:val="000000"/>
                <w:lang w:val="sr-Cyrl-CS"/>
              </w:rPr>
              <w:t>Жалба је усвојена, а одлука укинута</w:t>
            </w:r>
          </w:p>
        </w:tc>
        <w:tc>
          <w:tcPr>
            <w:cnfStyle w:val="000100000000"/>
            <w:tcW w:w="1886"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17</w:t>
            </w:r>
          </w:p>
        </w:tc>
      </w:tr>
      <w:tr w:rsidR="000D6903" w:rsidRPr="00CF6F69" w:rsidTr="00856792">
        <w:trPr>
          <w:trHeight w:val="397"/>
          <w:jc w:val="center"/>
        </w:trPr>
        <w:tc>
          <w:tcPr>
            <w:tcW w:w="6795" w:type="dxa"/>
          </w:tcPr>
          <w:p w:rsidR="000D6903" w:rsidRPr="00CF6F69" w:rsidRDefault="000D6903" w:rsidP="0054345B">
            <w:pPr>
              <w:rPr>
                <w:rFonts w:eastAsia="Calibri"/>
                <w:color w:val="000000"/>
                <w:lang w:val="sr-Cyrl-CS"/>
              </w:rPr>
            </w:pPr>
            <w:r w:rsidRPr="00CF6F69">
              <w:rPr>
                <w:rFonts w:eastAsia="Calibri"/>
                <w:color w:val="000000"/>
                <w:lang w:val="sr-Cyrl-CS"/>
              </w:rPr>
              <w:t>Ожалбена одлука је замењена</w:t>
            </w:r>
          </w:p>
        </w:tc>
        <w:tc>
          <w:tcPr>
            <w:cnfStyle w:val="000100000000"/>
            <w:tcW w:w="1886"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26</w:t>
            </w:r>
          </w:p>
        </w:tc>
      </w:tr>
      <w:tr w:rsidR="000D6903" w:rsidRPr="00CF6F69" w:rsidTr="00856792">
        <w:trPr>
          <w:trHeight w:val="397"/>
          <w:jc w:val="center"/>
        </w:trPr>
        <w:tc>
          <w:tcPr>
            <w:tcW w:w="6795" w:type="dxa"/>
          </w:tcPr>
          <w:p w:rsidR="000D6903" w:rsidRPr="00CF6F69" w:rsidRDefault="000D6903" w:rsidP="0054345B">
            <w:pPr>
              <w:rPr>
                <w:rFonts w:eastAsia="Calibri"/>
                <w:color w:val="000000"/>
                <w:lang w:val="sr-Cyrl-CS"/>
              </w:rPr>
            </w:pPr>
            <w:r w:rsidRPr="00CF6F69">
              <w:rPr>
                <w:rFonts w:eastAsia="Calibri"/>
                <w:color w:val="000000"/>
                <w:lang w:val="sr-Cyrl-CS"/>
              </w:rPr>
              <w:t>О жалби није одлучено</w:t>
            </w:r>
          </w:p>
        </w:tc>
        <w:tc>
          <w:tcPr>
            <w:cnfStyle w:val="000100000000"/>
            <w:tcW w:w="1886"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6</w:t>
            </w:r>
          </w:p>
        </w:tc>
      </w:tr>
      <w:tr w:rsidR="000D6903" w:rsidRPr="00CF6F69" w:rsidTr="00856792">
        <w:trPr>
          <w:cnfStyle w:val="010000000000"/>
          <w:trHeight w:val="397"/>
          <w:jc w:val="center"/>
        </w:trPr>
        <w:tc>
          <w:tcPr>
            <w:tcW w:w="6795" w:type="dxa"/>
          </w:tcPr>
          <w:p w:rsidR="000D6903" w:rsidRPr="00CF6F69" w:rsidRDefault="000D6903" w:rsidP="00856792">
            <w:pPr>
              <w:jc w:val="right"/>
              <w:rPr>
                <w:rFonts w:eastAsia="Calibri"/>
                <w:bCs w:val="0"/>
                <w:color w:val="000000"/>
                <w:lang w:val="sr-Cyrl-CS"/>
              </w:rPr>
            </w:pPr>
            <w:r w:rsidRPr="00CF6F69">
              <w:rPr>
                <w:rFonts w:eastAsia="Calibri"/>
                <w:bCs w:val="0"/>
                <w:color w:val="000000"/>
                <w:lang w:val="sr-Cyrl-CS"/>
              </w:rPr>
              <w:t>Укупно ожалбених одлука:</w:t>
            </w:r>
          </w:p>
        </w:tc>
        <w:tc>
          <w:tcPr>
            <w:cnfStyle w:val="000100000000"/>
            <w:tcW w:w="1886"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129</w:t>
            </w:r>
          </w:p>
        </w:tc>
      </w:tr>
    </w:tbl>
    <w:p w:rsidR="00275A48" w:rsidRDefault="00275A48" w:rsidP="000D6903">
      <w:pPr>
        <w:jc w:val="both"/>
        <w:rPr>
          <w:rFonts w:eastAsia="Calibri"/>
          <w:color w:val="000000"/>
          <w:sz w:val="22"/>
          <w:szCs w:val="22"/>
          <w:lang w:val="sr-Cyrl-CS"/>
        </w:rPr>
      </w:pPr>
    </w:p>
    <w:p w:rsidR="00FD7585" w:rsidRDefault="00FD7585"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У извештајном периоду донетo је 304 закључкa о исправци техничке грешке, а у једном случају је донето решење којим је укинута раније донета одлука и извршено брисање регистрованих података.</w:t>
      </w:r>
    </w:p>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Пренети послови</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Још током првог тромесечја 2015. године завршени су сви послови који су пренети из 2014. године.</w:t>
      </w:r>
    </w:p>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Број регистрованих заложних права и висина  обезбеђених потраживања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 xml:space="preserve">Током 2015. године регистровано је </w:t>
      </w:r>
      <w:r w:rsidRPr="00CF6F69">
        <w:rPr>
          <w:rFonts w:eastAsia="Calibri"/>
          <w:bCs/>
          <w:color w:val="000000"/>
          <w:sz w:val="22"/>
          <w:szCs w:val="22"/>
          <w:lang w:val="sr-Cyrl-CS"/>
        </w:rPr>
        <w:t xml:space="preserve">16.446 </w:t>
      </w:r>
      <w:r w:rsidRPr="00CF6F69">
        <w:rPr>
          <w:rFonts w:eastAsia="Calibri"/>
          <w:color w:val="000000"/>
          <w:sz w:val="22"/>
          <w:szCs w:val="22"/>
          <w:lang w:val="sr-Cyrl-CS"/>
        </w:rPr>
        <w:t>заложних права, а висина потраживања која су њима обезбеђена је 12.271.646.040,05 евра.</w:t>
      </w:r>
    </w:p>
    <w:p w:rsidR="000D6903" w:rsidRDefault="000D6903" w:rsidP="000D6903">
      <w:pPr>
        <w:keepNext/>
        <w:spacing w:line="276" w:lineRule="auto"/>
        <w:rPr>
          <w:rFonts w:eastAsia="Calibri"/>
          <w:b/>
          <w:sz w:val="22"/>
          <w:szCs w:val="22"/>
          <w:lang w:val="sr-Cyrl-CS"/>
        </w:rPr>
      </w:pPr>
      <w:r w:rsidRPr="00CF6F69">
        <w:rPr>
          <w:rFonts w:eastAsia="Calibri"/>
          <w:b/>
          <w:sz w:val="22"/>
          <w:szCs w:val="22"/>
          <w:lang w:val="sr-Cyrl-CS"/>
        </w:rPr>
        <w:lastRenderedPageBreak/>
        <w:t>Врста регистрованих заложних права</w:t>
      </w:r>
    </w:p>
    <w:p w:rsidR="000D6903" w:rsidRPr="00CF6F69" w:rsidRDefault="000D6903" w:rsidP="000D6903">
      <w:pPr>
        <w:keepNext/>
        <w:spacing w:line="276" w:lineRule="auto"/>
        <w:rPr>
          <w:rFonts w:eastAsia="Calibri"/>
          <w:b/>
          <w:sz w:val="22"/>
          <w:szCs w:val="22"/>
          <w:lang w:val="sr-Cyrl-CS"/>
        </w:rPr>
      </w:pPr>
    </w:p>
    <w:tbl>
      <w:tblPr>
        <w:tblW w:w="9288" w:type="dxa"/>
        <w:tblLook w:val="04A0"/>
      </w:tblPr>
      <w:tblGrid>
        <w:gridCol w:w="5496"/>
        <w:gridCol w:w="3792"/>
      </w:tblGrid>
      <w:tr w:rsidR="000D6903" w:rsidRPr="00CF6F69" w:rsidTr="0054345B">
        <w:trPr>
          <w:trHeight w:val="3237"/>
        </w:trPr>
        <w:tc>
          <w:tcPr>
            <w:tcW w:w="4644" w:type="dxa"/>
            <w:vAlign w:val="center"/>
          </w:tcPr>
          <w:p w:rsidR="000D6903" w:rsidRPr="00CF6F69" w:rsidRDefault="000D6903" w:rsidP="0054345B">
            <w:pPr>
              <w:jc w:val="center"/>
              <w:rPr>
                <w:rFonts w:eastAsia="Calibri"/>
                <w:color w:val="000000"/>
                <w:lang w:val="sr-Cyrl-CS"/>
              </w:rPr>
            </w:pPr>
            <w:r w:rsidRPr="00CF6F69">
              <w:rPr>
                <w:rFonts w:eastAsia="Calibri"/>
                <w:noProof/>
                <w:color w:val="000000"/>
                <w:sz w:val="22"/>
                <w:szCs w:val="22"/>
              </w:rPr>
              <w:drawing>
                <wp:inline distT="0" distB="0" distL="0" distR="0">
                  <wp:extent cx="3328416" cy="2204085"/>
                  <wp:effectExtent l="19050" t="0" r="5334"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328416" cy="2204085"/>
                          </a:xfrm>
                          <a:prstGeom prst="rect">
                            <a:avLst/>
                          </a:prstGeom>
                          <a:noFill/>
                        </pic:spPr>
                      </pic:pic>
                    </a:graphicData>
                  </a:graphic>
                </wp:inline>
              </w:drawing>
            </w:r>
          </w:p>
        </w:tc>
        <w:tc>
          <w:tcPr>
            <w:tcW w:w="4644" w:type="dxa"/>
            <w:vAlign w:val="center"/>
          </w:tcPr>
          <w:p w:rsidR="000D6903" w:rsidRPr="00CF6F69" w:rsidRDefault="000D6903" w:rsidP="0054345B">
            <w:pPr>
              <w:jc w:val="both"/>
              <w:rPr>
                <w:rFonts w:eastAsia="Calibri"/>
                <w:color w:val="000000"/>
                <w:lang w:val="sr-Cyrl-CS"/>
              </w:rPr>
            </w:pPr>
            <w:r w:rsidRPr="00CF6F69">
              <w:rPr>
                <w:rFonts w:eastAsia="Calibri"/>
                <w:color w:val="000000"/>
                <w:sz w:val="22"/>
                <w:szCs w:val="22"/>
                <w:lang w:val="sr-Cyrl-CS"/>
              </w:rPr>
              <w:t>У извештајном периоду најзаступљенија је била уговорна залога, која чини 94,25% свих заложних права регистрованих током 2015. године. Законска залога чини 3,88%, а судска залога, настала у поступку извршења, 1,87% регистрованих заложних права.</w:t>
            </w:r>
          </w:p>
        </w:tc>
      </w:tr>
    </w:tbl>
    <w:p w:rsidR="00275A48" w:rsidRDefault="00275A48" w:rsidP="000D6903">
      <w:pPr>
        <w:keepNext/>
        <w:spacing w:line="276" w:lineRule="auto"/>
        <w:rPr>
          <w:rFonts w:eastAsia="Calibri"/>
          <w:b/>
          <w:sz w:val="22"/>
          <w:szCs w:val="22"/>
          <w:lang w:val="sr-Cyrl-CS"/>
        </w:rPr>
      </w:pPr>
    </w:p>
    <w:p w:rsidR="00F618CF" w:rsidRDefault="00F618CF"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Структура предмета залоге</w:t>
      </w:r>
    </w:p>
    <w:tbl>
      <w:tblPr>
        <w:tblW w:w="0" w:type="auto"/>
        <w:tblLook w:val="04A0"/>
      </w:tblPr>
      <w:tblGrid>
        <w:gridCol w:w="4189"/>
        <w:gridCol w:w="5436"/>
      </w:tblGrid>
      <w:tr w:rsidR="000D6903" w:rsidRPr="00CF6F69" w:rsidTr="00E85AFA">
        <w:tc>
          <w:tcPr>
            <w:tcW w:w="4522" w:type="dxa"/>
            <w:vAlign w:val="center"/>
          </w:tcPr>
          <w:p w:rsidR="000D6903" w:rsidRPr="00CF6F69" w:rsidRDefault="000D6903" w:rsidP="0054345B">
            <w:pPr>
              <w:jc w:val="both"/>
              <w:rPr>
                <w:rFonts w:eastAsia="Calibri"/>
                <w:color w:val="000000"/>
                <w:lang w:val="sr-Cyrl-CS"/>
              </w:rPr>
            </w:pPr>
            <w:r w:rsidRPr="00CF6F69">
              <w:rPr>
                <w:rFonts w:eastAsia="Calibri"/>
                <w:color w:val="000000"/>
                <w:sz w:val="22"/>
                <w:szCs w:val="22"/>
                <w:lang w:val="sr-Cyrl-CS"/>
              </w:rPr>
              <w:t>Међу предметима залоге најзаступљенија су возила која чине 49,29% свих регистрованих предмета, од чега путничка возила 15,44%, а друге врсте возила 33,85%. Машине и опрема  су заступљене у 22,85% случајева, животиње у 1,94%,  док права (права потраживања, удели и друга имовинска права) чине 15,78% регистрованих предмета. Преосталих 10,14% чине покретне ствари које не спадају ни у једну од наведених категорија.</w:t>
            </w:r>
          </w:p>
        </w:tc>
        <w:tc>
          <w:tcPr>
            <w:tcW w:w="5436" w:type="dxa"/>
            <w:vAlign w:val="center"/>
          </w:tcPr>
          <w:p w:rsidR="000D6903" w:rsidRPr="00CF6F69" w:rsidRDefault="000D6903" w:rsidP="0054345B">
            <w:pPr>
              <w:jc w:val="center"/>
              <w:rPr>
                <w:rFonts w:eastAsia="Calibri"/>
                <w:b/>
                <w:color w:val="000000"/>
                <w:lang w:val="sr-Cyrl-CS"/>
              </w:rPr>
            </w:pPr>
            <w:r w:rsidRPr="00CF6F69">
              <w:rPr>
                <w:rFonts w:eastAsia="Calibri"/>
                <w:b/>
                <w:noProof/>
                <w:color w:val="000000"/>
                <w:sz w:val="22"/>
                <w:szCs w:val="22"/>
              </w:rPr>
              <w:drawing>
                <wp:inline distT="0" distB="0" distL="0" distR="0">
                  <wp:extent cx="3288792" cy="2233803"/>
                  <wp:effectExtent l="19050" t="0" r="6858"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88792" cy="2233803"/>
                          </a:xfrm>
                          <a:prstGeom prst="rect">
                            <a:avLst/>
                          </a:prstGeom>
                          <a:noFill/>
                        </pic:spPr>
                      </pic:pic>
                    </a:graphicData>
                  </a:graphic>
                </wp:inline>
              </w:drawing>
            </w:r>
          </w:p>
        </w:tc>
      </w:tr>
    </w:tbl>
    <w:p w:rsidR="00F618CF" w:rsidRDefault="00F618CF"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Структура заложних поверилаца</w:t>
      </w:r>
    </w:p>
    <w:p w:rsidR="000D6903" w:rsidRPr="00CF6F69" w:rsidRDefault="000D6903" w:rsidP="000D6903">
      <w:pPr>
        <w:keepNext/>
        <w:spacing w:line="276" w:lineRule="auto"/>
        <w:rPr>
          <w:rFonts w:eastAsia="Calibri"/>
          <w:b/>
          <w:sz w:val="22"/>
          <w:szCs w:val="22"/>
          <w:lang w:val="sr-Cyrl-CS"/>
        </w:rPr>
      </w:pPr>
    </w:p>
    <w:tbl>
      <w:tblPr>
        <w:tblW w:w="0" w:type="auto"/>
        <w:tblInd w:w="-162" w:type="dxa"/>
        <w:tblLayout w:type="fixed"/>
        <w:tblLook w:val="04A0"/>
      </w:tblPr>
      <w:tblGrid>
        <w:gridCol w:w="5040"/>
        <w:gridCol w:w="4835"/>
      </w:tblGrid>
      <w:tr w:rsidR="000D6903" w:rsidRPr="00CF6F69" w:rsidTr="0054345B">
        <w:tc>
          <w:tcPr>
            <w:tcW w:w="5040" w:type="dxa"/>
            <w:vAlign w:val="center"/>
          </w:tcPr>
          <w:p w:rsidR="000D6903" w:rsidRPr="00CF6F69" w:rsidRDefault="000D6903" w:rsidP="009678B2">
            <w:pPr>
              <w:spacing w:beforeLines="60" w:afterLines="60"/>
              <w:ind w:right="-108"/>
              <w:jc w:val="center"/>
              <w:rPr>
                <w:rFonts w:eastAsia="Calibri"/>
                <w:lang w:val="sr-Cyrl-CS"/>
              </w:rPr>
            </w:pPr>
            <w:r w:rsidRPr="00CF6F69">
              <w:rPr>
                <w:rFonts w:eastAsia="Calibri"/>
                <w:noProof/>
                <w:sz w:val="22"/>
                <w:szCs w:val="22"/>
              </w:rPr>
              <w:drawing>
                <wp:inline distT="0" distB="0" distL="0" distR="0">
                  <wp:extent cx="3244215" cy="2184273"/>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244215" cy="2184273"/>
                          </a:xfrm>
                          <a:prstGeom prst="rect">
                            <a:avLst/>
                          </a:prstGeom>
                          <a:noFill/>
                        </pic:spPr>
                      </pic:pic>
                    </a:graphicData>
                  </a:graphic>
                </wp:inline>
              </w:drawing>
            </w:r>
          </w:p>
        </w:tc>
        <w:tc>
          <w:tcPr>
            <w:tcW w:w="4835" w:type="dxa"/>
          </w:tcPr>
          <w:p w:rsidR="000D6903" w:rsidRPr="00CF6F69" w:rsidRDefault="000D6903" w:rsidP="009678B2">
            <w:pPr>
              <w:spacing w:beforeLines="60" w:afterLines="60"/>
              <w:ind w:right="-108"/>
              <w:jc w:val="both"/>
              <w:rPr>
                <w:rFonts w:eastAsia="Calibri"/>
                <w:lang w:val="sr-Cyrl-CS"/>
              </w:rPr>
            </w:pPr>
          </w:p>
          <w:p w:rsidR="000D6903" w:rsidRPr="00CF6F69" w:rsidRDefault="000D6903" w:rsidP="009678B2">
            <w:pPr>
              <w:spacing w:beforeLines="60" w:afterLines="60"/>
              <w:ind w:right="-108"/>
              <w:jc w:val="both"/>
              <w:rPr>
                <w:rFonts w:eastAsia="Calibri"/>
                <w:b/>
                <w:color w:val="000000"/>
                <w:lang w:val="sr-Cyrl-CS"/>
              </w:rPr>
            </w:pPr>
            <w:r w:rsidRPr="00CF6F69">
              <w:rPr>
                <w:rFonts w:eastAsia="Calibri"/>
                <w:sz w:val="22"/>
                <w:szCs w:val="22"/>
                <w:lang w:val="sr-Cyrl-CS"/>
              </w:rPr>
              <w:t>Међу заложним повериоцима најзаступљеније су банке које чине 70,95% свих регистрованих. Остала привредна друштва заступљена су у 20,16%, Република Србија - Пореска управа чини 3,93% регистрованих, физичка лица 2,31%, предузетници 0,06%, док су лица која не спадају ни  једну од наведених категорија заступљена у 2,59% случајева.</w:t>
            </w:r>
          </w:p>
        </w:tc>
      </w:tr>
    </w:tbl>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lastRenderedPageBreak/>
        <w:t>Структура залогодаваца</w:t>
      </w:r>
    </w:p>
    <w:tbl>
      <w:tblPr>
        <w:tblW w:w="0" w:type="auto"/>
        <w:tblLook w:val="04A0"/>
      </w:tblPr>
      <w:tblGrid>
        <w:gridCol w:w="4270"/>
        <w:gridCol w:w="5355"/>
      </w:tblGrid>
      <w:tr w:rsidR="000D6903" w:rsidRPr="00CF6F69" w:rsidTr="0054345B">
        <w:tc>
          <w:tcPr>
            <w:tcW w:w="4657" w:type="dxa"/>
            <w:vAlign w:val="center"/>
          </w:tcPr>
          <w:p w:rsidR="000D6903" w:rsidRPr="00CF6F69" w:rsidRDefault="000D6903" w:rsidP="009678B2">
            <w:pPr>
              <w:spacing w:beforeLines="60" w:afterLines="60"/>
              <w:jc w:val="both"/>
              <w:rPr>
                <w:rFonts w:eastAsia="Calibri"/>
                <w:lang w:val="sr-Cyrl-CS"/>
              </w:rPr>
            </w:pPr>
            <w:r w:rsidRPr="00CF6F69">
              <w:rPr>
                <w:rFonts w:eastAsia="Calibri"/>
                <w:sz w:val="22"/>
                <w:szCs w:val="22"/>
                <w:lang w:val="sr-Cyrl-CS"/>
              </w:rPr>
              <w:t>Физичка лица су заступљена као залогодавци у 58,72% случајева, привредна друштва у 37,30%, предузетници у 3,20%, док 0,78% чине лица која не спадају ни у једну од наведених категорија.</w:t>
            </w:r>
          </w:p>
        </w:tc>
        <w:tc>
          <w:tcPr>
            <w:tcW w:w="5056" w:type="dxa"/>
            <w:vAlign w:val="center"/>
          </w:tcPr>
          <w:p w:rsidR="000D6903" w:rsidRPr="00CF6F69" w:rsidRDefault="000D6903" w:rsidP="009678B2">
            <w:pPr>
              <w:spacing w:beforeLines="60" w:afterLines="60"/>
              <w:jc w:val="center"/>
              <w:rPr>
                <w:rFonts w:eastAsia="Calibri"/>
                <w:b/>
                <w:color w:val="000000"/>
                <w:lang w:val="sr-Cyrl-CS"/>
              </w:rPr>
            </w:pPr>
            <w:r w:rsidRPr="00CF6F69">
              <w:rPr>
                <w:rFonts w:eastAsia="Calibri"/>
                <w:b/>
                <w:noProof/>
                <w:color w:val="000000"/>
                <w:sz w:val="22"/>
                <w:szCs w:val="22"/>
              </w:rPr>
              <w:drawing>
                <wp:inline distT="0" distB="0" distL="0" distR="0">
                  <wp:extent cx="3244215" cy="2194179"/>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244215" cy="2194179"/>
                          </a:xfrm>
                          <a:prstGeom prst="rect">
                            <a:avLst/>
                          </a:prstGeom>
                          <a:noFill/>
                        </pic:spPr>
                      </pic:pic>
                    </a:graphicData>
                  </a:graphic>
                </wp:inline>
              </w:drawing>
            </w:r>
          </w:p>
        </w:tc>
      </w:tr>
    </w:tbl>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Структура дужника</w:t>
      </w:r>
    </w:p>
    <w:tbl>
      <w:tblPr>
        <w:tblW w:w="0" w:type="auto"/>
        <w:tblLook w:val="04A0"/>
      </w:tblPr>
      <w:tblGrid>
        <w:gridCol w:w="4277"/>
        <w:gridCol w:w="5348"/>
      </w:tblGrid>
      <w:tr w:rsidR="000D6903" w:rsidRPr="00CF6F69" w:rsidTr="0054345B">
        <w:trPr>
          <w:trHeight w:val="3253"/>
        </w:trPr>
        <w:tc>
          <w:tcPr>
            <w:tcW w:w="4644" w:type="dxa"/>
            <w:vAlign w:val="center"/>
          </w:tcPr>
          <w:p w:rsidR="000D6903" w:rsidRPr="00CF6F69" w:rsidRDefault="000D6903" w:rsidP="009678B2">
            <w:pPr>
              <w:spacing w:beforeLines="60" w:afterLines="60"/>
              <w:jc w:val="both"/>
              <w:rPr>
                <w:rFonts w:eastAsia="Calibri"/>
                <w:color w:val="000000"/>
                <w:lang w:val="sr-Cyrl-CS"/>
              </w:rPr>
            </w:pPr>
            <w:r w:rsidRPr="00CF6F69">
              <w:rPr>
                <w:rFonts w:eastAsia="Calibri"/>
                <w:sz w:val="22"/>
                <w:szCs w:val="22"/>
                <w:lang w:val="sr-Cyrl-CS"/>
              </w:rPr>
              <w:t>Највећи број дужника је међу физичким лицима и она чине 47,30% укупног броја регистрованих. Привредна друштва су заступљена у 41,56%  случајева, предузетници у 10,46%,  док 0,68% чине лица која не спадају ни у једну од наведених категорија.</w:t>
            </w:r>
          </w:p>
          <w:p w:rsidR="000D6903" w:rsidRPr="00CF6F69" w:rsidRDefault="000D6903" w:rsidP="009678B2">
            <w:pPr>
              <w:spacing w:beforeLines="60" w:afterLines="60"/>
              <w:jc w:val="both"/>
              <w:rPr>
                <w:rFonts w:eastAsia="Calibri"/>
                <w:lang w:val="sr-Cyrl-CS"/>
              </w:rPr>
            </w:pPr>
            <w:r w:rsidRPr="00CF6F69">
              <w:rPr>
                <w:rFonts w:eastAsia="Calibri"/>
                <w:color w:val="000000"/>
                <w:sz w:val="22"/>
                <w:szCs w:val="22"/>
                <w:lang w:val="sr-Cyrl-CS"/>
              </w:rPr>
              <w:t>У 74,53% заложних права регистрованих током извештајног периода, залогодавци су истовремено и дужници обезбеђеног потраживања.</w:t>
            </w:r>
          </w:p>
        </w:tc>
        <w:tc>
          <w:tcPr>
            <w:tcW w:w="4644" w:type="dxa"/>
            <w:vAlign w:val="center"/>
          </w:tcPr>
          <w:p w:rsidR="000D6903" w:rsidRPr="00CF6F69" w:rsidRDefault="000D6903" w:rsidP="009678B2">
            <w:pPr>
              <w:spacing w:beforeLines="60" w:afterLines="60"/>
              <w:jc w:val="center"/>
              <w:rPr>
                <w:rFonts w:eastAsia="Calibri"/>
                <w:lang w:val="sr-Cyrl-CS"/>
              </w:rPr>
            </w:pPr>
            <w:r w:rsidRPr="00CF6F69">
              <w:rPr>
                <w:rFonts w:eastAsia="Calibri"/>
                <w:noProof/>
                <w:sz w:val="22"/>
                <w:szCs w:val="22"/>
              </w:rPr>
              <w:drawing>
                <wp:inline distT="0" distB="0" distL="0" distR="0">
                  <wp:extent cx="3239262" cy="2164461"/>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239262" cy="2164461"/>
                          </a:xfrm>
                          <a:prstGeom prst="rect">
                            <a:avLst/>
                          </a:prstGeom>
                          <a:noFill/>
                        </pic:spPr>
                      </pic:pic>
                    </a:graphicData>
                  </a:graphic>
                </wp:inline>
              </w:drawing>
            </w:r>
          </w:p>
        </w:tc>
      </w:tr>
    </w:tbl>
    <w:p w:rsidR="00F618CF" w:rsidRDefault="00F618CF"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Број активних заложних права и укупни износ обезбеђених потраживања</w:t>
      </w:r>
    </w:p>
    <w:p w:rsidR="000D6903" w:rsidRPr="00CF6F69" w:rsidRDefault="000D6903" w:rsidP="000D6903">
      <w:pPr>
        <w:spacing w:line="276" w:lineRule="auto"/>
        <w:jc w:val="both"/>
        <w:rPr>
          <w:rFonts w:eastAsia="Calibri"/>
          <w:sz w:val="22"/>
          <w:szCs w:val="22"/>
          <w:lang w:val="sr-Cyrl-CS"/>
        </w:rPr>
      </w:pPr>
    </w:p>
    <w:p w:rsidR="006C5E4D" w:rsidRPr="00CF6F69" w:rsidRDefault="00F063A6" w:rsidP="000D6903">
      <w:pPr>
        <w:jc w:val="both"/>
        <w:rPr>
          <w:rFonts w:eastAsia="Calibri"/>
          <w:color w:val="808080"/>
          <w:sz w:val="22"/>
          <w:szCs w:val="22"/>
          <w:lang w:val="sr-Cyrl-CS"/>
        </w:rPr>
      </w:pPr>
      <w:r w:rsidRPr="00CF6F69">
        <w:rPr>
          <w:rFonts w:eastAsia="Calibri"/>
          <w:sz w:val="22"/>
          <w:szCs w:val="22"/>
          <w:lang w:val="sr-Cyrl-CS"/>
        </w:rPr>
        <w:t>Закључно са 31.12.2015.</w:t>
      </w:r>
      <w:r w:rsidR="000D6903" w:rsidRPr="00CF6F69">
        <w:rPr>
          <w:rFonts w:eastAsia="Calibri"/>
          <w:sz w:val="22"/>
          <w:szCs w:val="22"/>
          <w:lang w:val="sr-Cyrl-CS"/>
        </w:rPr>
        <w:t xml:space="preserve"> године била су активна 139.643 заложна права, а укупна вредност потраживања која су њима обезбеђена је 61.610.311.170,93 евра.</w:t>
      </w:r>
    </w:p>
    <w:p w:rsidR="006C5E4D" w:rsidRPr="00CF6F69" w:rsidRDefault="006C5E4D" w:rsidP="006C5E4D">
      <w:pPr>
        <w:jc w:val="both"/>
        <w:rPr>
          <w:rFonts w:eastAsia="Calibri"/>
          <w:b/>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7"/>
        <w:gridCol w:w="8788"/>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bookmarkStart w:id="74" w:name="_Toc442947016"/>
            <w:bookmarkStart w:id="75" w:name="_Toc443474838"/>
            <w:r w:rsidRPr="00CF6F69">
              <w:rPr>
                <w:noProof w:val="0"/>
                <w:color w:val="000000" w:themeColor="text1"/>
                <w:szCs w:val="24"/>
                <w:lang w:val="sr-Cyrl-CS"/>
              </w:rPr>
              <w:t>VIII</w:t>
            </w:r>
            <w:bookmarkEnd w:id="74"/>
            <w:bookmarkEnd w:id="75"/>
          </w:p>
        </w:tc>
        <w:tc>
          <w:tcPr>
            <w:tcW w:w="8880" w:type="dxa"/>
            <w:vAlign w:val="center"/>
          </w:tcPr>
          <w:p w:rsidR="006C5E4D" w:rsidRPr="00CF6F69" w:rsidRDefault="006C5E4D" w:rsidP="00B804D7">
            <w:pPr>
              <w:pStyle w:val="Heading1"/>
              <w:jc w:val="center"/>
              <w:rPr>
                <w:noProof w:val="0"/>
                <w:color w:val="000000" w:themeColor="text1"/>
                <w:szCs w:val="24"/>
                <w:lang w:val="sr-Cyrl-CS"/>
              </w:rPr>
            </w:pPr>
            <w:bookmarkStart w:id="76" w:name="_Toc254461246"/>
            <w:bookmarkStart w:id="77" w:name="_Toc442947017"/>
            <w:bookmarkStart w:id="78" w:name="_Toc443474839"/>
            <w:r w:rsidRPr="00CF6F69">
              <w:rPr>
                <w:noProof w:val="0"/>
                <w:color w:val="000000" w:themeColor="text1"/>
                <w:szCs w:val="24"/>
                <w:lang w:val="sr-Cyrl-CS"/>
              </w:rPr>
              <w:t>РЕГИСТАР ФИНАНСИЈСКОГ ЛИЗИНГА</w:t>
            </w:r>
            <w:bookmarkEnd w:id="76"/>
            <w:bookmarkEnd w:id="77"/>
            <w:bookmarkEnd w:id="78"/>
            <w:r w:rsidRPr="00CF6F69">
              <w:rPr>
                <w:b w:val="0"/>
                <w:noProof w:val="0"/>
                <w:color w:val="000000" w:themeColor="text1"/>
                <w:szCs w:val="24"/>
                <w:lang w:val="sr-Cyrl-CS"/>
              </w:rPr>
              <w:t xml:space="preserve"> </w:t>
            </w:r>
          </w:p>
        </w:tc>
      </w:tr>
    </w:tbl>
    <w:p w:rsidR="006C5E4D" w:rsidRPr="00CF6F69" w:rsidRDefault="006C5E4D" w:rsidP="006C5E4D">
      <w:pPr>
        <w:jc w:val="both"/>
        <w:rPr>
          <w:rFonts w:eastAsia="Calibri"/>
          <w:color w:val="000000" w:themeColor="text1"/>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Регистар финансијског лизинга основан је Законом о финансијском лизингу ("Сл. гласник РС", бр. 55/03, 61/05 и 31/11) и води се у оквиру Агенције за привредне регистре од јануара месеца 2005. године. Предмет регистрације су уговори о финансијском лизингу покретних ствари и непокретности.</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spacing w:line="276" w:lineRule="auto"/>
        <w:jc w:val="both"/>
        <w:rPr>
          <w:rFonts w:eastAsia="Calibri"/>
          <w:color w:val="000000"/>
          <w:sz w:val="22"/>
          <w:szCs w:val="22"/>
          <w:lang w:val="sr-Cyrl-CS"/>
        </w:rPr>
      </w:pPr>
      <w:r w:rsidRPr="00CF6F69">
        <w:rPr>
          <w:rFonts w:eastAsia="Calibri"/>
          <w:color w:val="000000"/>
          <w:sz w:val="22"/>
          <w:szCs w:val="22"/>
          <w:lang w:val="sr-Cyrl-CS"/>
        </w:rPr>
        <w:t>Током 2015.</w:t>
      </w:r>
      <w:r w:rsidRPr="00CF6F69">
        <w:rPr>
          <w:rFonts w:eastAsia="Calibri"/>
          <w:sz w:val="22"/>
          <w:szCs w:val="22"/>
          <w:lang w:val="sr-Cyrl-CS"/>
        </w:rPr>
        <w:t xml:space="preserve"> године у Регистру  су примљена укупно 22.323 захтева различите врсте, од чега 20.606 пријавa за регистрацију података.</w:t>
      </w:r>
    </w:p>
    <w:p w:rsidR="000D6903" w:rsidRPr="00CF6F69" w:rsidRDefault="000D6903" w:rsidP="000D6903">
      <w:pPr>
        <w:jc w:val="both"/>
        <w:rPr>
          <w:rFonts w:eastAsia="Calibri"/>
          <w:color w:val="000000"/>
          <w:sz w:val="22"/>
          <w:szCs w:val="22"/>
          <w:lang w:val="sr-Cyrl-CS"/>
        </w:rPr>
      </w:pPr>
    </w:p>
    <w:p w:rsidR="000D6903" w:rsidRDefault="000D6903" w:rsidP="000D6903">
      <w:pPr>
        <w:jc w:val="both"/>
        <w:rPr>
          <w:rFonts w:eastAsia="Calibri"/>
          <w:color w:val="000000"/>
          <w:sz w:val="22"/>
          <w:szCs w:val="22"/>
          <w:lang w:val="sr-Cyrl-CS"/>
        </w:rPr>
      </w:pPr>
      <w:r w:rsidRPr="00CF6F69">
        <w:rPr>
          <w:rFonts w:eastAsia="Calibri"/>
          <w:color w:val="000000"/>
          <w:sz w:val="22"/>
          <w:szCs w:val="22"/>
          <w:lang w:val="sr-Cyrl-CS"/>
        </w:rPr>
        <w:t>У наредном графикону је дат упоредни приказ података о приливу оствареном у периоду од 2011. до 2015. године.</w:t>
      </w:r>
    </w:p>
    <w:p w:rsidR="007A56CE" w:rsidRPr="00CF6F69" w:rsidRDefault="007A56CE" w:rsidP="000D6903">
      <w:pPr>
        <w:jc w:val="both"/>
        <w:rPr>
          <w:rFonts w:eastAsia="Calibri"/>
          <w:color w:val="000000"/>
          <w:sz w:val="22"/>
          <w:szCs w:val="22"/>
          <w:lang w:val="sr-Cyrl-CS"/>
        </w:rPr>
      </w:pPr>
    </w:p>
    <w:p w:rsidR="000D6903" w:rsidRPr="00CF6F69" w:rsidRDefault="00A504E8" w:rsidP="000D6903">
      <w:pPr>
        <w:keepNext/>
        <w:spacing w:line="276" w:lineRule="auto"/>
        <w:jc w:val="center"/>
        <w:rPr>
          <w:rFonts w:eastAsia="Calibri"/>
          <w:i/>
          <w:sz w:val="22"/>
          <w:szCs w:val="22"/>
          <w:lang w:val="sr-Cyrl-CS"/>
        </w:rPr>
      </w:pPr>
      <w:r w:rsidRPr="00CF6F69">
        <w:rPr>
          <w:rFonts w:eastAsia="Calibri"/>
          <w:i/>
          <w:noProof/>
          <w:sz w:val="22"/>
          <w:szCs w:val="22"/>
        </w:rPr>
        <w:lastRenderedPageBreak/>
        <w:drawing>
          <wp:inline distT="0" distB="0" distL="0" distR="0">
            <wp:extent cx="4953000" cy="328422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953000" cy="3284220"/>
                    </a:xfrm>
                    <a:prstGeom prst="rect">
                      <a:avLst/>
                    </a:prstGeom>
                    <a:noFill/>
                  </pic:spPr>
                </pic:pic>
              </a:graphicData>
            </a:graphic>
          </wp:inline>
        </w:drawing>
      </w:r>
    </w:p>
    <w:p w:rsidR="000D6903" w:rsidRPr="00CF6F69" w:rsidRDefault="000D6903" w:rsidP="000D6903">
      <w:pPr>
        <w:keepNext/>
        <w:spacing w:line="276" w:lineRule="auto"/>
        <w:jc w:val="center"/>
        <w:rPr>
          <w:rFonts w:eastAsia="Calibri"/>
          <w:b/>
          <w:sz w:val="22"/>
          <w:szCs w:val="22"/>
          <w:lang w:val="sr-Cyrl-CS"/>
        </w:rPr>
      </w:pPr>
      <w:r w:rsidRPr="00CF6F69">
        <w:rPr>
          <w:rFonts w:eastAsia="Calibri"/>
          <w:i/>
          <w:sz w:val="22"/>
          <w:szCs w:val="22"/>
          <w:lang w:val="sr-Cyrl-CS"/>
        </w:rPr>
        <w:t>Прилив остварен у периоду од 2011. до 2015. године</w:t>
      </w:r>
    </w:p>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 xml:space="preserve">Број примљених захтева </w:t>
      </w:r>
    </w:p>
    <w:p w:rsidR="000D6903" w:rsidRPr="00CF6F69" w:rsidRDefault="000D6903" w:rsidP="000D6903">
      <w:pPr>
        <w:keepNext/>
        <w:spacing w:line="276" w:lineRule="auto"/>
        <w:rPr>
          <w:rFonts w:eastAsia="Calibri"/>
          <w:sz w:val="22"/>
          <w:szCs w:val="22"/>
          <w:lang w:val="sr-Cyrl-CS"/>
        </w:rPr>
      </w:pPr>
    </w:p>
    <w:p w:rsidR="000D6903" w:rsidRPr="00CF6F69" w:rsidRDefault="000D6903" w:rsidP="000D6903">
      <w:pPr>
        <w:keepNext/>
        <w:spacing w:line="276" w:lineRule="auto"/>
        <w:rPr>
          <w:rFonts w:eastAsia="Calibri"/>
          <w:sz w:val="22"/>
          <w:szCs w:val="22"/>
          <w:lang w:val="sr-Cyrl-CS"/>
        </w:rPr>
      </w:pPr>
      <w:r w:rsidRPr="00CF6F69">
        <w:rPr>
          <w:rFonts w:eastAsia="Calibri"/>
          <w:sz w:val="22"/>
          <w:szCs w:val="22"/>
          <w:lang w:val="sr-Cyrl-CS"/>
        </w:rPr>
        <w:t>Током 2015. године у Регистру су примљена укупно 22.323 захтева. У наредној табели дат је приказ броја поднетих захтева по врстама.</w:t>
      </w:r>
    </w:p>
    <w:p w:rsidR="000D6903" w:rsidRPr="00CF6F69" w:rsidRDefault="000D6903" w:rsidP="000D6903">
      <w:pPr>
        <w:keepNext/>
        <w:spacing w:line="276" w:lineRule="auto"/>
        <w:rPr>
          <w:rFonts w:eastAsia="Calibri"/>
          <w:sz w:val="22"/>
          <w:szCs w:val="22"/>
          <w:lang w:val="sr-Cyrl-CS"/>
        </w:rPr>
      </w:pPr>
    </w:p>
    <w:tbl>
      <w:tblPr>
        <w:tblStyle w:val="LightShading-Accent15"/>
        <w:tblW w:w="8730" w:type="dxa"/>
        <w:jc w:val="center"/>
        <w:tblLook w:val="0760"/>
      </w:tblPr>
      <w:tblGrid>
        <w:gridCol w:w="6819"/>
        <w:gridCol w:w="1911"/>
      </w:tblGrid>
      <w:tr w:rsidR="000D6903" w:rsidRPr="00CF6F69" w:rsidTr="00856792">
        <w:trPr>
          <w:cnfStyle w:val="100000000000"/>
          <w:trHeight w:val="397"/>
          <w:tblHeader/>
          <w:jc w:val="center"/>
        </w:trPr>
        <w:tc>
          <w:tcPr>
            <w:cnfStyle w:val="000100000000"/>
            <w:tcW w:w="8730" w:type="dxa"/>
            <w:gridSpan w:val="2"/>
          </w:tcPr>
          <w:p w:rsidR="000D6903" w:rsidRPr="00CF6F69" w:rsidRDefault="000D6903" w:rsidP="0054345B">
            <w:pPr>
              <w:rPr>
                <w:bCs w:val="0"/>
                <w:color w:val="000000"/>
                <w:lang w:val="sr-Cyrl-CS"/>
              </w:rPr>
            </w:pPr>
            <w:r w:rsidRPr="00CF6F69">
              <w:rPr>
                <w:bCs w:val="0"/>
                <w:color w:val="000000"/>
                <w:lang w:val="sr-Cyrl-CS"/>
              </w:rPr>
              <w:t>Регистрационе пријаве</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Упис уговора о финансијском лизингу</w:t>
            </w:r>
          </w:p>
        </w:tc>
        <w:tc>
          <w:tcPr>
            <w:cnfStyle w:val="000100000000"/>
            <w:tcW w:w="1911" w:type="dxa"/>
          </w:tcPr>
          <w:p w:rsidR="000D6903" w:rsidRPr="00CF6F69" w:rsidRDefault="000D6903" w:rsidP="0054345B">
            <w:pPr>
              <w:jc w:val="right"/>
              <w:rPr>
                <w:bCs w:val="0"/>
                <w:color w:val="000000"/>
                <w:lang w:val="sr-Cyrl-CS"/>
              </w:rPr>
            </w:pPr>
            <w:r w:rsidRPr="00CF6F69">
              <w:rPr>
                <w:color w:val="000000"/>
                <w:lang w:val="sr-Cyrl-CS"/>
              </w:rPr>
              <w:t>8.477</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Измена и/или допуна регистрованих података</w:t>
            </w:r>
          </w:p>
        </w:tc>
        <w:tc>
          <w:tcPr>
            <w:cnfStyle w:val="000100000000"/>
            <w:tcW w:w="1911" w:type="dxa"/>
          </w:tcPr>
          <w:p w:rsidR="000D6903" w:rsidRPr="00CF6F69" w:rsidRDefault="000D6903" w:rsidP="0054345B">
            <w:pPr>
              <w:jc w:val="right"/>
              <w:rPr>
                <w:bCs w:val="0"/>
                <w:color w:val="000000"/>
                <w:lang w:val="sr-Cyrl-CS"/>
              </w:rPr>
            </w:pPr>
            <w:r w:rsidRPr="00CF6F69">
              <w:rPr>
                <w:color w:val="000000"/>
                <w:lang w:val="sr-Cyrl-CS"/>
              </w:rPr>
              <w:t>1.225</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Забележба</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 xml:space="preserve">/        </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Брисање забележбе</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Упис престанка уговора</w:t>
            </w:r>
          </w:p>
        </w:tc>
        <w:tc>
          <w:tcPr>
            <w:cnfStyle w:val="000100000000"/>
            <w:tcW w:w="1911" w:type="dxa"/>
          </w:tcPr>
          <w:p w:rsidR="000D6903" w:rsidRPr="00CF6F69" w:rsidRDefault="000D6903" w:rsidP="0054345B">
            <w:pPr>
              <w:jc w:val="right"/>
              <w:rPr>
                <w:bCs w:val="0"/>
                <w:color w:val="000000"/>
                <w:lang w:val="sr-Cyrl-CS"/>
              </w:rPr>
            </w:pPr>
            <w:r w:rsidRPr="00CF6F69">
              <w:rPr>
                <w:color w:val="000000"/>
                <w:lang w:val="sr-Cyrl-CS"/>
              </w:rPr>
              <w:t>10.899</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Брисање регистрованог уговора</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1</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Остали захтеви за регистрацију података</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4</w:t>
            </w:r>
          </w:p>
        </w:tc>
      </w:tr>
      <w:tr w:rsidR="000D6903" w:rsidRPr="00CF6F69" w:rsidTr="00856792">
        <w:trPr>
          <w:trHeight w:val="397"/>
          <w:jc w:val="center"/>
        </w:trPr>
        <w:tc>
          <w:tcPr>
            <w:tcW w:w="6819" w:type="dxa"/>
          </w:tcPr>
          <w:p w:rsidR="000D6903" w:rsidRPr="00CF6F69" w:rsidRDefault="000D6903" w:rsidP="00856792">
            <w:pPr>
              <w:jc w:val="right"/>
              <w:rPr>
                <w:b/>
                <w:color w:val="000000"/>
                <w:lang w:val="sr-Cyrl-CS"/>
              </w:rPr>
            </w:pPr>
            <w:r w:rsidRPr="00CF6F69">
              <w:rPr>
                <w:b/>
                <w:color w:val="000000"/>
                <w:lang w:val="sr-Cyrl-CS"/>
              </w:rPr>
              <w:t>Укупно</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20.606</w:t>
            </w:r>
          </w:p>
        </w:tc>
      </w:tr>
      <w:tr w:rsidR="000D6903" w:rsidRPr="00CF6F69" w:rsidTr="00856792">
        <w:trPr>
          <w:trHeight w:val="397"/>
          <w:jc w:val="center"/>
        </w:trPr>
        <w:tc>
          <w:tcPr>
            <w:cnfStyle w:val="000100000000"/>
            <w:tcW w:w="8730" w:type="dxa"/>
            <w:gridSpan w:val="2"/>
          </w:tcPr>
          <w:p w:rsidR="000D6903" w:rsidRPr="00CF6F69" w:rsidRDefault="000D6903" w:rsidP="0054345B">
            <w:pPr>
              <w:rPr>
                <w:b w:val="0"/>
                <w:bCs w:val="0"/>
                <w:color w:val="000000"/>
                <w:lang w:val="sr-Cyrl-CS"/>
              </w:rPr>
            </w:pPr>
            <w:r w:rsidRPr="00CF6F69">
              <w:rPr>
                <w:b w:val="0"/>
                <w:bCs w:val="0"/>
                <w:color w:val="000000"/>
                <w:lang w:val="sr-Cyrl-CS"/>
              </w:rPr>
              <w:t>Остали захтеви и поднесци</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Изводи/потврде</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114</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Остало</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1.589</w:t>
            </w:r>
          </w:p>
        </w:tc>
      </w:tr>
      <w:tr w:rsidR="000D6903" w:rsidRPr="00CF6F69" w:rsidTr="00856792">
        <w:trPr>
          <w:trHeight w:val="397"/>
          <w:jc w:val="center"/>
        </w:trPr>
        <w:tc>
          <w:tcPr>
            <w:tcW w:w="6819" w:type="dxa"/>
          </w:tcPr>
          <w:p w:rsidR="000D6903" w:rsidRPr="00CF6F69" w:rsidRDefault="000D6903" w:rsidP="00856792">
            <w:pPr>
              <w:jc w:val="right"/>
              <w:rPr>
                <w:b/>
                <w:color w:val="000000"/>
                <w:lang w:val="sr-Cyrl-CS"/>
              </w:rPr>
            </w:pPr>
            <w:r w:rsidRPr="00CF6F69">
              <w:rPr>
                <w:b/>
                <w:color w:val="000000"/>
                <w:lang w:val="sr-Cyrl-CS"/>
              </w:rPr>
              <w:t>Укупно</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1.703</w:t>
            </w:r>
          </w:p>
        </w:tc>
      </w:tr>
      <w:tr w:rsidR="000D6903" w:rsidRPr="00CF6F69" w:rsidTr="00856792">
        <w:trPr>
          <w:trHeight w:val="397"/>
          <w:jc w:val="center"/>
        </w:trPr>
        <w:tc>
          <w:tcPr>
            <w:cnfStyle w:val="000100000000"/>
            <w:tcW w:w="8730" w:type="dxa"/>
            <w:gridSpan w:val="2"/>
          </w:tcPr>
          <w:p w:rsidR="000D6903" w:rsidRPr="00CF6F69" w:rsidRDefault="000D6903" w:rsidP="0054345B">
            <w:pPr>
              <w:rPr>
                <w:bCs w:val="0"/>
                <w:color w:val="000000"/>
                <w:lang w:val="sr-Cyrl-CS"/>
              </w:rPr>
            </w:pPr>
            <w:r w:rsidRPr="00CF6F69">
              <w:rPr>
                <w:b w:val="0"/>
                <w:bCs w:val="0"/>
                <w:color w:val="000000"/>
                <w:lang w:val="sr-Cyrl-CS"/>
              </w:rPr>
              <w:t xml:space="preserve">Електронски изводи </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Испорука података државним органима</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7</w:t>
            </w:r>
          </w:p>
        </w:tc>
      </w:tr>
      <w:tr w:rsidR="000D6903" w:rsidRPr="00CF6F69" w:rsidTr="00856792">
        <w:trPr>
          <w:trHeight w:val="397"/>
          <w:jc w:val="center"/>
        </w:trPr>
        <w:tc>
          <w:tcPr>
            <w:tcW w:w="6819" w:type="dxa"/>
          </w:tcPr>
          <w:p w:rsidR="000D6903" w:rsidRPr="00CF6F69" w:rsidRDefault="000D6903" w:rsidP="0054345B">
            <w:pPr>
              <w:rPr>
                <w:color w:val="000000"/>
                <w:lang w:val="sr-Cyrl-CS"/>
              </w:rPr>
            </w:pPr>
            <w:r w:rsidRPr="00CF6F69">
              <w:rPr>
                <w:color w:val="000000"/>
                <w:lang w:val="sr-Cyrl-CS"/>
              </w:rPr>
              <w:t>Испорука података осталим корисницима</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7</w:t>
            </w:r>
          </w:p>
        </w:tc>
      </w:tr>
      <w:tr w:rsidR="000D6903" w:rsidRPr="00CF6F69" w:rsidTr="00856792">
        <w:trPr>
          <w:trHeight w:val="397"/>
          <w:jc w:val="center"/>
        </w:trPr>
        <w:tc>
          <w:tcPr>
            <w:tcW w:w="6819" w:type="dxa"/>
          </w:tcPr>
          <w:p w:rsidR="000D6903" w:rsidRPr="00CF6F69" w:rsidRDefault="000D6903" w:rsidP="00856792">
            <w:pPr>
              <w:jc w:val="right"/>
              <w:rPr>
                <w:b/>
                <w:color w:val="000000"/>
                <w:lang w:val="sr-Cyrl-CS"/>
              </w:rPr>
            </w:pPr>
            <w:r w:rsidRPr="00CF6F69">
              <w:rPr>
                <w:b/>
                <w:color w:val="000000"/>
                <w:lang w:val="sr-Cyrl-CS"/>
              </w:rPr>
              <w:lastRenderedPageBreak/>
              <w:t>Укупно</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14</w:t>
            </w:r>
          </w:p>
        </w:tc>
      </w:tr>
      <w:tr w:rsidR="000D6903" w:rsidRPr="00CF6F69" w:rsidTr="00856792">
        <w:trPr>
          <w:cnfStyle w:val="010000000000"/>
          <w:trHeight w:val="397"/>
          <w:jc w:val="center"/>
        </w:trPr>
        <w:tc>
          <w:tcPr>
            <w:tcW w:w="6819" w:type="dxa"/>
          </w:tcPr>
          <w:p w:rsidR="000D6903" w:rsidRPr="00CF6F69" w:rsidRDefault="000D6903" w:rsidP="00856792">
            <w:pPr>
              <w:jc w:val="right"/>
              <w:rPr>
                <w:bCs w:val="0"/>
                <w:color w:val="000000"/>
                <w:lang w:val="sr-Cyrl-CS"/>
              </w:rPr>
            </w:pPr>
            <w:r w:rsidRPr="00CF6F69">
              <w:rPr>
                <w:bCs w:val="0"/>
                <w:color w:val="000000"/>
                <w:lang w:val="sr-Cyrl-CS"/>
              </w:rPr>
              <w:t>Укупно захтева:</w:t>
            </w:r>
          </w:p>
        </w:tc>
        <w:tc>
          <w:tcPr>
            <w:cnfStyle w:val="000100000000"/>
            <w:tcW w:w="1911" w:type="dxa"/>
          </w:tcPr>
          <w:p w:rsidR="000D6903" w:rsidRPr="00CF6F69" w:rsidRDefault="000D6903" w:rsidP="0054345B">
            <w:pPr>
              <w:jc w:val="right"/>
              <w:rPr>
                <w:bCs w:val="0"/>
                <w:color w:val="000000"/>
                <w:lang w:val="sr-Cyrl-CS"/>
              </w:rPr>
            </w:pPr>
            <w:r w:rsidRPr="00CF6F69">
              <w:rPr>
                <w:bCs w:val="0"/>
                <w:color w:val="000000"/>
                <w:lang w:val="sr-Cyrl-CS"/>
              </w:rPr>
              <w:t>22.323</w:t>
            </w:r>
          </w:p>
        </w:tc>
      </w:tr>
    </w:tbl>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Врсте донетих одлука</w:t>
      </w:r>
    </w:p>
    <w:p w:rsidR="003F384F" w:rsidRPr="00CF6F69" w:rsidRDefault="003F384F" w:rsidP="000D6903">
      <w:pPr>
        <w:keepNext/>
        <w:spacing w:line="276" w:lineRule="auto"/>
        <w:rPr>
          <w:rFonts w:eastAsia="Calibri"/>
          <w:b/>
          <w:sz w:val="22"/>
          <w:szCs w:val="22"/>
          <w:lang w:val="sr-Cyrl-CS"/>
        </w:rPr>
      </w:pPr>
    </w:p>
    <w:p w:rsidR="000D6903" w:rsidRPr="00CF6F69" w:rsidRDefault="000D6903" w:rsidP="000D6903">
      <w:pPr>
        <w:jc w:val="both"/>
        <w:rPr>
          <w:color w:val="000000"/>
          <w:sz w:val="22"/>
          <w:szCs w:val="22"/>
          <w:lang w:val="sr-Cyrl-CS"/>
        </w:rPr>
      </w:pPr>
      <w:r w:rsidRPr="00CF6F69">
        <w:rPr>
          <w:color w:val="000000"/>
          <w:sz w:val="22"/>
          <w:szCs w:val="22"/>
          <w:lang w:val="sr-Cyrl-CS"/>
        </w:rPr>
        <w:t>У извештајном периоду одлучено је о укупно 20.606 регистрационoj пријави, а у наредној табели дати су подаци о начину решавања.</w:t>
      </w:r>
    </w:p>
    <w:p w:rsidR="000D6903" w:rsidRPr="00CF6F69" w:rsidRDefault="000D6903" w:rsidP="000D6903">
      <w:pPr>
        <w:rPr>
          <w:color w:val="000000"/>
          <w:sz w:val="22"/>
          <w:szCs w:val="22"/>
          <w:lang w:val="sr-Cyrl-CS"/>
        </w:rPr>
      </w:pPr>
    </w:p>
    <w:tbl>
      <w:tblPr>
        <w:tblStyle w:val="LightShading-Accent15"/>
        <w:tblpPr w:leftFromText="180" w:rightFromText="180" w:vertAnchor="text" w:horzAnchor="margin" w:tblpXSpec="center" w:tblpY="135"/>
        <w:tblW w:w="0" w:type="auto"/>
        <w:tblLook w:val="0760"/>
      </w:tblPr>
      <w:tblGrid>
        <w:gridCol w:w="7088"/>
        <w:gridCol w:w="1667"/>
      </w:tblGrid>
      <w:tr w:rsidR="000D6903" w:rsidRPr="00CF6F69" w:rsidTr="00856792">
        <w:trPr>
          <w:cnfStyle w:val="100000000000"/>
          <w:trHeight w:val="397"/>
        </w:trPr>
        <w:tc>
          <w:tcPr>
            <w:cnfStyle w:val="000100000000"/>
            <w:tcW w:w="8755" w:type="dxa"/>
            <w:gridSpan w:val="2"/>
          </w:tcPr>
          <w:p w:rsidR="000D6903" w:rsidRPr="00CF6F69" w:rsidRDefault="000D6903" w:rsidP="0054345B">
            <w:pPr>
              <w:rPr>
                <w:rFonts w:eastAsia="Calibri"/>
                <w:bCs w:val="0"/>
                <w:color w:val="000000"/>
                <w:lang w:val="sr-Cyrl-CS"/>
              </w:rPr>
            </w:pPr>
            <w:r w:rsidRPr="00CF6F69">
              <w:rPr>
                <w:rFonts w:eastAsia="Calibri"/>
                <w:color w:val="000000"/>
                <w:lang w:val="sr-Cyrl-CS"/>
              </w:rPr>
              <w:t>Врсте донетих одлука</w:t>
            </w:r>
          </w:p>
        </w:tc>
      </w:tr>
      <w:tr w:rsidR="000D6903" w:rsidRPr="00CF6F69" w:rsidTr="00856792">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Усвајање</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20.554</w:t>
            </w:r>
          </w:p>
        </w:tc>
      </w:tr>
      <w:tr w:rsidR="000D6903" w:rsidRPr="00CF6F69" w:rsidTr="00856792">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Одбацивање</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36</w:t>
            </w:r>
          </w:p>
        </w:tc>
      </w:tr>
      <w:tr w:rsidR="000D6903" w:rsidRPr="00CF6F69" w:rsidTr="00856792">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 xml:space="preserve">Решено на др. начин       </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16</w:t>
            </w:r>
          </w:p>
        </w:tc>
      </w:tr>
      <w:tr w:rsidR="000D6903" w:rsidRPr="00CF6F69" w:rsidTr="00856792">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Нерешено</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w:t>
            </w:r>
          </w:p>
        </w:tc>
      </w:tr>
      <w:tr w:rsidR="000D6903" w:rsidRPr="00CF6F69" w:rsidTr="00856792">
        <w:trPr>
          <w:cnfStyle w:val="010000000000"/>
          <w:trHeight w:val="397"/>
        </w:trPr>
        <w:tc>
          <w:tcPr>
            <w:tcW w:w="7088" w:type="dxa"/>
          </w:tcPr>
          <w:p w:rsidR="000D6903" w:rsidRPr="00CF6F69" w:rsidRDefault="000D6903" w:rsidP="00856792">
            <w:pPr>
              <w:jc w:val="right"/>
              <w:rPr>
                <w:rFonts w:eastAsia="Calibri"/>
                <w:bCs w:val="0"/>
                <w:color w:val="000000"/>
                <w:lang w:val="sr-Cyrl-CS"/>
              </w:rPr>
            </w:pPr>
            <w:r w:rsidRPr="00CF6F69">
              <w:rPr>
                <w:rFonts w:eastAsia="Calibri"/>
                <w:bCs w:val="0"/>
                <w:color w:val="000000"/>
                <w:lang w:val="sr-Cyrl-CS"/>
              </w:rPr>
              <w:t>Укупно:</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20.606</w:t>
            </w:r>
          </w:p>
        </w:tc>
      </w:tr>
    </w:tbl>
    <w:p w:rsidR="000D6903" w:rsidRPr="00CF6F69" w:rsidRDefault="000D6903" w:rsidP="000D6903">
      <w:pPr>
        <w:rPr>
          <w:color w:val="000000"/>
          <w:sz w:val="22"/>
          <w:szCs w:val="22"/>
          <w:lang w:val="sr-Cyrl-CS"/>
        </w:rPr>
      </w:pPr>
    </w:p>
    <w:p w:rsidR="000D6903" w:rsidRPr="00CF6F69" w:rsidRDefault="000D6903" w:rsidP="000D6903">
      <w:pPr>
        <w:rPr>
          <w:rFonts w:eastAsia="Calibri"/>
          <w:color w:val="000000"/>
          <w:sz w:val="22"/>
          <w:szCs w:val="22"/>
          <w:lang w:val="sr-Cyrl-CS"/>
        </w:rPr>
      </w:pPr>
      <w:r w:rsidRPr="00CF6F69">
        <w:rPr>
          <w:rFonts w:eastAsia="Calibri"/>
          <w:color w:val="000000"/>
          <w:sz w:val="22"/>
          <w:szCs w:val="22"/>
          <w:lang w:val="sr-Cyrl-CS"/>
        </w:rPr>
        <w:t>Од свих поднетих регистрационих пријава усвојено је укупно 20.554. Следи приказ података о броју усвојених регистрационих пријава, за сваку врсту регистрационе пријаве посебно.</w:t>
      </w:r>
    </w:p>
    <w:p w:rsidR="000D6903" w:rsidRPr="00CF6F69" w:rsidRDefault="000D6903" w:rsidP="000D6903">
      <w:pPr>
        <w:rPr>
          <w:rFonts w:eastAsia="Calibri"/>
          <w:b/>
          <w:color w:val="000000"/>
          <w:sz w:val="22"/>
          <w:szCs w:val="22"/>
          <w:lang w:val="sr-Cyrl-CS"/>
        </w:rPr>
      </w:pPr>
    </w:p>
    <w:tbl>
      <w:tblPr>
        <w:tblStyle w:val="LightShading-Accent15"/>
        <w:tblW w:w="8703" w:type="dxa"/>
        <w:jc w:val="center"/>
        <w:tblLook w:val="0760"/>
      </w:tblPr>
      <w:tblGrid>
        <w:gridCol w:w="5992"/>
        <w:gridCol w:w="2711"/>
      </w:tblGrid>
      <w:tr w:rsidR="000D6903" w:rsidRPr="00CF6F69" w:rsidTr="007A56CE">
        <w:trPr>
          <w:cnfStyle w:val="100000000000"/>
          <w:trHeight w:val="397"/>
          <w:tblHeader/>
          <w:jc w:val="center"/>
        </w:trPr>
        <w:tc>
          <w:tcPr>
            <w:cnfStyle w:val="000100000000"/>
            <w:tcW w:w="8703" w:type="dxa"/>
            <w:gridSpan w:val="2"/>
          </w:tcPr>
          <w:p w:rsidR="000D6903" w:rsidRPr="00CF6F69" w:rsidRDefault="000D6903" w:rsidP="0054345B">
            <w:pPr>
              <w:rPr>
                <w:rFonts w:eastAsia="Calibri"/>
                <w:color w:val="000000"/>
                <w:lang w:val="sr-Cyrl-CS"/>
              </w:rPr>
            </w:pPr>
            <w:r w:rsidRPr="00CF6F69">
              <w:rPr>
                <w:rFonts w:eastAsia="Calibri"/>
                <w:color w:val="000000"/>
                <w:lang w:val="sr-Cyrl-CS"/>
              </w:rPr>
              <w:t>Врста регистрационе пријаве</w:t>
            </w:r>
          </w:p>
        </w:tc>
      </w:tr>
      <w:tr w:rsidR="000D6903" w:rsidRPr="00CF6F69" w:rsidTr="00856792">
        <w:trPr>
          <w:trHeight w:val="397"/>
          <w:jc w:val="center"/>
        </w:trPr>
        <w:tc>
          <w:tcPr>
            <w:tcW w:w="5992" w:type="dxa"/>
          </w:tcPr>
          <w:p w:rsidR="000D6903" w:rsidRPr="00CF6F69" w:rsidRDefault="000D6903" w:rsidP="0054345B">
            <w:pPr>
              <w:rPr>
                <w:rFonts w:eastAsia="Calibri"/>
                <w:color w:val="000000"/>
                <w:lang w:val="sr-Cyrl-CS"/>
              </w:rPr>
            </w:pPr>
            <w:r w:rsidRPr="00CF6F69">
              <w:rPr>
                <w:rFonts w:eastAsia="Calibri"/>
                <w:color w:val="000000"/>
                <w:lang w:val="sr-Cyrl-CS"/>
              </w:rPr>
              <w:t>Упис уговора о финансијском лизингу</w:t>
            </w:r>
          </w:p>
        </w:tc>
        <w:tc>
          <w:tcPr>
            <w:cnfStyle w:val="000100000000"/>
            <w:tcW w:w="2711"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8.472</w:t>
            </w:r>
          </w:p>
        </w:tc>
      </w:tr>
      <w:tr w:rsidR="000D6903" w:rsidRPr="00CF6F69" w:rsidTr="00856792">
        <w:trPr>
          <w:trHeight w:val="397"/>
          <w:jc w:val="center"/>
        </w:trPr>
        <w:tc>
          <w:tcPr>
            <w:tcW w:w="5992" w:type="dxa"/>
          </w:tcPr>
          <w:p w:rsidR="000D6903" w:rsidRPr="00CF6F69" w:rsidRDefault="000D6903" w:rsidP="0054345B">
            <w:pPr>
              <w:rPr>
                <w:rFonts w:eastAsia="Calibri"/>
                <w:color w:val="000000"/>
                <w:lang w:val="sr-Cyrl-CS"/>
              </w:rPr>
            </w:pPr>
            <w:r w:rsidRPr="00CF6F69">
              <w:rPr>
                <w:rFonts w:eastAsia="Calibri"/>
                <w:color w:val="000000"/>
                <w:lang w:val="sr-Cyrl-CS"/>
              </w:rPr>
              <w:t xml:space="preserve">Измена или допуна регистрованих података </w:t>
            </w:r>
          </w:p>
        </w:tc>
        <w:tc>
          <w:tcPr>
            <w:cnfStyle w:val="000100000000"/>
            <w:tcW w:w="2711"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1.217</w:t>
            </w:r>
          </w:p>
        </w:tc>
      </w:tr>
      <w:tr w:rsidR="000D6903" w:rsidRPr="00CF6F69" w:rsidTr="00856792">
        <w:trPr>
          <w:trHeight w:val="397"/>
          <w:jc w:val="center"/>
        </w:trPr>
        <w:tc>
          <w:tcPr>
            <w:tcW w:w="5992" w:type="dxa"/>
          </w:tcPr>
          <w:p w:rsidR="000D6903" w:rsidRPr="00CF6F69" w:rsidRDefault="000D6903" w:rsidP="0054345B">
            <w:pPr>
              <w:rPr>
                <w:rFonts w:eastAsia="Calibri"/>
                <w:color w:val="000000"/>
                <w:lang w:val="sr-Cyrl-CS"/>
              </w:rPr>
            </w:pPr>
            <w:r w:rsidRPr="00CF6F69">
              <w:rPr>
                <w:rFonts w:eastAsia="Calibri"/>
                <w:color w:val="000000"/>
                <w:lang w:val="sr-Cyrl-CS"/>
              </w:rPr>
              <w:t>Упис забележбе</w:t>
            </w:r>
          </w:p>
        </w:tc>
        <w:tc>
          <w:tcPr>
            <w:cnfStyle w:val="000100000000"/>
            <w:tcW w:w="2711"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w:t>
            </w:r>
          </w:p>
        </w:tc>
      </w:tr>
      <w:tr w:rsidR="000D6903" w:rsidRPr="00CF6F69" w:rsidTr="00856792">
        <w:trPr>
          <w:trHeight w:val="397"/>
          <w:jc w:val="center"/>
        </w:trPr>
        <w:tc>
          <w:tcPr>
            <w:tcW w:w="5992" w:type="dxa"/>
          </w:tcPr>
          <w:p w:rsidR="000D6903" w:rsidRPr="00CF6F69" w:rsidRDefault="000D6903" w:rsidP="0054345B">
            <w:pPr>
              <w:rPr>
                <w:rFonts w:eastAsia="Calibri"/>
                <w:color w:val="000000"/>
                <w:lang w:val="sr-Cyrl-CS"/>
              </w:rPr>
            </w:pPr>
            <w:r w:rsidRPr="00CF6F69">
              <w:rPr>
                <w:rFonts w:eastAsia="Calibri"/>
                <w:color w:val="000000"/>
                <w:lang w:val="sr-Cyrl-CS"/>
              </w:rPr>
              <w:t>Упис престанка</w:t>
            </w:r>
          </w:p>
        </w:tc>
        <w:tc>
          <w:tcPr>
            <w:cnfStyle w:val="000100000000"/>
            <w:tcW w:w="2711"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10.865</w:t>
            </w:r>
          </w:p>
        </w:tc>
      </w:tr>
      <w:tr w:rsidR="000D6903" w:rsidRPr="00CF6F69" w:rsidTr="00856792">
        <w:trPr>
          <w:trHeight w:val="397"/>
          <w:jc w:val="center"/>
        </w:trPr>
        <w:tc>
          <w:tcPr>
            <w:tcW w:w="5992" w:type="dxa"/>
          </w:tcPr>
          <w:p w:rsidR="000D6903" w:rsidRPr="00CF6F69" w:rsidRDefault="000D6903" w:rsidP="0054345B">
            <w:pPr>
              <w:rPr>
                <w:rFonts w:eastAsia="Calibri"/>
                <w:color w:val="000000"/>
                <w:lang w:val="sr-Cyrl-CS"/>
              </w:rPr>
            </w:pPr>
            <w:r w:rsidRPr="00CF6F69">
              <w:rPr>
                <w:rFonts w:eastAsia="Calibri"/>
                <w:color w:val="000000"/>
                <w:lang w:val="sr-Cyrl-CS"/>
              </w:rPr>
              <w:t>Брисање уговора</w:t>
            </w:r>
          </w:p>
          <w:p w:rsidR="000D6903" w:rsidRPr="00CF6F69" w:rsidRDefault="000D6903" w:rsidP="0054345B">
            <w:pPr>
              <w:rPr>
                <w:rFonts w:eastAsia="Calibri"/>
                <w:color w:val="000000"/>
                <w:lang w:val="sr-Cyrl-CS"/>
              </w:rPr>
            </w:pPr>
          </w:p>
        </w:tc>
        <w:tc>
          <w:tcPr>
            <w:cnfStyle w:val="000100000000"/>
            <w:tcW w:w="2711"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w:t>
            </w:r>
          </w:p>
          <w:p w:rsidR="000D6903" w:rsidRPr="00CF6F69" w:rsidRDefault="000D6903" w:rsidP="0054345B">
            <w:pPr>
              <w:jc w:val="right"/>
              <w:rPr>
                <w:rFonts w:eastAsia="Calibri"/>
                <w:bCs w:val="0"/>
                <w:color w:val="000000"/>
                <w:lang w:val="sr-Cyrl-CS"/>
              </w:rPr>
            </w:pPr>
          </w:p>
        </w:tc>
      </w:tr>
      <w:tr w:rsidR="000D6903" w:rsidRPr="00CF6F69" w:rsidTr="00856792">
        <w:trPr>
          <w:cnfStyle w:val="010000000000"/>
          <w:trHeight w:val="397"/>
          <w:jc w:val="center"/>
        </w:trPr>
        <w:tc>
          <w:tcPr>
            <w:tcW w:w="5992" w:type="dxa"/>
          </w:tcPr>
          <w:p w:rsidR="000D6903" w:rsidRPr="00CF6F69" w:rsidRDefault="000D6903" w:rsidP="00856792">
            <w:pPr>
              <w:jc w:val="right"/>
              <w:rPr>
                <w:rFonts w:eastAsia="Calibri"/>
                <w:bCs w:val="0"/>
                <w:color w:val="000000"/>
                <w:lang w:val="sr-Cyrl-CS"/>
              </w:rPr>
            </w:pPr>
            <w:r w:rsidRPr="00CF6F69">
              <w:rPr>
                <w:rFonts w:eastAsia="Calibri"/>
                <w:bCs w:val="0"/>
                <w:color w:val="000000"/>
                <w:lang w:val="sr-Cyrl-CS"/>
              </w:rPr>
              <w:t>Укупно:</w:t>
            </w:r>
          </w:p>
        </w:tc>
        <w:tc>
          <w:tcPr>
            <w:cnfStyle w:val="000100000000"/>
            <w:tcW w:w="2711"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20.554</w:t>
            </w:r>
          </w:p>
        </w:tc>
      </w:tr>
    </w:tbl>
    <w:p w:rsidR="000D6903" w:rsidRPr="00CF6F69" w:rsidRDefault="000D6903" w:rsidP="000D6903">
      <w:pPr>
        <w:jc w:val="both"/>
        <w:rPr>
          <w:rFonts w:eastAsia="Calibri"/>
          <w:color w:val="000000"/>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Број неуредних регистрационих пријава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 xml:space="preserve">Од свих пријава поднетих у извештајном периоду 36 је било неуредно, што чини 0,17% укупно поднетих. </w:t>
      </w:r>
    </w:p>
    <w:p w:rsidR="000D6903" w:rsidRPr="00CF6F69" w:rsidRDefault="000D6903" w:rsidP="000D6903">
      <w:pPr>
        <w:jc w:val="both"/>
        <w:rPr>
          <w:rFonts w:eastAsia="Calibri"/>
          <w:b/>
          <w:color w:val="000000"/>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Брзина решавања и квалитет донетих одлука</w:t>
      </w:r>
    </w:p>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spacing w:line="276" w:lineRule="auto"/>
        <w:jc w:val="both"/>
        <w:rPr>
          <w:rFonts w:eastAsia="Calibri"/>
          <w:sz w:val="22"/>
          <w:szCs w:val="22"/>
          <w:lang w:val="sr-Cyrl-CS"/>
        </w:rPr>
      </w:pPr>
      <w:r w:rsidRPr="00CF6F69">
        <w:rPr>
          <w:rFonts w:eastAsia="Calibri"/>
          <w:sz w:val="22"/>
          <w:szCs w:val="22"/>
          <w:lang w:val="sr-Cyrl-CS"/>
        </w:rPr>
        <w:t>Просечно време доношења одлука по регистрационим пријавама је 2 дана.</w:t>
      </w:r>
    </w:p>
    <w:p w:rsidR="000D6903" w:rsidRPr="00CF6F69" w:rsidRDefault="000D6903" w:rsidP="000D6903">
      <w:pPr>
        <w:spacing w:line="276" w:lineRule="auto"/>
        <w:jc w:val="both"/>
        <w:rPr>
          <w:rFonts w:eastAsia="Calibri"/>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У току извештајног периода изјављена је само једна жалба, која је одбијена од стране другостепеног органа.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Током 2015. године донето је 69 закључака о исправци техничке грешке, а у два случаја регистровани подаци су брисани и укинуте одлуке којима је регистрација података извршена.</w:t>
      </w:r>
    </w:p>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Пренети послови</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Још у току првог тромесечја 2015. године завршени су сви послови који су пренети из 2014. године.</w:t>
      </w:r>
    </w:p>
    <w:p w:rsidR="000D6903" w:rsidRPr="00CF6F69" w:rsidRDefault="000D6903" w:rsidP="000D6903">
      <w:pPr>
        <w:keepNext/>
        <w:spacing w:line="276" w:lineRule="auto"/>
        <w:rPr>
          <w:rFonts w:eastAsia="Calibri"/>
          <w:b/>
          <w:sz w:val="22"/>
          <w:szCs w:val="22"/>
          <w:lang w:val="sr-Cyrl-CS"/>
        </w:rPr>
      </w:pPr>
    </w:p>
    <w:p w:rsidR="000D6903" w:rsidRPr="00CF6F69" w:rsidRDefault="000D6903" w:rsidP="000D6903">
      <w:pPr>
        <w:keepNext/>
        <w:spacing w:line="276" w:lineRule="auto"/>
        <w:rPr>
          <w:rFonts w:eastAsia="Calibri"/>
          <w:b/>
          <w:sz w:val="22"/>
          <w:szCs w:val="22"/>
          <w:lang w:val="sr-Cyrl-CS"/>
        </w:rPr>
      </w:pPr>
      <w:r w:rsidRPr="00CF6F69">
        <w:rPr>
          <w:rFonts w:eastAsia="Calibri"/>
          <w:b/>
          <w:sz w:val="22"/>
          <w:szCs w:val="22"/>
          <w:lang w:val="sr-Cyrl-CS"/>
        </w:rPr>
        <w:t>Вредност уговора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Током 2015. године регистровано је 8.472 уговора о финансијском лизингу укупне вредности од  239.307.196,57 евра. У 11 регистрованих уговора, чија вредност је 5.775.775,80 евра, предмет финансирања су непокретности.</w:t>
      </w:r>
    </w:p>
    <w:p w:rsidR="000D6903" w:rsidRPr="00CF6F69" w:rsidRDefault="000D6903" w:rsidP="000D6903">
      <w:pPr>
        <w:keepNext/>
        <w:spacing w:line="276" w:lineRule="auto"/>
        <w:rPr>
          <w:rFonts w:eastAsia="Calibri"/>
          <w:b/>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Структура предмета лизинга</w:t>
      </w:r>
    </w:p>
    <w:p w:rsidR="000D6903" w:rsidRPr="00CF6F69" w:rsidRDefault="000D6903" w:rsidP="000D6903">
      <w:pPr>
        <w:keepNext/>
        <w:spacing w:line="276" w:lineRule="auto"/>
        <w:rPr>
          <w:rFonts w:eastAsia="Calibri"/>
          <w:b/>
          <w:color w:val="000000"/>
          <w:sz w:val="22"/>
          <w:szCs w:val="22"/>
          <w:lang w:val="sr-Cyrl-CS"/>
        </w:rPr>
      </w:pPr>
    </w:p>
    <w:tbl>
      <w:tblPr>
        <w:tblW w:w="0" w:type="auto"/>
        <w:tblLook w:val="04A0"/>
      </w:tblPr>
      <w:tblGrid>
        <w:gridCol w:w="4339"/>
        <w:gridCol w:w="5286"/>
      </w:tblGrid>
      <w:tr w:rsidR="000D6903" w:rsidRPr="00CF6F69" w:rsidTr="0054345B">
        <w:tc>
          <w:tcPr>
            <w:tcW w:w="4657" w:type="dxa"/>
            <w:vAlign w:val="center"/>
          </w:tcPr>
          <w:p w:rsidR="000D6903" w:rsidRPr="00CF6F69" w:rsidRDefault="000D6903" w:rsidP="009678B2">
            <w:pPr>
              <w:spacing w:beforeLines="60" w:afterLines="60"/>
              <w:jc w:val="both"/>
              <w:rPr>
                <w:rFonts w:eastAsia="Calibri"/>
                <w:lang w:val="sr-Cyrl-CS"/>
              </w:rPr>
            </w:pPr>
            <w:r w:rsidRPr="00CF6F69">
              <w:rPr>
                <w:rFonts w:eastAsia="Calibri"/>
                <w:color w:val="000000"/>
                <w:sz w:val="22"/>
                <w:szCs w:val="22"/>
                <w:lang w:val="sr-Cyrl-CS"/>
              </w:rPr>
              <w:t>Међу предметима финансијског лизинга и даље су најзаступљенија возила, од чега су путничка возила предмети лизинга у 51,69% регистрованих уговора, следе теретна возила са 25,72%, док су друге врсте возила заступљене у 11,65% случајева. Машине и опрема су предмети лизинга у 10,80% регистрованих уговора, док су непокретности заступљене у само 0,14% случајева</w:t>
            </w:r>
          </w:p>
        </w:tc>
        <w:tc>
          <w:tcPr>
            <w:tcW w:w="5056" w:type="dxa"/>
            <w:vAlign w:val="center"/>
          </w:tcPr>
          <w:p w:rsidR="000D6903" w:rsidRPr="00CF6F69" w:rsidRDefault="000D6903" w:rsidP="009678B2">
            <w:pPr>
              <w:spacing w:beforeLines="60" w:afterLines="60"/>
              <w:jc w:val="center"/>
              <w:rPr>
                <w:rFonts w:eastAsia="Calibri"/>
                <w:b/>
                <w:color w:val="000000"/>
                <w:lang w:val="sr-Cyrl-CS"/>
              </w:rPr>
            </w:pPr>
            <w:r w:rsidRPr="00CF6F69">
              <w:rPr>
                <w:rFonts w:eastAsia="Calibri"/>
                <w:b/>
                <w:noProof/>
                <w:color w:val="000000"/>
                <w:sz w:val="22"/>
                <w:szCs w:val="22"/>
              </w:rPr>
              <w:drawing>
                <wp:inline distT="0" distB="0" distL="0" distR="0">
                  <wp:extent cx="3199638" cy="2159508"/>
                  <wp:effectExtent l="19050" t="0" r="762"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199638" cy="2159508"/>
                          </a:xfrm>
                          <a:prstGeom prst="rect">
                            <a:avLst/>
                          </a:prstGeom>
                          <a:noFill/>
                        </pic:spPr>
                      </pic:pic>
                    </a:graphicData>
                  </a:graphic>
                </wp:inline>
              </w:drawing>
            </w:r>
          </w:p>
        </w:tc>
      </w:tr>
    </w:tbl>
    <w:p w:rsidR="000D6903" w:rsidRPr="00CF6F69" w:rsidRDefault="000D6903" w:rsidP="000D6903">
      <w:pPr>
        <w:keepNext/>
        <w:spacing w:line="276" w:lineRule="auto"/>
        <w:rPr>
          <w:rFonts w:eastAsia="Calibri"/>
          <w:color w:val="000000"/>
          <w:sz w:val="22"/>
          <w:szCs w:val="22"/>
          <w:lang w:val="sr-Cyrl-CS"/>
        </w:rPr>
      </w:pPr>
      <w:r w:rsidRPr="00CF6F69">
        <w:rPr>
          <w:rFonts w:eastAsia="Calibri"/>
          <w:b/>
          <w:color w:val="000000"/>
          <w:sz w:val="22"/>
          <w:szCs w:val="22"/>
          <w:lang w:val="sr-Cyrl-CS"/>
        </w:rPr>
        <w:t>Структура прималаца лизинга</w:t>
      </w:r>
      <w:r w:rsidRPr="00CF6F69">
        <w:rPr>
          <w:rFonts w:eastAsia="Calibri"/>
          <w:color w:val="000000"/>
          <w:sz w:val="22"/>
          <w:szCs w:val="22"/>
          <w:lang w:val="sr-Cyrl-CS"/>
        </w:rPr>
        <w:t xml:space="preserve"> </w:t>
      </w:r>
    </w:p>
    <w:tbl>
      <w:tblPr>
        <w:tblW w:w="0" w:type="auto"/>
        <w:tblLook w:val="04A0"/>
      </w:tblPr>
      <w:tblGrid>
        <w:gridCol w:w="4332"/>
        <w:gridCol w:w="5293"/>
      </w:tblGrid>
      <w:tr w:rsidR="000D6903" w:rsidRPr="00CF6F69" w:rsidTr="0054345B">
        <w:tc>
          <w:tcPr>
            <w:tcW w:w="4657" w:type="dxa"/>
            <w:vAlign w:val="center"/>
          </w:tcPr>
          <w:p w:rsidR="000D6903" w:rsidRPr="00CF6F69" w:rsidRDefault="000D6903" w:rsidP="009678B2">
            <w:pPr>
              <w:spacing w:beforeLines="60" w:afterLines="60"/>
              <w:jc w:val="both"/>
              <w:rPr>
                <w:rFonts w:eastAsia="Calibri"/>
                <w:lang w:val="sr-Cyrl-CS"/>
              </w:rPr>
            </w:pPr>
            <w:r w:rsidRPr="00CF6F69">
              <w:rPr>
                <w:rFonts w:eastAsia="Calibri"/>
                <w:color w:val="000000"/>
                <w:sz w:val="22"/>
                <w:szCs w:val="22"/>
                <w:lang w:val="sr-Cyrl-CS"/>
              </w:rPr>
              <w:t>У укупном броју прималаца лизинга правна лица учествују са 85,11%, државни органи са 0,02%, предузетници са 5,79%, а физичка лица са 9,08%.</w:t>
            </w:r>
          </w:p>
        </w:tc>
        <w:tc>
          <w:tcPr>
            <w:tcW w:w="5056" w:type="dxa"/>
            <w:vAlign w:val="center"/>
          </w:tcPr>
          <w:p w:rsidR="000D6903" w:rsidRPr="00CF6F69" w:rsidRDefault="000D6903" w:rsidP="009678B2">
            <w:pPr>
              <w:spacing w:beforeLines="60" w:afterLines="60"/>
              <w:jc w:val="center"/>
              <w:rPr>
                <w:rFonts w:eastAsia="Calibri"/>
                <w:b/>
                <w:color w:val="000000"/>
                <w:lang w:val="sr-Cyrl-CS"/>
              </w:rPr>
            </w:pPr>
            <w:r w:rsidRPr="00CF6F69">
              <w:rPr>
                <w:rFonts w:eastAsia="Calibri"/>
                <w:b/>
                <w:noProof/>
                <w:color w:val="000000"/>
                <w:sz w:val="22"/>
                <w:szCs w:val="22"/>
              </w:rPr>
              <w:drawing>
                <wp:inline distT="0" distB="0" distL="0" distR="0">
                  <wp:extent cx="3204591" cy="2179320"/>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3204591" cy="2179320"/>
                          </a:xfrm>
                          <a:prstGeom prst="rect">
                            <a:avLst/>
                          </a:prstGeom>
                          <a:noFill/>
                        </pic:spPr>
                      </pic:pic>
                    </a:graphicData>
                  </a:graphic>
                </wp:inline>
              </w:drawing>
            </w:r>
          </w:p>
        </w:tc>
      </w:tr>
    </w:tbl>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Број активних уговора о финансијском лизингу и њихова вредност</w:t>
      </w:r>
    </w:p>
    <w:p w:rsidR="000D6903" w:rsidRPr="00CF6F69" w:rsidRDefault="000D6903" w:rsidP="000D6903">
      <w:pPr>
        <w:jc w:val="both"/>
        <w:rPr>
          <w:rFonts w:eastAsia="Calibri"/>
          <w:color w:val="000000"/>
          <w:sz w:val="22"/>
          <w:szCs w:val="22"/>
          <w:lang w:val="sr-Cyrl-CS"/>
        </w:rPr>
      </w:pPr>
    </w:p>
    <w:p w:rsidR="006C5E4D" w:rsidRPr="00CF6F69" w:rsidRDefault="00F063A6" w:rsidP="000D6903">
      <w:pPr>
        <w:jc w:val="both"/>
        <w:rPr>
          <w:rFonts w:eastAsia="Calibri"/>
          <w:color w:val="808080"/>
          <w:sz w:val="22"/>
          <w:szCs w:val="22"/>
          <w:lang w:val="sr-Cyrl-CS"/>
        </w:rPr>
      </w:pPr>
      <w:r w:rsidRPr="00CF6F69">
        <w:rPr>
          <w:rFonts w:eastAsia="Calibri"/>
          <w:sz w:val="22"/>
          <w:szCs w:val="22"/>
          <w:lang w:val="sr-Cyrl-CS"/>
        </w:rPr>
        <w:t xml:space="preserve">Закључно са 31.12.2015. </w:t>
      </w:r>
      <w:r w:rsidR="000D6903" w:rsidRPr="00CF6F69">
        <w:rPr>
          <w:rFonts w:eastAsia="Calibri"/>
          <w:sz w:val="22"/>
          <w:szCs w:val="22"/>
          <w:lang w:val="sr-Cyrl-CS"/>
        </w:rPr>
        <w:t xml:space="preserve">године </w:t>
      </w:r>
      <w:r w:rsidR="000D6903" w:rsidRPr="00CF6F69">
        <w:rPr>
          <w:rFonts w:eastAsia="Calibri"/>
          <w:color w:val="000000"/>
          <w:sz w:val="22"/>
          <w:szCs w:val="22"/>
          <w:lang w:val="sr-Cyrl-CS"/>
        </w:rPr>
        <w:t xml:space="preserve">био је активан 33.931 уговор о финансијском лизингу укупне вредности од 1.211.472.950,73 евра. </w:t>
      </w:r>
      <w:r w:rsidR="000D6903" w:rsidRPr="00CF6F69">
        <w:rPr>
          <w:rFonts w:eastAsia="Calibri"/>
          <w:sz w:val="22"/>
          <w:szCs w:val="22"/>
          <w:lang w:val="sr-Cyrl-CS"/>
        </w:rPr>
        <w:t>Непокретности су предмет финансирања у 30 уговора о финансијском лизингу, а вредност тих уговора је 24.631.015,20 евра.</w:t>
      </w:r>
    </w:p>
    <w:p w:rsidR="00FD7585" w:rsidRDefault="00FD7585">
      <w:pPr>
        <w:spacing w:after="200" w:line="276" w:lineRule="auto"/>
        <w:rPr>
          <w:rFonts w:eastAsia="Calibri"/>
          <w:color w:val="000000" w:themeColor="text1"/>
          <w:sz w:val="22"/>
          <w:szCs w:val="22"/>
          <w:lang w:val="sr-Cyrl-CS"/>
        </w:rPr>
      </w:pPr>
      <w:r>
        <w:rPr>
          <w:rFonts w:eastAsia="Calibri"/>
          <w:color w:val="000000" w:themeColor="text1"/>
          <w:sz w:val="22"/>
          <w:szCs w:val="22"/>
          <w:lang w:val="sr-Cyrl-CS"/>
        </w:rPr>
        <w:br w:type="page"/>
      </w:r>
    </w:p>
    <w:p w:rsidR="006C5E4D" w:rsidRPr="00CF6F69" w:rsidRDefault="006C5E4D" w:rsidP="006C5E4D">
      <w:pPr>
        <w:jc w:val="both"/>
        <w:rPr>
          <w:rFonts w:eastAsia="Calibri"/>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2"/>
        <w:gridCol w:w="8793"/>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bookmarkStart w:id="79" w:name="_Toc442947018"/>
            <w:bookmarkStart w:id="80" w:name="_Toc443474840"/>
            <w:r w:rsidRPr="00CF6F69">
              <w:rPr>
                <w:noProof w:val="0"/>
                <w:color w:val="000000" w:themeColor="text1"/>
                <w:szCs w:val="24"/>
                <w:lang w:val="sr-Cyrl-CS"/>
              </w:rPr>
              <w:t>IX</w:t>
            </w:r>
            <w:bookmarkEnd w:id="79"/>
            <w:bookmarkEnd w:id="80"/>
          </w:p>
        </w:tc>
        <w:tc>
          <w:tcPr>
            <w:tcW w:w="8930" w:type="dxa"/>
            <w:vAlign w:val="center"/>
          </w:tcPr>
          <w:p w:rsidR="006C5E4D" w:rsidRPr="00CF6F69" w:rsidRDefault="006C5E4D" w:rsidP="00B804D7">
            <w:pPr>
              <w:pStyle w:val="Heading1"/>
              <w:jc w:val="center"/>
              <w:rPr>
                <w:noProof w:val="0"/>
                <w:color w:val="000000" w:themeColor="text1"/>
                <w:szCs w:val="24"/>
                <w:lang w:val="sr-Cyrl-CS"/>
              </w:rPr>
            </w:pPr>
            <w:bookmarkStart w:id="81" w:name="_Toc442947019"/>
            <w:bookmarkStart w:id="82" w:name="_Toc443474841"/>
            <w:r w:rsidRPr="00CF6F69">
              <w:rPr>
                <w:noProof w:val="0"/>
                <w:color w:val="000000" w:themeColor="text1"/>
                <w:szCs w:val="24"/>
                <w:lang w:val="sr-Cyrl-CS"/>
              </w:rPr>
              <w:t>РЕГИСТАР СУДСКИХ ЗАБРАНА</w:t>
            </w:r>
            <w:bookmarkEnd w:id="81"/>
            <w:bookmarkEnd w:id="82"/>
            <w:r w:rsidRPr="00CF6F69">
              <w:rPr>
                <w:b w:val="0"/>
                <w:noProof w:val="0"/>
                <w:color w:val="000000" w:themeColor="text1"/>
                <w:szCs w:val="24"/>
                <w:lang w:val="sr-Cyrl-CS"/>
              </w:rPr>
              <w:t xml:space="preserve"> </w:t>
            </w:r>
          </w:p>
        </w:tc>
      </w:tr>
    </w:tbl>
    <w:p w:rsidR="006C5E4D" w:rsidRPr="00CF6F69" w:rsidRDefault="006C5E4D" w:rsidP="006C5E4D">
      <w:pPr>
        <w:jc w:val="both"/>
        <w:rPr>
          <w:rFonts w:eastAsia="Calibri"/>
          <w:color w:val="000000" w:themeColor="text1"/>
          <w:sz w:val="22"/>
          <w:szCs w:val="22"/>
          <w:lang w:val="sr-Cyrl-CS"/>
        </w:rPr>
      </w:pPr>
    </w:p>
    <w:p w:rsidR="00FC5053" w:rsidRPr="00CF6F69" w:rsidRDefault="00FC505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Регистар судских забрана води се у оквиру Агенције за привредне регистре од септембра 2011. године и у њему се региструју подаци о привременим мерама забране отуђења и оптерећења покретних ствари, непокретности и стварних права на непокретностима.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Током извештајног периода поднет је укупно 141 захтев различите врсте, од чега су 69 регистрационе пријаве.</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У графикону је дат упоредни приказ података о приливу оствареном у периоду од 202 до 2015. године.</w:t>
      </w:r>
    </w:p>
    <w:p w:rsidR="000D6903" w:rsidRPr="00CF6F69" w:rsidRDefault="000D6903" w:rsidP="000D6903">
      <w:pPr>
        <w:jc w:val="both"/>
        <w:rPr>
          <w:rFonts w:eastAsia="Calibri"/>
          <w:color w:val="000000"/>
          <w:sz w:val="22"/>
          <w:szCs w:val="22"/>
          <w:lang w:val="sr-Cyrl-CS"/>
        </w:rPr>
      </w:pPr>
    </w:p>
    <w:p w:rsidR="000D6903" w:rsidRPr="00CF6F69" w:rsidRDefault="001A541F" w:rsidP="000D6903">
      <w:pPr>
        <w:keepNext/>
        <w:spacing w:line="276" w:lineRule="auto"/>
        <w:jc w:val="center"/>
        <w:rPr>
          <w:rFonts w:eastAsia="Calibri"/>
          <w:b/>
          <w:color w:val="000000"/>
          <w:sz w:val="22"/>
          <w:szCs w:val="22"/>
          <w:lang w:val="sr-Cyrl-CS"/>
        </w:rPr>
      </w:pPr>
      <w:r w:rsidRPr="00CF6F69">
        <w:rPr>
          <w:rFonts w:eastAsia="Calibri"/>
          <w:b/>
          <w:noProof/>
          <w:color w:val="000000"/>
          <w:sz w:val="22"/>
          <w:szCs w:val="22"/>
        </w:rPr>
        <w:drawing>
          <wp:inline distT="0" distB="0" distL="0" distR="0">
            <wp:extent cx="4608576" cy="3123590"/>
            <wp:effectExtent l="19050" t="0" r="1524"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608576" cy="3123590"/>
                    </a:xfrm>
                    <a:prstGeom prst="rect">
                      <a:avLst/>
                    </a:prstGeom>
                    <a:noFill/>
                  </pic:spPr>
                </pic:pic>
              </a:graphicData>
            </a:graphic>
          </wp:inline>
        </w:drawing>
      </w:r>
    </w:p>
    <w:p w:rsidR="000D6903" w:rsidRPr="00CF6F69" w:rsidRDefault="000D6903" w:rsidP="000D6903">
      <w:pPr>
        <w:keepNext/>
        <w:spacing w:line="276" w:lineRule="auto"/>
        <w:jc w:val="center"/>
        <w:rPr>
          <w:rFonts w:eastAsia="Calibri"/>
          <w:b/>
          <w:color w:val="000000"/>
          <w:sz w:val="22"/>
          <w:szCs w:val="22"/>
          <w:lang w:val="sr-Cyrl-CS"/>
        </w:rPr>
      </w:pPr>
      <w:r w:rsidRPr="00CF6F69">
        <w:rPr>
          <w:rFonts w:eastAsia="Calibri"/>
          <w:i/>
          <w:sz w:val="22"/>
          <w:szCs w:val="22"/>
          <w:lang w:val="sr-Cyrl-CS"/>
        </w:rPr>
        <w:t>Прилив остварен у периоду од 2012. до 2015. године</w:t>
      </w:r>
    </w:p>
    <w:p w:rsidR="00FC5053" w:rsidRPr="00CF6F69" w:rsidRDefault="00FC5053" w:rsidP="000D6903">
      <w:pPr>
        <w:keepNext/>
        <w:spacing w:line="276" w:lineRule="auto"/>
        <w:rPr>
          <w:rFonts w:eastAsia="Calibri"/>
          <w:b/>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 xml:space="preserve">Број примљених захтева </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Током извештајног периода примљен је укупно 141 захтев различите врсте, од чега су 69 регистрационе пријаве.</w:t>
      </w:r>
    </w:p>
    <w:p w:rsidR="000D6903" w:rsidRPr="00CF6F69" w:rsidRDefault="000D6903" w:rsidP="000D6903">
      <w:pPr>
        <w:jc w:val="both"/>
        <w:rPr>
          <w:rFonts w:eastAsia="Calibri"/>
          <w:color w:val="000000"/>
          <w:sz w:val="22"/>
          <w:szCs w:val="22"/>
          <w:lang w:val="sr-Cyrl-CS"/>
        </w:rPr>
      </w:pPr>
    </w:p>
    <w:tbl>
      <w:tblPr>
        <w:tblStyle w:val="LightShading-Accent15"/>
        <w:tblW w:w="8764" w:type="dxa"/>
        <w:jc w:val="center"/>
        <w:tblLook w:val="0760"/>
      </w:tblPr>
      <w:tblGrid>
        <w:gridCol w:w="6729"/>
        <w:gridCol w:w="2035"/>
      </w:tblGrid>
      <w:tr w:rsidR="000D6903" w:rsidRPr="00CF6F69" w:rsidTr="00275A48">
        <w:trPr>
          <w:cnfStyle w:val="100000000000"/>
          <w:trHeight w:val="397"/>
          <w:tblHeader/>
          <w:jc w:val="center"/>
        </w:trPr>
        <w:tc>
          <w:tcPr>
            <w:cnfStyle w:val="000100000000"/>
            <w:tcW w:w="8764" w:type="dxa"/>
            <w:gridSpan w:val="2"/>
          </w:tcPr>
          <w:p w:rsidR="000D6903" w:rsidRPr="00CF6F69" w:rsidRDefault="000D6903" w:rsidP="0054345B">
            <w:pPr>
              <w:rPr>
                <w:bCs w:val="0"/>
                <w:color w:val="000000"/>
                <w:lang w:val="sr-Cyrl-CS"/>
              </w:rPr>
            </w:pPr>
            <w:r w:rsidRPr="00CF6F69">
              <w:rPr>
                <w:bCs w:val="0"/>
                <w:color w:val="000000"/>
                <w:lang w:val="sr-Cyrl-CS"/>
              </w:rPr>
              <w:t>Врста регистрационе пријаве</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Упис привремене мере</w:t>
            </w:r>
          </w:p>
        </w:tc>
        <w:tc>
          <w:tcPr>
            <w:cnfStyle w:val="000100000000"/>
            <w:tcW w:w="2035" w:type="dxa"/>
          </w:tcPr>
          <w:p w:rsidR="000D6903" w:rsidRPr="00CF6F69" w:rsidRDefault="000D6903" w:rsidP="0054345B">
            <w:pPr>
              <w:jc w:val="right"/>
              <w:rPr>
                <w:bCs w:val="0"/>
                <w:color w:val="000000"/>
                <w:lang w:val="sr-Cyrl-CS"/>
              </w:rPr>
            </w:pPr>
            <w:r w:rsidRPr="00CF6F69">
              <w:rPr>
                <w:color w:val="000000"/>
                <w:lang w:val="sr-Cyrl-CS"/>
              </w:rPr>
              <w:t>57</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Измена и/или допуна регистрованих података</w:t>
            </w:r>
          </w:p>
        </w:tc>
        <w:tc>
          <w:tcPr>
            <w:cnfStyle w:val="000100000000"/>
            <w:tcW w:w="2035" w:type="dxa"/>
          </w:tcPr>
          <w:p w:rsidR="000D6903" w:rsidRPr="00CF6F69" w:rsidRDefault="000D6903" w:rsidP="0054345B">
            <w:pPr>
              <w:jc w:val="right"/>
              <w:rPr>
                <w:bCs w:val="0"/>
                <w:color w:val="000000"/>
                <w:lang w:val="sr-Cyrl-CS"/>
              </w:rPr>
            </w:pPr>
            <w:r w:rsidRPr="00CF6F69">
              <w:rPr>
                <w:color w:val="000000"/>
                <w:lang w:val="sr-Cyrl-CS"/>
              </w:rPr>
              <w:t>5</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Брисање привремене мере</w:t>
            </w:r>
          </w:p>
        </w:tc>
        <w:tc>
          <w:tcPr>
            <w:cnfStyle w:val="000100000000"/>
            <w:tcW w:w="2035" w:type="dxa"/>
          </w:tcPr>
          <w:p w:rsidR="000D6903" w:rsidRPr="00CF6F69" w:rsidRDefault="000D6903" w:rsidP="0054345B">
            <w:pPr>
              <w:jc w:val="right"/>
              <w:rPr>
                <w:bCs w:val="0"/>
                <w:color w:val="000000"/>
                <w:lang w:val="sr-Cyrl-CS"/>
              </w:rPr>
            </w:pPr>
            <w:r w:rsidRPr="00CF6F69">
              <w:rPr>
                <w:bCs w:val="0"/>
                <w:color w:val="000000"/>
                <w:lang w:val="sr-Cyrl-CS"/>
              </w:rPr>
              <w:t>7</w:t>
            </w:r>
          </w:p>
        </w:tc>
      </w:tr>
      <w:tr w:rsidR="000D6903" w:rsidRPr="00CF6F69" w:rsidTr="00856792">
        <w:trPr>
          <w:trHeight w:val="397"/>
          <w:jc w:val="center"/>
        </w:trPr>
        <w:tc>
          <w:tcPr>
            <w:tcW w:w="6729" w:type="dxa"/>
          </w:tcPr>
          <w:p w:rsidR="000D6903" w:rsidRPr="00CF6F69" w:rsidRDefault="000D6903" w:rsidP="00856792">
            <w:pPr>
              <w:jc w:val="right"/>
              <w:rPr>
                <w:b/>
                <w:color w:val="000000"/>
                <w:lang w:val="sr-Cyrl-CS"/>
              </w:rPr>
            </w:pPr>
            <w:r w:rsidRPr="00CF6F69">
              <w:rPr>
                <w:b/>
                <w:color w:val="000000"/>
                <w:lang w:val="sr-Cyrl-CS"/>
              </w:rPr>
              <w:t>Укупно</w:t>
            </w:r>
          </w:p>
        </w:tc>
        <w:tc>
          <w:tcPr>
            <w:cnfStyle w:val="000100000000"/>
            <w:tcW w:w="2035" w:type="dxa"/>
          </w:tcPr>
          <w:p w:rsidR="000D6903" w:rsidRPr="00CF6F69" w:rsidRDefault="000D6903" w:rsidP="0054345B">
            <w:pPr>
              <w:jc w:val="right"/>
              <w:rPr>
                <w:bCs w:val="0"/>
                <w:color w:val="000000"/>
                <w:lang w:val="sr-Cyrl-CS"/>
              </w:rPr>
            </w:pPr>
            <w:r w:rsidRPr="00CF6F69">
              <w:rPr>
                <w:bCs w:val="0"/>
                <w:color w:val="000000"/>
                <w:lang w:val="sr-Cyrl-CS"/>
              </w:rPr>
              <w:t>69</w:t>
            </w:r>
          </w:p>
        </w:tc>
      </w:tr>
      <w:tr w:rsidR="000D6903" w:rsidRPr="00CF6F69" w:rsidTr="00856792">
        <w:trPr>
          <w:trHeight w:val="397"/>
          <w:jc w:val="center"/>
        </w:trPr>
        <w:tc>
          <w:tcPr>
            <w:cnfStyle w:val="000100000000"/>
            <w:tcW w:w="8764" w:type="dxa"/>
            <w:gridSpan w:val="2"/>
          </w:tcPr>
          <w:p w:rsidR="000D6903" w:rsidRPr="00CF6F69" w:rsidRDefault="000D6903" w:rsidP="0054345B">
            <w:pPr>
              <w:rPr>
                <w:b w:val="0"/>
                <w:bCs w:val="0"/>
                <w:color w:val="000000"/>
                <w:lang w:val="sr-Cyrl-CS"/>
              </w:rPr>
            </w:pPr>
            <w:r w:rsidRPr="00CF6F69">
              <w:rPr>
                <w:b w:val="0"/>
                <w:bCs w:val="0"/>
                <w:color w:val="000000"/>
                <w:lang w:val="sr-Cyrl-CS"/>
              </w:rPr>
              <w:t>Остали захтеви и поднесци</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Изводи/потврде</w:t>
            </w:r>
          </w:p>
        </w:tc>
        <w:tc>
          <w:tcPr>
            <w:cnfStyle w:val="000100000000"/>
            <w:tcW w:w="2035" w:type="dxa"/>
          </w:tcPr>
          <w:p w:rsidR="000D6903" w:rsidRPr="00CF6F69" w:rsidRDefault="000D6903" w:rsidP="0054345B">
            <w:pPr>
              <w:jc w:val="right"/>
              <w:rPr>
                <w:bCs w:val="0"/>
                <w:color w:val="000000"/>
                <w:lang w:val="sr-Cyrl-CS"/>
              </w:rPr>
            </w:pPr>
            <w:r w:rsidRPr="00CF6F69">
              <w:rPr>
                <w:bCs w:val="0"/>
                <w:color w:val="000000"/>
                <w:lang w:val="sr-Cyrl-CS"/>
              </w:rPr>
              <w:t>15</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Остало</w:t>
            </w:r>
          </w:p>
        </w:tc>
        <w:tc>
          <w:tcPr>
            <w:cnfStyle w:val="000100000000"/>
            <w:tcW w:w="2035" w:type="dxa"/>
          </w:tcPr>
          <w:p w:rsidR="000D6903" w:rsidRPr="00CF6F69" w:rsidRDefault="000D6903" w:rsidP="0054345B">
            <w:pPr>
              <w:jc w:val="right"/>
              <w:rPr>
                <w:bCs w:val="0"/>
                <w:color w:val="000000"/>
                <w:lang w:val="sr-Cyrl-CS"/>
              </w:rPr>
            </w:pPr>
            <w:r w:rsidRPr="00CF6F69">
              <w:rPr>
                <w:bCs w:val="0"/>
                <w:color w:val="000000"/>
                <w:lang w:val="sr-Cyrl-CS"/>
              </w:rPr>
              <w:t>49</w:t>
            </w:r>
          </w:p>
        </w:tc>
      </w:tr>
      <w:tr w:rsidR="000D6903" w:rsidRPr="00CF6F69" w:rsidTr="00856792">
        <w:trPr>
          <w:trHeight w:val="397"/>
          <w:jc w:val="center"/>
        </w:trPr>
        <w:tc>
          <w:tcPr>
            <w:tcW w:w="6729" w:type="dxa"/>
          </w:tcPr>
          <w:p w:rsidR="000D6903" w:rsidRPr="00CF6F69" w:rsidRDefault="000D6903" w:rsidP="0054345B">
            <w:pPr>
              <w:rPr>
                <w:b/>
                <w:color w:val="000000"/>
                <w:lang w:val="sr-Cyrl-CS"/>
              </w:rPr>
            </w:pPr>
            <w:r w:rsidRPr="00CF6F69">
              <w:rPr>
                <w:b/>
                <w:color w:val="000000"/>
                <w:lang w:val="sr-Cyrl-CS"/>
              </w:rPr>
              <w:lastRenderedPageBreak/>
              <w:t>Укупно</w:t>
            </w:r>
          </w:p>
        </w:tc>
        <w:tc>
          <w:tcPr>
            <w:cnfStyle w:val="000100000000"/>
            <w:tcW w:w="2035" w:type="dxa"/>
          </w:tcPr>
          <w:p w:rsidR="000D6903" w:rsidRPr="00CF6F69" w:rsidRDefault="000D6903" w:rsidP="0054345B">
            <w:pPr>
              <w:jc w:val="right"/>
              <w:rPr>
                <w:b w:val="0"/>
                <w:bCs w:val="0"/>
                <w:color w:val="000000"/>
                <w:lang w:val="sr-Cyrl-CS"/>
              </w:rPr>
            </w:pPr>
            <w:r w:rsidRPr="00CF6F69">
              <w:rPr>
                <w:b w:val="0"/>
                <w:bCs w:val="0"/>
                <w:color w:val="000000"/>
                <w:lang w:val="sr-Cyrl-CS"/>
              </w:rPr>
              <w:t>64</w:t>
            </w:r>
          </w:p>
        </w:tc>
      </w:tr>
      <w:tr w:rsidR="000D6903" w:rsidRPr="00CF6F69" w:rsidTr="00856792">
        <w:trPr>
          <w:trHeight w:val="397"/>
          <w:jc w:val="center"/>
        </w:trPr>
        <w:tc>
          <w:tcPr>
            <w:cnfStyle w:val="000100000000"/>
            <w:tcW w:w="8764" w:type="dxa"/>
            <w:gridSpan w:val="2"/>
          </w:tcPr>
          <w:p w:rsidR="000D6903" w:rsidRPr="00CF6F69" w:rsidRDefault="000D6903" w:rsidP="0054345B">
            <w:pPr>
              <w:rPr>
                <w:b w:val="0"/>
                <w:bCs w:val="0"/>
                <w:color w:val="000000"/>
                <w:lang w:val="sr-Cyrl-CS"/>
              </w:rPr>
            </w:pPr>
            <w:r w:rsidRPr="00CF6F69">
              <w:rPr>
                <w:b w:val="0"/>
                <w:bCs w:val="0"/>
                <w:color w:val="000000"/>
                <w:lang w:val="sr-Cyrl-CS"/>
              </w:rPr>
              <w:t>Електронски изводи</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Испорука података државним органима</w:t>
            </w:r>
          </w:p>
        </w:tc>
        <w:tc>
          <w:tcPr>
            <w:cnfStyle w:val="000100000000"/>
            <w:tcW w:w="2035" w:type="dxa"/>
          </w:tcPr>
          <w:p w:rsidR="000D6903" w:rsidRPr="00CF6F69" w:rsidRDefault="000D6903" w:rsidP="0054345B">
            <w:pPr>
              <w:jc w:val="right"/>
              <w:rPr>
                <w:b w:val="0"/>
                <w:bCs w:val="0"/>
                <w:color w:val="000000"/>
                <w:lang w:val="sr-Cyrl-CS"/>
              </w:rPr>
            </w:pPr>
            <w:r w:rsidRPr="00CF6F69">
              <w:rPr>
                <w:bCs w:val="0"/>
                <w:color w:val="000000"/>
                <w:lang w:val="sr-Cyrl-CS"/>
              </w:rPr>
              <w:t>7</w:t>
            </w:r>
          </w:p>
        </w:tc>
      </w:tr>
      <w:tr w:rsidR="000D6903" w:rsidRPr="00CF6F69" w:rsidTr="00856792">
        <w:trPr>
          <w:trHeight w:val="397"/>
          <w:jc w:val="center"/>
        </w:trPr>
        <w:tc>
          <w:tcPr>
            <w:tcW w:w="6729" w:type="dxa"/>
          </w:tcPr>
          <w:p w:rsidR="000D6903" w:rsidRPr="00CF6F69" w:rsidRDefault="000D6903" w:rsidP="0054345B">
            <w:pPr>
              <w:rPr>
                <w:color w:val="000000"/>
                <w:lang w:val="sr-Cyrl-CS"/>
              </w:rPr>
            </w:pPr>
            <w:r w:rsidRPr="00CF6F69">
              <w:rPr>
                <w:color w:val="000000"/>
                <w:lang w:val="sr-Cyrl-CS"/>
              </w:rPr>
              <w:t>Испорука података осталим корисницима</w:t>
            </w:r>
          </w:p>
          <w:p w:rsidR="000D6903" w:rsidRPr="00CF6F69" w:rsidRDefault="000D6903" w:rsidP="0054345B">
            <w:pPr>
              <w:rPr>
                <w:color w:val="000000"/>
                <w:lang w:val="sr-Cyrl-CS"/>
              </w:rPr>
            </w:pPr>
          </w:p>
          <w:p w:rsidR="000D6903" w:rsidRPr="00CF6F69" w:rsidRDefault="000D6903" w:rsidP="00DB72F8">
            <w:pPr>
              <w:jc w:val="right"/>
              <w:rPr>
                <w:b/>
                <w:color w:val="000000"/>
                <w:lang w:val="sr-Cyrl-CS"/>
              </w:rPr>
            </w:pPr>
            <w:r w:rsidRPr="00CF6F69">
              <w:rPr>
                <w:b/>
                <w:color w:val="000000"/>
                <w:lang w:val="sr-Cyrl-CS"/>
              </w:rPr>
              <w:t xml:space="preserve">Укупно </w:t>
            </w:r>
          </w:p>
        </w:tc>
        <w:tc>
          <w:tcPr>
            <w:cnfStyle w:val="000100000000"/>
            <w:tcW w:w="2035" w:type="dxa"/>
          </w:tcPr>
          <w:p w:rsidR="000D6903" w:rsidRPr="00CF6F69" w:rsidRDefault="000D6903" w:rsidP="0054345B">
            <w:pPr>
              <w:jc w:val="right"/>
              <w:rPr>
                <w:b w:val="0"/>
                <w:bCs w:val="0"/>
                <w:color w:val="000000"/>
                <w:lang w:val="sr-Cyrl-CS"/>
              </w:rPr>
            </w:pPr>
            <w:r w:rsidRPr="00CF6F69">
              <w:rPr>
                <w:bCs w:val="0"/>
                <w:color w:val="000000"/>
                <w:lang w:val="sr-Cyrl-CS"/>
              </w:rPr>
              <w:t>1</w:t>
            </w:r>
          </w:p>
          <w:p w:rsidR="000D6903" w:rsidRPr="00CF6F69" w:rsidRDefault="000D6903" w:rsidP="0054345B">
            <w:pPr>
              <w:jc w:val="right"/>
              <w:rPr>
                <w:b w:val="0"/>
                <w:bCs w:val="0"/>
                <w:color w:val="000000"/>
                <w:lang w:val="sr-Cyrl-CS"/>
              </w:rPr>
            </w:pPr>
          </w:p>
          <w:p w:rsidR="000D6903" w:rsidRPr="00CF6F69" w:rsidRDefault="000D6903" w:rsidP="0054345B">
            <w:pPr>
              <w:jc w:val="right"/>
              <w:rPr>
                <w:bCs w:val="0"/>
                <w:color w:val="000000"/>
                <w:lang w:val="sr-Cyrl-CS"/>
              </w:rPr>
            </w:pPr>
            <w:r w:rsidRPr="00CF6F69">
              <w:rPr>
                <w:bCs w:val="0"/>
                <w:color w:val="000000"/>
                <w:lang w:val="sr-Cyrl-CS"/>
              </w:rPr>
              <w:t>8</w:t>
            </w:r>
          </w:p>
        </w:tc>
      </w:tr>
      <w:tr w:rsidR="000D6903" w:rsidRPr="00CF6F69" w:rsidTr="00856792">
        <w:trPr>
          <w:cnfStyle w:val="010000000000"/>
          <w:trHeight w:val="397"/>
          <w:jc w:val="center"/>
        </w:trPr>
        <w:tc>
          <w:tcPr>
            <w:tcW w:w="6729" w:type="dxa"/>
          </w:tcPr>
          <w:p w:rsidR="000D6903" w:rsidRPr="00CF6F69" w:rsidRDefault="000D6903" w:rsidP="00DB72F8">
            <w:pPr>
              <w:jc w:val="right"/>
              <w:rPr>
                <w:bCs w:val="0"/>
                <w:color w:val="000000"/>
                <w:lang w:val="sr-Cyrl-CS"/>
              </w:rPr>
            </w:pPr>
            <w:r w:rsidRPr="00CF6F69">
              <w:rPr>
                <w:bCs w:val="0"/>
                <w:color w:val="000000"/>
                <w:lang w:val="sr-Cyrl-CS"/>
              </w:rPr>
              <w:t>Укупно захтева:</w:t>
            </w:r>
          </w:p>
        </w:tc>
        <w:tc>
          <w:tcPr>
            <w:cnfStyle w:val="000100000000"/>
            <w:tcW w:w="2035" w:type="dxa"/>
          </w:tcPr>
          <w:p w:rsidR="000D6903" w:rsidRPr="00CF6F69" w:rsidRDefault="000D6903" w:rsidP="0054345B">
            <w:pPr>
              <w:jc w:val="right"/>
              <w:rPr>
                <w:bCs w:val="0"/>
                <w:color w:val="000000"/>
                <w:lang w:val="sr-Cyrl-CS"/>
              </w:rPr>
            </w:pPr>
            <w:r w:rsidRPr="00CF6F69">
              <w:rPr>
                <w:bCs w:val="0"/>
                <w:color w:val="000000"/>
                <w:lang w:val="sr-Cyrl-CS"/>
              </w:rPr>
              <w:t>141</w:t>
            </w:r>
          </w:p>
        </w:tc>
      </w:tr>
    </w:tbl>
    <w:p w:rsidR="000D6903" w:rsidRPr="00CF6F69" w:rsidRDefault="000D6903" w:rsidP="000D6903">
      <w:pPr>
        <w:jc w:val="both"/>
        <w:rPr>
          <w:rFonts w:eastAsia="Calibri"/>
          <w:b/>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Врсте донетих одлука</w:t>
      </w:r>
    </w:p>
    <w:p w:rsidR="000D6903" w:rsidRPr="00CF6F69" w:rsidRDefault="000D6903" w:rsidP="000D6903">
      <w:pPr>
        <w:rPr>
          <w:color w:val="000000"/>
          <w:sz w:val="22"/>
          <w:szCs w:val="22"/>
          <w:lang w:val="sr-Cyrl-CS"/>
        </w:rPr>
      </w:pPr>
    </w:p>
    <w:p w:rsidR="000D6903" w:rsidRPr="00CF6F69" w:rsidRDefault="000D6903" w:rsidP="000D6903">
      <w:pPr>
        <w:rPr>
          <w:color w:val="000000"/>
          <w:sz w:val="22"/>
          <w:szCs w:val="22"/>
          <w:lang w:val="sr-Cyrl-CS"/>
        </w:rPr>
      </w:pPr>
      <w:r w:rsidRPr="00CF6F69">
        <w:rPr>
          <w:color w:val="000000"/>
          <w:sz w:val="22"/>
          <w:szCs w:val="22"/>
          <w:lang w:val="sr-Cyrl-CS"/>
        </w:rPr>
        <w:t>У наредној табели приказани су подаци о начину на који је решено по захтевима за регистрацију података.</w:t>
      </w:r>
    </w:p>
    <w:p w:rsidR="000D6903" w:rsidRPr="00CF6F69" w:rsidRDefault="000D6903" w:rsidP="000D6903">
      <w:pPr>
        <w:rPr>
          <w:color w:val="000000"/>
          <w:sz w:val="22"/>
          <w:szCs w:val="22"/>
          <w:lang w:val="sr-Cyrl-CS"/>
        </w:rPr>
      </w:pPr>
    </w:p>
    <w:tbl>
      <w:tblPr>
        <w:tblStyle w:val="LightShading-Accent15"/>
        <w:tblpPr w:leftFromText="180" w:rightFromText="180" w:vertAnchor="text" w:horzAnchor="margin" w:tblpXSpec="center" w:tblpY="135"/>
        <w:tblW w:w="0" w:type="auto"/>
        <w:tblLook w:val="0760"/>
      </w:tblPr>
      <w:tblGrid>
        <w:gridCol w:w="7088"/>
        <w:gridCol w:w="1667"/>
      </w:tblGrid>
      <w:tr w:rsidR="000D6903" w:rsidRPr="00CF6F69" w:rsidTr="00DB72F8">
        <w:trPr>
          <w:cnfStyle w:val="100000000000"/>
          <w:trHeight w:val="397"/>
        </w:trPr>
        <w:tc>
          <w:tcPr>
            <w:cnfStyle w:val="000100000000"/>
            <w:tcW w:w="8755" w:type="dxa"/>
            <w:gridSpan w:val="2"/>
          </w:tcPr>
          <w:p w:rsidR="000D6903" w:rsidRPr="00CF6F69" w:rsidRDefault="000D6903" w:rsidP="0054345B">
            <w:pPr>
              <w:rPr>
                <w:rFonts w:eastAsia="Calibri"/>
                <w:bCs w:val="0"/>
                <w:color w:val="000000"/>
                <w:lang w:val="sr-Cyrl-CS"/>
              </w:rPr>
            </w:pPr>
            <w:r w:rsidRPr="00CF6F69">
              <w:rPr>
                <w:rFonts w:eastAsia="Calibri"/>
                <w:color w:val="000000"/>
                <w:lang w:val="sr-Cyrl-CS"/>
              </w:rPr>
              <w:t>Начин решавања</w:t>
            </w:r>
          </w:p>
        </w:tc>
      </w:tr>
      <w:tr w:rsidR="000D6903" w:rsidRPr="00CF6F69" w:rsidTr="00DB72F8">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Податак је регистрован</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66</w:t>
            </w:r>
          </w:p>
        </w:tc>
      </w:tr>
      <w:tr w:rsidR="000D6903" w:rsidRPr="00CF6F69" w:rsidTr="00DB72F8">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Захтев за регистрацију података је одбачен</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3</w:t>
            </w:r>
          </w:p>
        </w:tc>
      </w:tr>
      <w:tr w:rsidR="000D6903" w:rsidRPr="00CF6F69" w:rsidTr="00DB72F8">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Решено на др. начин</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w:t>
            </w:r>
          </w:p>
        </w:tc>
      </w:tr>
      <w:tr w:rsidR="000D6903" w:rsidRPr="00CF6F69" w:rsidTr="00DB72F8">
        <w:trPr>
          <w:trHeight w:val="397"/>
        </w:trPr>
        <w:tc>
          <w:tcPr>
            <w:tcW w:w="7088" w:type="dxa"/>
          </w:tcPr>
          <w:p w:rsidR="000D6903" w:rsidRPr="00CF6F69" w:rsidRDefault="000D6903" w:rsidP="0054345B">
            <w:pPr>
              <w:rPr>
                <w:rFonts w:eastAsia="Calibri"/>
                <w:color w:val="000000"/>
                <w:lang w:val="sr-Cyrl-CS"/>
              </w:rPr>
            </w:pPr>
            <w:r w:rsidRPr="00CF6F69">
              <w:rPr>
                <w:rFonts w:eastAsia="Calibri"/>
                <w:color w:val="000000"/>
                <w:lang w:val="sr-Cyrl-CS"/>
              </w:rPr>
              <w:t>Нерешено</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w:t>
            </w:r>
          </w:p>
        </w:tc>
      </w:tr>
      <w:tr w:rsidR="000D6903" w:rsidRPr="00CF6F69" w:rsidTr="00DB72F8">
        <w:trPr>
          <w:cnfStyle w:val="010000000000"/>
          <w:trHeight w:val="397"/>
        </w:trPr>
        <w:tc>
          <w:tcPr>
            <w:tcW w:w="7088" w:type="dxa"/>
          </w:tcPr>
          <w:p w:rsidR="000D6903" w:rsidRPr="00CF6F69" w:rsidRDefault="000D6903" w:rsidP="00DB72F8">
            <w:pPr>
              <w:jc w:val="right"/>
              <w:rPr>
                <w:rFonts w:eastAsia="Calibri"/>
                <w:bCs w:val="0"/>
                <w:color w:val="000000"/>
                <w:lang w:val="sr-Cyrl-CS"/>
              </w:rPr>
            </w:pPr>
            <w:r w:rsidRPr="00CF6F69">
              <w:rPr>
                <w:rFonts w:eastAsia="Calibri"/>
                <w:bCs w:val="0"/>
                <w:color w:val="000000"/>
                <w:lang w:val="sr-Cyrl-CS"/>
              </w:rPr>
              <w:t>Укупно:</w:t>
            </w:r>
          </w:p>
        </w:tc>
        <w:tc>
          <w:tcPr>
            <w:cnfStyle w:val="000100000000"/>
            <w:tcW w:w="1667"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69</w:t>
            </w:r>
          </w:p>
        </w:tc>
      </w:tr>
    </w:tbl>
    <w:p w:rsidR="000D6903" w:rsidRPr="00CF6F69" w:rsidRDefault="000D6903" w:rsidP="000D6903">
      <w:pPr>
        <w:rPr>
          <w:color w:val="000000"/>
          <w:sz w:val="22"/>
          <w:szCs w:val="22"/>
          <w:lang w:val="sr-Cyrl-CS"/>
        </w:rPr>
      </w:pPr>
    </w:p>
    <w:p w:rsidR="000D6903" w:rsidRPr="00CF6F69" w:rsidRDefault="000D6903" w:rsidP="000D6903">
      <w:pPr>
        <w:jc w:val="both"/>
        <w:rPr>
          <w:rFonts w:eastAsia="Calibri"/>
          <w:b/>
          <w:color w:val="000000"/>
          <w:sz w:val="22"/>
          <w:szCs w:val="22"/>
          <w:lang w:val="sr-Cyrl-CS"/>
        </w:rPr>
      </w:pPr>
      <w:r w:rsidRPr="00CF6F69">
        <w:rPr>
          <w:rFonts w:eastAsia="Calibri"/>
          <w:color w:val="000000"/>
          <w:sz w:val="22"/>
          <w:szCs w:val="22"/>
          <w:lang w:val="sr-Cyrl-CS"/>
        </w:rPr>
        <w:t>Следи табеларни приказ са бројем регистрационих пријава о којима је позитивно решено.</w:t>
      </w:r>
    </w:p>
    <w:p w:rsidR="000D6903" w:rsidRPr="00CF6F69" w:rsidRDefault="000D6903" w:rsidP="000D6903">
      <w:pPr>
        <w:rPr>
          <w:rFonts w:eastAsia="Calibri"/>
          <w:b/>
          <w:color w:val="000000"/>
          <w:sz w:val="22"/>
          <w:szCs w:val="22"/>
          <w:lang w:val="sr-Cyrl-CS"/>
        </w:rPr>
      </w:pPr>
    </w:p>
    <w:tbl>
      <w:tblPr>
        <w:tblStyle w:val="LightShading-Accent15"/>
        <w:tblW w:w="8916" w:type="dxa"/>
        <w:jc w:val="center"/>
        <w:tblLook w:val="0760"/>
      </w:tblPr>
      <w:tblGrid>
        <w:gridCol w:w="7242"/>
        <w:gridCol w:w="1674"/>
      </w:tblGrid>
      <w:tr w:rsidR="000D6903" w:rsidRPr="00CF6F69" w:rsidTr="00DB72F8">
        <w:trPr>
          <w:cnfStyle w:val="100000000000"/>
          <w:trHeight w:val="397"/>
          <w:jc w:val="center"/>
        </w:trPr>
        <w:tc>
          <w:tcPr>
            <w:cnfStyle w:val="000100000000"/>
            <w:tcW w:w="8916" w:type="dxa"/>
            <w:gridSpan w:val="2"/>
          </w:tcPr>
          <w:p w:rsidR="000D6903" w:rsidRPr="00CF6F69" w:rsidRDefault="000D6903" w:rsidP="0054345B">
            <w:pPr>
              <w:rPr>
                <w:rFonts w:eastAsia="Calibri"/>
                <w:bCs w:val="0"/>
                <w:color w:val="000000"/>
                <w:lang w:val="sr-Cyrl-CS"/>
              </w:rPr>
            </w:pPr>
            <w:r w:rsidRPr="00CF6F69">
              <w:rPr>
                <w:rFonts w:eastAsia="Calibri"/>
                <w:color w:val="000000"/>
                <w:lang w:val="sr-Cyrl-CS"/>
              </w:rPr>
              <w:t>Врста регистрационе пријаве</w:t>
            </w:r>
          </w:p>
        </w:tc>
      </w:tr>
      <w:tr w:rsidR="000D6903" w:rsidRPr="00CF6F69" w:rsidTr="00EA593A">
        <w:trPr>
          <w:trHeight w:val="397"/>
          <w:jc w:val="center"/>
        </w:trPr>
        <w:tc>
          <w:tcPr>
            <w:tcW w:w="7242" w:type="dxa"/>
          </w:tcPr>
          <w:p w:rsidR="000D6903" w:rsidRPr="00CF6F69" w:rsidRDefault="000D6903" w:rsidP="0054345B">
            <w:pPr>
              <w:rPr>
                <w:rFonts w:eastAsia="Calibri"/>
                <w:color w:val="000000"/>
                <w:lang w:val="sr-Cyrl-CS"/>
              </w:rPr>
            </w:pPr>
            <w:r w:rsidRPr="00CF6F69">
              <w:rPr>
                <w:rFonts w:eastAsia="Calibri"/>
                <w:color w:val="000000"/>
                <w:lang w:val="sr-Cyrl-CS"/>
              </w:rPr>
              <w:t>Регистрација података о привременој мери</w:t>
            </w:r>
          </w:p>
        </w:tc>
        <w:tc>
          <w:tcPr>
            <w:cnfStyle w:val="000100000000"/>
            <w:tcW w:w="1674"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54</w:t>
            </w:r>
          </w:p>
        </w:tc>
      </w:tr>
      <w:tr w:rsidR="000D6903" w:rsidRPr="00CF6F69" w:rsidTr="00EA593A">
        <w:trPr>
          <w:trHeight w:val="397"/>
          <w:jc w:val="center"/>
        </w:trPr>
        <w:tc>
          <w:tcPr>
            <w:tcW w:w="7242" w:type="dxa"/>
          </w:tcPr>
          <w:p w:rsidR="000D6903" w:rsidRPr="00CF6F69" w:rsidRDefault="000D6903" w:rsidP="0054345B">
            <w:pPr>
              <w:rPr>
                <w:rFonts w:eastAsia="Calibri"/>
                <w:color w:val="000000"/>
                <w:lang w:val="sr-Cyrl-CS"/>
              </w:rPr>
            </w:pPr>
            <w:r w:rsidRPr="00CF6F69">
              <w:rPr>
                <w:rFonts w:eastAsia="Calibri"/>
                <w:color w:val="000000"/>
                <w:lang w:val="sr-Cyrl-CS"/>
              </w:rPr>
              <w:t xml:space="preserve">Измена или допуна регистрованих података </w:t>
            </w:r>
          </w:p>
        </w:tc>
        <w:tc>
          <w:tcPr>
            <w:cnfStyle w:val="000100000000"/>
            <w:tcW w:w="1674"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5</w:t>
            </w:r>
          </w:p>
        </w:tc>
      </w:tr>
      <w:tr w:rsidR="000D6903" w:rsidRPr="00CF6F69" w:rsidTr="00EA593A">
        <w:trPr>
          <w:trHeight w:val="397"/>
          <w:jc w:val="center"/>
        </w:trPr>
        <w:tc>
          <w:tcPr>
            <w:tcW w:w="7242" w:type="dxa"/>
          </w:tcPr>
          <w:p w:rsidR="000D6903" w:rsidRPr="00CF6F69" w:rsidRDefault="000D6903" w:rsidP="0054345B">
            <w:pPr>
              <w:rPr>
                <w:rFonts w:eastAsia="Calibri"/>
                <w:color w:val="000000"/>
                <w:lang w:val="sr-Cyrl-CS"/>
              </w:rPr>
            </w:pPr>
            <w:r w:rsidRPr="00CF6F69">
              <w:rPr>
                <w:rFonts w:eastAsia="Calibri"/>
                <w:color w:val="000000"/>
                <w:lang w:val="sr-Cyrl-CS"/>
              </w:rPr>
              <w:t>Брисање привремене мере</w:t>
            </w:r>
          </w:p>
        </w:tc>
        <w:tc>
          <w:tcPr>
            <w:cnfStyle w:val="000100000000"/>
            <w:tcW w:w="1674" w:type="dxa"/>
          </w:tcPr>
          <w:p w:rsidR="000D6903" w:rsidRPr="00CF6F69" w:rsidRDefault="000D6903" w:rsidP="0054345B">
            <w:pPr>
              <w:jc w:val="right"/>
              <w:rPr>
                <w:rFonts w:eastAsia="Calibri"/>
                <w:bCs w:val="0"/>
                <w:color w:val="000000"/>
                <w:lang w:val="sr-Cyrl-CS"/>
              </w:rPr>
            </w:pPr>
            <w:r w:rsidRPr="00CF6F69">
              <w:rPr>
                <w:rFonts w:eastAsia="Calibri"/>
                <w:bCs w:val="0"/>
                <w:color w:val="000000"/>
                <w:lang w:val="sr-Cyrl-CS"/>
              </w:rPr>
              <w:t>7</w:t>
            </w:r>
          </w:p>
        </w:tc>
      </w:tr>
      <w:tr w:rsidR="000D6903" w:rsidRPr="00CF6F69" w:rsidTr="00EA593A">
        <w:trPr>
          <w:cnfStyle w:val="010000000000"/>
          <w:trHeight w:val="397"/>
          <w:jc w:val="center"/>
        </w:trPr>
        <w:tc>
          <w:tcPr>
            <w:tcW w:w="7242" w:type="dxa"/>
          </w:tcPr>
          <w:p w:rsidR="000D6903" w:rsidRPr="00CF6F69" w:rsidRDefault="000D6903" w:rsidP="00DB72F8">
            <w:pPr>
              <w:jc w:val="right"/>
              <w:rPr>
                <w:rFonts w:eastAsia="Calibri"/>
                <w:bCs w:val="0"/>
                <w:color w:val="000000" w:themeColor="text1"/>
                <w:lang w:val="sr-Cyrl-CS"/>
              </w:rPr>
            </w:pPr>
            <w:r w:rsidRPr="00CF6F69">
              <w:rPr>
                <w:rFonts w:eastAsia="Calibri"/>
                <w:bCs w:val="0"/>
                <w:color w:val="000000" w:themeColor="text1"/>
                <w:lang w:val="sr-Cyrl-CS"/>
              </w:rPr>
              <w:t>Укупно:</w:t>
            </w:r>
          </w:p>
        </w:tc>
        <w:tc>
          <w:tcPr>
            <w:cnfStyle w:val="000100000000"/>
            <w:tcW w:w="1674" w:type="dxa"/>
          </w:tcPr>
          <w:p w:rsidR="000D6903" w:rsidRPr="00CF6F69" w:rsidRDefault="000D6903" w:rsidP="0054345B">
            <w:pPr>
              <w:jc w:val="right"/>
              <w:rPr>
                <w:rFonts w:eastAsia="Calibri"/>
                <w:bCs w:val="0"/>
                <w:color w:val="000000" w:themeColor="text1"/>
                <w:lang w:val="sr-Cyrl-CS"/>
              </w:rPr>
            </w:pPr>
            <w:r w:rsidRPr="00CF6F69">
              <w:rPr>
                <w:rFonts w:eastAsia="Calibri"/>
                <w:bCs w:val="0"/>
                <w:color w:val="000000" w:themeColor="text1"/>
                <w:lang w:val="sr-Cyrl-CS"/>
              </w:rPr>
              <w:t>66</w:t>
            </w:r>
          </w:p>
        </w:tc>
      </w:tr>
    </w:tbl>
    <w:p w:rsidR="000D6903" w:rsidRPr="00CF6F69" w:rsidRDefault="000D6903" w:rsidP="000D6903">
      <w:pPr>
        <w:rPr>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Број неуредних регистрационих пријава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Од свих пријава поднетих у извештајном периоду три су биле неуредне, што чини 4,35 % укупно поднетих.</w:t>
      </w:r>
    </w:p>
    <w:p w:rsidR="000D6903" w:rsidRPr="00CF6F69" w:rsidRDefault="000D6903" w:rsidP="000D6903">
      <w:pPr>
        <w:keepNext/>
        <w:spacing w:line="276" w:lineRule="auto"/>
        <w:rPr>
          <w:rFonts w:eastAsia="Calibri"/>
          <w:b/>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Брзина решавања и квалитет донетих одлука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Просечно време доношења одлука по регистрационим пријавама је 2 дана.</w:t>
      </w:r>
    </w:p>
    <w:p w:rsidR="000D6903" w:rsidRPr="00CF6F69" w:rsidRDefault="000D6903" w:rsidP="000D6903">
      <w:pPr>
        <w:jc w:val="both"/>
        <w:rPr>
          <w:rFonts w:eastAsia="Calibri"/>
          <w:color w:val="000000"/>
          <w:sz w:val="22"/>
          <w:szCs w:val="22"/>
          <w:lang w:val="sr-Cyrl-CS"/>
        </w:rPr>
      </w:pPr>
    </w:p>
    <w:p w:rsidR="000D6903" w:rsidRPr="00CF6F69" w:rsidRDefault="000D6903" w:rsidP="000D6903">
      <w:pPr>
        <w:jc w:val="both"/>
        <w:rPr>
          <w:rFonts w:eastAsia="Calibri"/>
          <w:color w:val="000000"/>
          <w:sz w:val="22"/>
          <w:szCs w:val="22"/>
          <w:lang w:val="sr-Cyrl-CS"/>
        </w:rPr>
      </w:pPr>
      <w:r w:rsidRPr="00CF6F69">
        <w:rPr>
          <w:rFonts w:eastAsia="Calibri"/>
          <w:color w:val="000000"/>
          <w:sz w:val="22"/>
          <w:szCs w:val="22"/>
          <w:lang w:val="sr-Cyrl-CS"/>
        </w:rPr>
        <w:t>На одлуке које су донете у извештајном периоду није било изјављених жалби.</w:t>
      </w: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lastRenderedPageBreak/>
        <w:t>Структура предмета забране</w:t>
      </w:r>
    </w:p>
    <w:tbl>
      <w:tblPr>
        <w:tblW w:w="0" w:type="auto"/>
        <w:tblLook w:val="04A0"/>
      </w:tblPr>
      <w:tblGrid>
        <w:gridCol w:w="4489"/>
        <w:gridCol w:w="5136"/>
      </w:tblGrid>
      <w:tr w:rsidR="000D6903" w:rsidRPr="00CF6F69" w:rsidTr="0054345B">
        <w:tc>
          <w:tcPr>
            <w:tcW w:w="4651" w:type="dxa"/>
            <w:vAlign w:val="center"/>
          </w:tcPr>
          <w:p w:rsidR="000D6903" w:rsidRPr="00CF6F69" w:rsidRDefault="000D6903" w:rsidP="009678B2">
            <w:pPr>
              <w:spacing w:beforeLines="60" w:afterLines="60"/>
              <w:jc w:val="both"/>
              <w:rPr>
                <w:rFonts w:eastAsia="Calibri"/>
                <w:lang w:val="sr-Cyrl-CS"/>
              </w:rPr>
            </w:pPr>
            <w:r w:rsidRPr="00CF6F69">
              <w:rPr>
                <w:rFonts w:eastAsia="Calibri"/>
                <w:color w:val="000000"/>
                <w:sz w:val="22"/>
                <w:szCs w:val="22"/>
                <w:lang w:val="sr-Cyrl-CS"/>
              </w:rPr>
              <w:t>Током 2015. године регистрована је забрана располагања на 65 непокретности, 16 покретних ствари,  док је у 19 случајева привременом мером забрањено располагање целокупном покретном и/или непокретном имовином извршних дужника.</w:t>
            </w:r>
          </w:p>
        </w:tc>
        <w:tc>
          <w:tcPr>
            <w:tcW w:w="5062" w:type="dxa"/>
            <w:vAlign w:val="center"/>
          </w:tcPr>
          <w:p w:rsidR="000D6903" w:rsidRPr="00CF6F69" w:rsidRDefault="00ED1CDC" w:rsidP="009678B2">
            <w:pPr>
              <w:spacing w:beforeLines="60" w:afterLines="60"/>
              <w:jc w:val="center"/>
              <w:rPr>
                <w:rFonts w:eastAsia="Calibri"/>
                <w:b/>
                <w:color w:val="000000"/>
                <w:lang w:val="sr-Cyrl-CS"/>
              </w:rPr>
            </w:pPr>
            <w:r w:rsidRPr="00CF6F69">
              <w:rPr>
                <w:rFonts w:eastAsia="Calibri"/>
                <w:b/>
                <w:noProof/>
                <w:color w:val="000000"/>
              </w:rPr>
              <w:drawing>
                <wp:inline distT="0" distB="0" distL="0" distR="0">
                  <wp:extent cx="3100578" cy="2119884"/>
                  <wp:effectExtent l="19050" t="0" r="4572"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100578" cy="2119884"/>
                          </a:xfrm>
                          <a:prstGeom prst="rect">
                            <a:avLst/>
                          </a:prstGeom>
                          <a:noFill/>
                        </pic:spPr>
                      </pic:pic>
                    </a:graphicData>
                  </a:graphic>
                </wp:inline>
              </w:drawing>
            </w:r>
          </w:p>
        </w:tc>
      </w:tr>
    </w:tbl>
    <w:p w:rsidR="000D6903" w:rsidRPr="00CF6F69" w:rsidRDefault="000D6903" w:rsidP="000D6903">
      <w:pPr>
        <w:keepNext/>
        <w:spacing w:line="276" w:lineRule="auto"/>
        <w:rPr>
          <w:rFonts w:eastAsia="Calibri"/>
          <w:b/>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Структура извршних дужника</w:t>
      </w:r>
    </w:p>
    <w:p w:rsidR="000D6903" w:rsidRPr="00CF6F69" w:rsidRDefault="000D6903" w:rsidP="000D6903">
      <w:pPr>
        <w:keepNext/>
        <w:spacing w:line="276" w:lineRule="auto"/>
        <w:rPr>
          <w:rFonts w:eastAsia="Calibri"/>
          <w:b/>
          <w:color w:val="000000"/>
          <w:sz w:val="22"/>
          <w:szCs w:val="22"/>
          <w:lang w:val="sr-Cyrl-CS"/>
        </w:rPr>
      </w:pPr>
    </w:p>
    <w:tbl>
      <w:tblPr>
        <w:tblW w:w="0" w:type="auto"/>
        <w:tblLook w:val="04A0"/>
      </w:tblPr>
      <w:tblGrid>
        <w:gridCol w:w="4511"/>
        <w:gridCol w:w="5114"/>
      </w:tblGrid>
      <w:tr w:rsidR="000D6903" w:rsidRPr="00CF6F69" w:rsidTr="0054345B">
        <w:tc>
          <w:tcPr>
            <w:tcW w:w="4638" w:type="dxa"/>
            <w:vAlign w:val="center"/>
          </w:tcPr>
          <w:p w:rsidR="000D6903" w:rsidRPr="00CF6F69" w:rsidRDefault="000D6903" w:rsidP="009678B2">
            <w:pPr>
              <w:spacing w:beforeLines="60" w:afterLines="60"/>
              <w:jc w:val="both"/>
              <w:rPr>
                <w:rFonts w:eastAsia="Calibri"/>
                <w:lang w:val="sr-Cyrl-CS"/>
              </w:rPr>
            </w:pPr>
            <w:r w:rsidRPr="00CF6F69">
              <w:rPr>
                <w:rFonts w:eastAsia="Calibri"/>
                <w:color w:val="000000"/>
                <w:sz w:val="22"/>
                <w:szCs w:val="22"/>
                <w:lang w:val="sr-Cyrl-CS"/>
              </w:rPr>
              <w:t>У 62,71% случајева привременом мером је изречена забрана располагања имовином привредним друштвима, а физичким лицима у 37,29 %.</w:t>
            </w:r>
          </w:p>
        </w:tc>
        <w:tc>
          <w:tcPr>
            <w:tcW w:w="5075" w:type="dxa"/>
            <w:vAlign w:val="center"/>
          </w:tcPr>
          <w:p w:rsidR="000D6903" w:rsidRPr="00CF6F69" w:rsidRDefault="00ED1CDC" w:rsidP="009678B2">
            <w:pPr>
              <w:spacing w:beforeLines="60" w:afterLines="60"/>
              <w:rPr>
                <w:rFonts w:eastAsia="Calibri"/>
                <w:b/>
                <w:color w:val="000000"/>
                <w:lang w:val="sr-Cyrl-CS"/>
              </w:rPr>
            </w:pPr>
            <w:r w:rsidRPr="00CF6F69">
              <w:rPr>
                <w:rFonts w:eastAsia="Calibri"/>
                <w:b/>
                <w:noProof/>
                <w:color w:val="000000"/>
              </w:rPr>
              <w:drawing>
                <wp:inline distT="0" distB="0" distL="0" distR="0">
                  <wp:extent cx="3090672" cy="2124837"/>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3090672" cy="2124837"/>
                          </a:xfrm>
                          <a:prstGeom prst="rect">
                            <a:avLst/>
                          </a:prstGeom>
                          <a:noFill/>
                        </pic:spPr>
                      </pic:pic>
                    </a:graphicData>
                  </a:graphic>
                </wp:inline>
              </w:drawing>
            </w:r>
          </w:p>
        </w:tc>
      </w:tr>
    </w:tbl>
    <w:p w:rsidR="000D6903" w:rsidRPr="00CF6F69" w:rsidRDefault="000D6903" w:rsidP="000D6903">
      <w:pPr>
        <w:keepNext/>
        <w:spacing w:line="276" w:lineRule="auto"/>
        <w:rPr>
          <w:rFonts w:eastAsia="Calibri"/>
          <w:b/>
          <w:color w:val="000000"/>
          <w:sz w:val="22"/>
          <w:szCs w:val="22"/>
          <w:lang w:val="sr-Cyrl-CS"/>
        </w:rPr>
      </w:pPr>
    </w:p>
    <w:p w:rsidR="000D6903" w:rsidRPr="00CF6F69" w:rsidRDefault="000D6903" w:rsidP="000D6903">
      <w:pPr>
        <w:keepNext/>
        <w:spacing w:line="276" w:lineRule="auto"/>
        <w:rPr>
          <w:rFonts w:eastAsia="Calibri"/>
          <w:b/>
          <w:color w:val="000000"/>
          <w:sz w:val="22"/>
          <w:szCs w:val="22"/>
          <w:lang w:val="sr-Cyrl-CS"/>
        </w:rPr>
      </w:pPr>
      <w:r w:rsidRPr="00CF6F69">
        <w:rPr>
          <w:rFonts w:eastAsia="Calibri"/>
          <w:b/>
          <w:color w:val="000000"/>
          <w:sz w:val="22"/>
          <w:szCs w:val="22"/>
          <w:lang w:val="sr-Cyrl-CS"/>
        </w:rPr>
        <w:t>Врста поступака у којима је привремена мера донета</w:t>
      </w:r>
    </w:p>
    <w:p w:rsidR="000D6903" w:rsidRPr="00CF6F69" w:rsidRDefault="000D6903" w:rsidP="000D6903">
      <w:pPr>
        <w:keepNext/>
        <w:spacing w:line="276" w:lineRule="auto"/>
        <w:rPr>
          <w:rFonts w:eastAsia="Calibri"/>
          <w:b/>
          <w:color w:val="000000"/>
          <w:sz w:val="22"/>
          <w:szCs w:val="22"/>
          <w:lang w:val="sr-Cyrl-CS"/>
        </w:rPr>
      </w:pPr>
    </w:p>
    <w:tbl>
      <w:tblPr>
        <w:tblW w:w="0" w:type="auto"/>
        <w:tblLook w:val="04A0"/>
      </w:tblPr>
      <w:tblGrid>
        <w:gridCol w:w="4519"/>
        <w:gridCol w:w="5106"/>
      </w:tblGrid>
      <w:tr w:rsidR="000D6903" w:rsidRPr="00CF6F69" w:rsidTr="0054345B">
        <w:tc>
          <w:tcPr>
            <w:tcW w:w="4638" w:type="dxa"/>
            <w:vAlign w:val="center"/>
          </w:tcPr>
          <w:p w:rsidR="000D6903" w:rsidRPr="00CF6F69" w:rsidRDefault="000D6903" w:rsidP="009678B2">
            <w:pPr>
              <w:spacing w:beforeLines="60" w:afterLines="60"/>
              <w:jc w:val="both"/>
              <w:rPr>
                <w:rFonts w:eastAsia="Calibri"/>
                <w:lang w:val="sr-Cyrl-CS"/>
              </w:rPr>
            </w:pPr>
            <w:r w:rsidRPr="00CF6F69">
              <w:rPr>
                <w:rFonts w:eastAsia="Calibri"/>
                <w:color w:val="000000"/>
                <w:sz w:val="22"/>
                <w:szCs w:val="22"/>
                <w:lang w:val="sr-Cyrl-CS"/>
              </w:rPr>
              <w:t>У 90,74% случајева привремене мере су изречене  у парничном поступку, у 5,56% случајева привремена мера одређена је у поступку извршења, док је у 3,70% случајева одређена у кривичном поступку.</w:t>
            </w:r>
          </w:p>
        </w:tc>
        <w:tc>
          <w:tcPr>
            <w:tcW w:w="5075" w:type="dxa"/>
            <w:vAlign w:val="center"/>
          </w:tcPr>
          <w:p w:rsidR="000D6903" w:rsidRPr="00CF6F69" w:rsidRDefault="000D6903" w:rsidP="009678B2">
            <w:pPr>
              <w:spacing w:beforeLines="60" w:afterLines="60"/>
              <w:jc w:val="center"/>
              <w:rPr>
                <w:rFonts w:eastAsia="Calibri"/>
                <w:b/>
                <w:color w:val="000000"/>
                <w:lang w:val="sr-Cyrl-CS"/>
              </w:rPr>
            </w:pPr>
            <w:r w:rsidRPr="00CF6F69">
              <w:rPr>
                <w:rFonts w:eastAsia="Calibri"/>
                <w:b/>
                <w:noProof/>
                <w:color w:val="000000"/>
                <w:sz w:val="22"/>
                <w:szCs w:val="22"/>
              </w:rPr>
              <w:drawing>
                <wp:inline distT="0" distB="0" distL="0" distR="0">
                  <wp:extent cx="3080766" cy="2134743"/>
                  <wp:effectExtent l="19050" t="0" r="5334"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3080766" cy="2134743"/>
                          </a:xfrm>
                          <a:prstGeom prst="rect">
                            <a:avLst/>
                          </a:prstGeom>
                          <a:noFill/>
                        </pic:spPr>
                      </pic:pic>
                    </a:graphicData>
                  </a:graphic>
                </wp:inline>
              </w:drawing>
            </w:r>
          </w:p>
        </w:tc>
      </w:tr>
    </w:tbl>
    <w:p w:rsidR="000D6903" w:rsidRPr="00CF6F69" w:rsidRDefault="000D6903" w:rsidP="000D6903">
      <w:pPr>
        <w:rPr>
          <w:rFonts w:eastAsia="Calibri"/>
          <w:b/>
          <w:color w:val="000000"/>
          <w:sz w:val="22"/>
          <w:szCs w:val="22"/>
          <w:lang w:val="sr-Cyrl-CS"/>
        </w:rPr>
      </w:pPr>
      <w:r w:rsidRPr="00CF6F69">
        <w:rPr>
          <w:rFonts w:eastAsia="Calibri"/>
          <w:b/>
          <w:color w:val="000000"/>
          <w:sz w:val="22"/>
          <w:szCs w:val="22"/>
          <w:lang w:val="sr-Cyrl-CS"/>
        </w:rPr>
        <w:t>Актуелни подаци</w:t>
      </w:r>
    </w:p>
    <w:p w:rsidR="000D6903" w:rsidRPr="00CF6F69" w:rsidRDefault="000D6903" w:rsidP="000D6903">
      <w:pPr>
        <w:jc w:val="both"/>
        <w:rPr>
          <w:rFonts w:eastAsia="Calibri"/>
          <w:color w:val="000000"/>
          <w:sz w:val="22"/>
          <w:szCs w:val="22"/>
          <w:lang w:val="sr-Cyrl-CS"/>
        </w:rPr>
      </w:pPr>
    </w:p>
    <w:p w:rsidR="006C5E4D" w:rsidRPr="00CF6F69" w:rsidRDefault="00F063A6" w:rsidP="000D6903">
      <w:pPr>
        <w:jc w:val="both"/>
        <w:rPr>
          <w:color w:val="808080"/>
          <w:sz w:val="22"/>
          <w:szCs w:val="22"/>
          <w:lang w:val="sr-Cyrl-CS"/>
        </w:rPr>
      </w:pPr>
      <w:r w:rsidRPr="00CF6F69">
        <w:rPr>
          <w:rFonts w:eastAsia="Calibri"/>
          <w:sz w:val="22"/>
          <w:szCs w:val="22"/>
          <w:lang w:val="sr-Cyrl-CS"/>
        </w:rPr>
        <w:t xml:space="preserve">Закључно са 31.12.2015. </w:t>
      </w:r>
      <w:r w:rsidR="000D6903" w:rsidRPr="00CF6F69">
        <w:rPr>
          <w:rFonts w:eastAsia="Calibri"/>
          <w:sz w:val="22"/>
          <w:szCs w:val="22"/>
          <w:lang w:val="sr-Cyrl-CS"/>
        </w:rPr>
        <w:t xml:space="preserve">године </w:t>
      </w:r>
      <w:r w:rsidR="000D6903" w:rsidRPr="00CF6F69">
        <w:rPr>
          <w:rFonts w:eastAsia="Calibri"/>
          <w:color w:val="000000"/>
          <w:sz w:val="22"/>
          <w:szCs w:val="22"/>
          <w:lang w:val="sr-Cyrl-CS"/>
        </w:rPr>
        <w:t xml:space="preserve">било је активно укупно 247 привремених мера којима су изречене забране располагања на 977 непокретности, 409 покретних ствари, 41 стварном праву на </w:t>
      </w:r>
      <w:r w:rsidR="000D6903" w:rsidRPr="00CF6F69">
        <w:rPr>
          <w:rFonts w:eastAsia="Calibri"/>
          <w:color w:val="000000"/>
          <w:sz w:val="22"/>
          <w:szCs w:val="22"/>
          <w:lang w:val="sr-Cyrl-CS"/>
        </w:rPr>
        <w:lastRenderedPageBreak/>
        <w:t>непокретности, а у 28 случајева забрањено је располагање целокупном, покретном и непокретном имовином извршних дужника.</w:t>
      </w:r>
    </w:p>
    <w:p w:rsidR="006C5E4D" w:rsidRPr="00CF6F69" w:rsidRDefault="006C5E4D" w:rsidP="006C5E4D">
      <w:pPr>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2"/>
        <w:gridCol w:w="8793"/>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r w:rsidRPr="00CF6F69">
              <w:rPr>
                <w:noProof w:val="0"/>
                <w:color w:val="000000" w:themeColor="text1"/>
                <w:szCs w:val="24"/>
                <w:lang w:val="sr-Cyrl-CS"/>
              </w:rPr>
              <w:br w:type="page"/>
            </w:r>
            <w:bookmarkStart w:id="83" w:name="_Toc442947020"/>
            <w:bookmarkStart w:id="84" w:name="_Toc443474842"/>
            <w:r w:rsidRPr="00CF6F69">
              <w:rPr>
                <w:noProof w:val="0"/>
                <w:color w:val="000000" w:themeColor="text1"/>
                <w:szCs w:val="24"/>
                <w:lang w:val="sr-Cyrl-CS"/>
              </w:rPr>
              <w:t>X</w:t>
            </w:r>
            <w:bookmarkEnd w:id="83"/>
            <w:bookmarkEnd w:id="84"/>
          </w:p>
        </w:tc>
        <w:tc>
          <w:tcPr>
            <w:tcW w:w="8900" w:type="dxa"/>
            <w:vAlign w:val="center"/>
          </w:tcPr>
          <w:p w:rsidR="006C5E4D" w:rsidRPr="00CF6F69" w:rsidRDefault="006C5E4D" w:rsidP="00B804D7">
            <w:pPr>
              <w:pStyle w:val="Heading1"/>
              <w:jc w:val="center"/>
              <w:rPr>
                <w:noProof w:val="0"/>
                <w:color w:val="000000" w:themeColor="text1"/>
                <w:szCs w:val="24"/>
                <w:lang w:val="sr-Cyrl-CS"/>
              </w:rPr>
            </w:pPr>
            <w:bookmarkStart w:id="85" w:name="_Toc442947021"/>
            <w:bookmarkStart w:id="86" w:name="_Toc443474843"/>
            <w:r w:rsidRPr="00CF6F69">
              <w:rPr>
                <w:noProof w:val="0"/>
                <w:color w:val="000000" w:themeColor="text1"/>
                <w:szCs w:val="24"/>
                <w:lang w:val="sr-Cyrl-CS"/>
              </w:rPr>
              <w:t>РЕГИСТАР ФАКТОРИНГА</w:t>
            </w:r>
            <w:bookmarkEnd w:id="85"/>
            <w:bookmarkEnd w:id="86"/>
          </w:p>
        </w:tc>
      </w:tr>
    </w:tbl>
    <w:p w:rsidR="006C5E4D" w:rsidRPr="00CF6F69" w:rsidRDefault="006C5E4D" w:rsidP="006C5E4D">
      <w:pPr>
        <w:jc w:val="both"/>
        <w:rPr>
          <w:color w:val="000000" w:themeColor="text1"/>
          <w:sz w:val="22"/>
          <w:szCs w:val="22"/>
          <w:lang w:val="sr-Cyrl-CS"/>
        </w:rPr>
      </w:pPr>
    </w:p>
    <w:p w:rsidR="000D6903" w:rsidRPr="00CF6F69" w:rsidRDefault="007E0FD1" w:rsidP="000D6903">
      <w:pPr>
        <w:jc w:val="both"/>
        <w:rPr>
          <w:color w:val="000000"/>
          <w:sz w:val="22"/>
          <w:szCs w:val="22"/>
          <w:lang w:val="sr-Cyrl-CS"/>
        </w:rPr>
      </w:pPr>
      <w:r w:rsidRPr="00CF6F69">
        <w:rPr>
          <w:color w:val="000000"/>
          <w:sz w:val="22"/>
          <w:szCs w:val="22"/>
          <w:lang w:val="sr-Cyrl-CS"/>
        </w:rPr>
        <w:t>Законом о факторингу (</w:t>
      </w:r>
      <w:r w:rsidR="000D6903" w:rsidRPr="00CF6F69">
        <w:rPr>
          <w:color w:val="000000"/>
          <w:sz w:val="22"/>
          <w:szCs w:val="22"/>
          <w:lang w:val="sr-Cyrl-CS"/>
        </w:rPr>
        <w:t>„Службеном гласнику РС</w:t>
      </w:r>
      <w:r w:rsidR="00DF0AC0">
        <w:rPr>
          <w:color w:val="000000"/>
          <w:sz w:val="22"/>
          <w:szCs w:val="22"/>
          <w:lang w:val="sr-Cyrl-CS"/>
        </w:rPr>
        <w:t>”</w:t>
      </w:r>
      <w:r w:rsidR="000D6903" w:rsidRPr="00CF6F69">
        <w:rPr>
          <w:color w:val="000000"/>
          <w:sz w:val="22"/>
          <w:szCs w:val="22"/>
          <w:lang w:val="sr-Cyrl-CS"/>
        </w:rPr>
        <w:t xml:space="preserve"> број 62/13) основан је Регистар факторинга као јединствена, централна, електронска база података о издатим и одузетим одобрењима за обављање послова факторинга.</w:t>
      </w:r>
    </w:p>
    <w:p w:rsidR="000D6903" w:rsidRPr="00CF6F69" w:rsidRDefault="000D6903" w:rsidP="000D6903">
      <w:pPr>
        <w:jc w:val="both"/>
        <w:rPr>
          <w:color w:val="000000"/>
          <w:sz w:val="22"/>
          <w:szCs w:val="22"/>
          <w:lang w:val="sr-Cyrl-CS"/>
        </w:rPr>
      </w:pPr>
    </w:p>
    <w:p w:rsidR="006C5E4D" w:rsidRPr="00CF6F69" w:rsidRDefault="000D6903" w:rsidP="000D6903">
      <w:pPr>
        <w:spacing w:line="276" w:lineRule="auto"/>
        <w:jc w:val="both"/>
        <w:rPr>
          <w:color w:val="000000"/>
          <w:sz w:val="22"/>
          <w:szCs w:val="22"/>
          <w:lang w:val="sr-Cyrl-CS"/>
        </w:rPr>
      </w:pPr>
      <w:r w:rsidRPr="00CF6F69">
        <w:rPr>
          <w:rFonts w:eastAsia="Calibri"/>
          <w:sz w:val="22"/>
          <w:szCs w:val="22"/>
          <w:lang w:val="sr-Cyrl-CS"/>
        </w:rPr>
        <w:t xml:space="preserve">У 2015. години евидентирано је једно решење Министарства финансија о издатом </w:t>
      </w:r>
      <w:r w:rsidRPr="00CF6F69">
        <w:rPr>
          <w:color w:val="000000"/>
          <w:sz w:val="22"/>
          <w:szCs w:val="22"/>
          <w:lang w:val="sr-Cyrl-CS"/>
        </w:rPr>
        <w:t>одобрењу за обављање послова факторинга.</w:t>
      </w:r>
    </w:p>
    <w:p w:rsidR="006C5E4D" w:rsidRPr="00CF6F69" w:rsidRDefault="006C5E4D" w:rsidP="006C5E4D">
      <w:pPr>
        <w:keepNext/>
        <w:spacing w:line="276" w:lineRule="auto"/>
        <w:rPr>
          <w:rFonts w:eastAsia="Calibri"/>
          <w:b/>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3"/>
        <w:gridCol w:w="8792"/>
      </w:tblGrid>
      <w:tr w:rsidR="000D6903" w:rsidRPr="00CF6F69" w:rsidTr="0054345B">
        <w:trPr>
          <w:trHeight w:val="567"/>
          <w:jc w:val="center"/>
        </w:trPr>
        <w:tc>
          <w:tcPr>
            <w:tcW w:w="839" w:type="dxa"/>
            <w:vAlign w:val="center"/>
          </w:tcPr>
          <w:p w:rsidR="000D6903" w:rsidRPr="00CF6F69" w:rsidRDefault="000D6903" w:rsidP="0054345B">
            <w:pPr>
              <w:pStyle w:val="Heading1"/>
              <w:jc w:val="center"/>
              <w:rPr>
                <w:noProof w:val="0"/>
                <w:color w:val="000000" w:themeColor="text1"/>
                <w:szCs w:val="24"/>
                <w:lang w:val="sr-Cyrl-CS"/>
              </w:rPr>
            </w:pPr>
            <w:r w:rsidRPr="00CF6F69">
              <w:rPr>
                <w:noProof w:val="0"/>
                <w:color w:val="000000" w:themeColor="text1"/>
                <w:szCs w:val="24"/>
                <w:lang w:val="sr-Cyrl-CS"/>
              </w:rPr>
              <w:br w:type="page"/>
            </w:r>
            <w:bookmarkStart w:id="87" w:name="_Toc443474844"/>
            <w:r w:rsidRPr="00CF6F69">
              <w:rPr>
                <w:noProof w:val="0"/>
                <w:color w:val="000000" w:themeColor="text1"/>
                <w:szCs w:val="24"/>
                <w:lang w:val="sr-Cyrl-CS"/>
              </w:rPr>
              <w:t>XI</w:t>
            </w:r>
            <w:bookmarkEnd w:id="87"/>
          </w:p>
        </w:tc>
        <w:tc>
          <w:tcPr>
            <w:tcW w:w="8900" w:type="dxa"/>
            <w:vAlign w:val="center"/>
          </w:tcPr>
          <w:p w:rsidR="000D6903" w:rsidRPr="00CF6F69" w:rsidRDefault="000D6903" w:rsidP="0054345B">
            <w:pPr>
              <w:pStyle w:val="Heading1"/>
              <w:jc w:val="center"/>
              <w:rPr>
                <w:noProof w:val="0"/>
                <w:color w:val="000000" w:themeColor="text1"/>
                <w:szCs w:val="24"/>
                <w:lang w:val="sr-Cyrl-CS"/>
              </w:rPr>
            </w:pPr>
            <w:bookmarkStart w:id="88" w:name="_Toc443474845"/>
            <w:r w:rsidRPr="00CF6F69">
              <w:rPr>
                <w:noProof w:val="0"/>
                <w:color w:val="000000" w:themeColor="text1"/>
                <w:szCs w:val="24"/>
                <w:lang w:val="sr-Cyrl-CS"/>
              </w:rPr>
              <w:t xml:space="preserve">РЕГИСТАР </w:t>
            </w:r>
            <w:r w:rsidRPr="00CF6F69">
              <w:rPr>
                <w:rFonts w:eastAsia="Calibri"/>
                <w:noProof w:val="0"/>
                <w:lang w:val="sr-Cyrl-CS"/>
              </w:rPr>
              <w:t>УГОВОРА О ФИНАНСИРАЊУ ПОЉОПРИВРЕДНЕ ПРОИЗВОДЊЕ</w:t>
            </w:r>
            <w:bookmarkEnd w:id="88"/>
          </w:p>
        </w:tc>
      </w:tr>
    </w:tbl>
    <w:p w:rsidR="000D6903" w:rsidRPr="00CF6F69" w:rsidRDefault="000D6903" w:rsidP="006C5E4D">
      <w:pPr>
        <w:keepNext/>
        <w:spacing w:line="276" w:lineRule="auto"/>
        <w:rPr>
          <w:rFonts w:eastAsia="Calibri"/>
          <w:b/>
          <w:color w:val="808080"/>
          <w:sz w:val="22"/>
          <w:szCs w:val="22"/>
          <w:lang w:val="sr-Cyrl-CS"/>
        </w:rPr>
      </w:pPr>
    </w:p>
    <w:p w:rsidR="000D6903" w:rsidRPr="00CF6F69" w:rsidRDefault="000D6903" w:rsidP="000D6903">
      <w:pPr>
        <w:jc w:val="both"/>
        <w:rPr>
          <w:color w:val="1C1C1C"/>
          <w:sz w:val="22"/>
          <w:szCs w:val="22"/>
          <w:shd w:val="clear" w:color="auto" w:fill="FFFFFF"/>
          <w:lang w:val="sr-Cyrl-CS"/>
        </w:rPr>
      </w:pPr>
      <w:r w:rsidRPr="00CF6F69">
        <w:rPr>
          <w:rStyle w:val="Strong"/>
          <w:color w:val="1C1C1C"/>
          <w:sz w:val="22"/>
          <w:szCs w:val="22"/>
          <w:bdr w:val="none" w:sz="0" w:space="0" w:color="auto" w:frame="1"/>
          <w:shd w:val="clear" w:color="auto" w:fill="FFFFFF"/>
          <w:lang w:val="sr-Cyrl-CS"/>
        </w:rPr>
        <w:t xml:space="preserve">Регистар уговора о финансирању пољопривредне производње, </w:t>
      </w:r>
      <w:r w:rsidRPr="00CF6F69">
        <w:rPr>
          <w:color w:val="1C1C1C"/>
          <w:sz w:val="22"/>
          <w:szCs w:val="22"/>
          <w:shd w:val="clear" w:color="auto" w:fill="FFFFFF"/>
          <w:lang w:val="sr-Cyrl-CS"/>
        </w:rPr>
        <w:t>као јединствена, централна, јавна и електронска база података о закљученим уговорима о финансирању и документима на основу којих је извршена регистрација</w:t>
      </w:r>
      <w:r w:rsidRPr="00CF6F69">
        <w:rPr>
          <w:rStyle w:val="Strong"/>
          <w:color w:val="1C1C1C"/>
          <w:sz w:val="22"/>
          <w:szCs w:val="22"/>
          <w:bdr w:val="none" w:sz="0" w:space="0" w:color="auto" w:frame="1"/>
          <w:shd w:val="clear" w:color="auto" w:fill="FFFFFF"/>
          <w:lang w:val="sr-Cyrl-CS"/>
        </w:rPr>
        <w:t>, води се при Агенцији за привредне регистре од 1. јуна 2015. године.</w:t>
      </w:r>
      <w:r w:rsidRPr="00CF6F69">
        <w:rPr>
          <w:color w:val="1C1C1C"/>
          <w:sz w:val="22"/>
          <w:szCs w:val="22"/>
          <w:bdr w:val="none" w:sz="0" w:space="0" w:color="auto" w:frame="1"/>
          <w:shd w:val="clear" w:color="auto" w:fill="FFFFFF"/>
          <w:lang w:val="sr-Cyrl-CS"/>
        </w:rPr>
        <w:t xml:space="preserve"> Његово оснивање</w:t>
      </w:r>
      <w:r w:rsidRPr="00CF6F69">
        <w:rPr>
          <w:rStyle w:val="Strong"/>
          <w:color w:val="1C1C1C"/>
          <w:sz w:val="22"/>
          <w:szCs w:val="22"/>
          <w:bdr w:val="none" w:sz="0" w:space="0" w:color="auto" w:frame="1"/>
          <w:shd w:val="clear" w:color="auto" w:fill="FFFFFF"/>
          <w:lang w:val="sr-Cyrl-CS"/>
        </w:rPr>
        <w:t> </w:t>
      </w:r>
      <w:r w:rsidRPr="00CF6F69">
        <w:rPr>
          <w:color w:val="1C1C1C"/>
          <w:sz w:val="22"/>
          <w:szCs w:val="22"/>
          <w:shd w:val="clear" w:color="auto" w:fill="FFFFFF"/>
          <w:lang w:val="sr-Cyrl-CS"/>
        </w:rPr>
        <w:t>прописано је Законом о финансирању и обезбеђењу финансирања пољопривредне производње („Службени гласник РС”, број 128/14).</w:t>
      </w:r>
    </w:p>
    <w:p w:rsidR="000D6903" w:rsidRPr="00CF6F69" w:rsidRDefault="000D6903" w:rsidP="000D6903">
      <w:pPr>
        <w:jc w:val="both"/>
        <w:rPr>
          <w:color w:val="1C1C1C"/>
          <w:sz w:val="22"/>
          <w:szCs w:val="22"/>
          <w:shd w:val="clear" w:color="auto" w:fill="FFFFFF"/>
          <w:lang w:val="sr-Cyrl-CS"/>
        </w:rPr>
      </w:pPr>
    </w:p>
    <w:p w:rsidR="000D6903" w:rsidRPr="00CF6F69" w:rsidRDefault="000D6903" w:rsidP="000D6903">
      <w:pPr>
        <w:jc w:val="both"/>
        <w:rPr>
          <w:color w:val="1C1C1C"/>
          <w:sz w:val="22"/>
          <w:szCs w:val="22"/>
          <w:shd w:val="clear" w:color="auto" w:fill="FFFFFF"/>
          <w:lang w:val="sr-Cyrl-CS"/>
        </w:rPr>
      </w:pPr>
      <w:r w:rsidRPr="00CF6F69">
        <w:rPr>
          <w:color w:val="1C1C1C"/>
          <w:sz w:val="22"/>
          <w:szCs w:val="22"/>
          <w:shd w:val="clear" w:color="auto" w:fill="FFFFFF"/>
          <w:lang w:val="sr-Cyrl-CS"/>
        </w:rPr>
        <w:t>У току извештајног периода поднете су 23 регистрационе пријаве за упис уговора о финансирању пољопривредне производње. Регистровано је 11 уговора о финансирању пољопривредне производње, док је 12 регистрационих пријава одбачено.</w:t>
      </w:r>
    </w:p>
    <w:p w:rsidR="00FC5053" w:rsidRPr="00CF6F69" w:rsidRDefault="00FC5053" w:rsidP="000D6903">
      <w:pPr>
        <w:jc w:val="both"/>
        <w:rPr>
          <w:b/>
          <w:color w:val="1C1C1C"/>
          <w:sz w:val="22"/>
          <w:szCs w:val="22"/>
          <w:shd w:val="clear" w:color="auto" w:fill="FFFFFF"/>
          <w:lang w:val="sr-Cyrl-CS"/>
        </w:rPr>
      </w:pPr>
    </w:p>
    <w:p w:rsidR="000D6903" w:rsidRPr="00CF6F69" w:rsidRDefault="000D6903" w:rsidP="000D6903">
      <w:pPr>
        <w:jc w:val="both"/>
        <w:rPr>
          <w:b/>
          <w:color w:val="1C1C1C"/>
          <w:sz w:val="22"/>
          <w:szCs w:val="22"/>
          <w:shd w:val="clear" w:color="auto" w:fill="FFFFFF"/>
          <w:lang w:val="sr-Cyrl-CS"/>
        </w:rPr>
      </w:pPr>
      <w:r w:rsidRPr="00CF6F69">
        <w:rPr>
          <w:b/>
          <w:color w:val="1C1C1C"/>
          <w:sz w:val="22"/>
          <w:szCs w:val="22"/>
          <w:shd w:val="clear" w:color="auto" w:fill="FFFFFF"/>
          <w:lang w:val="sr-Cyrl-CS"/>
        </w:rPr>
        <w:t>Остале активности</w:t>
      </w:r>
    </w:p>
    <w:p w:rsidR="000D6903" w:rsidRPr="00CF6F69" w:rsidRDefault="000D6903" w:rsidP="000D6903">
      <w:pPr>
        <w:jc w:val="both"/>
        <w:rPr>
          <w:color w:val="1C1C1C"/>
          <w:sz w:val="22"/>
          <w:szCs w:val="22"/>
          <w:shd w:val="clear" w:color="auto" w:fill="FFFFFF"/>
          <w:lang w:val="sr-Cyrl-CS"/>
        </w:rPr>
      </w:pPr>
    </w:p>
    <w:p w:rsidR="000D6903" w:rsidRPr="00CF6F69" w:rsidRDefault="000D6903" w:rsidP="000D6903">
      <w:pPr>
        <w:jc w:val="both"/>
        <w:rPr>
          <w:color w:val="1C1C1C"/>
          <w:sz w:val="22"/>
          <w:szCs w:val="22"/>
          <w:shd w:val="clear" w:color="auto" w:fill="FFFFFF"/>
          <w:lang w:val="sr-Cyrl-CS"/>
        </w:rPr>
      </w:pPr>
      <w:r w:rsidRPr="00CF6F69">
        <w:rPr>
          <w:color w:val="1C1C1C"/>
          <w:sz w:val="22"/>
          <w:szCs w:val="22"/>
          <w:shd w:val="clear" w:color="auto" w:fill="FFFFFF"/>
          <w:lang w:val="sr-Cyrl-CS"/>
        </w:rPr>
        <w:t>У првој половини године предузете су бројне активности у циљу при</w:t>
      </w:r>
      <w:r w:rsidR="00FC5053" w:rsidRPr="00CF6F69">
        <w:rPr>
          <w:color w:val="1C1C1C"/>
          <w:sz w:val="22"/>
          <w:szCs w:val="22"/>
          <w:shd w:val="clear" w:color="auto" w:fill="FFFFFF"/>
          <w:lang w:val="sr-Cyrl-CS"/>
        </w:rPr>
        <w:t>п</w:t>
      </w:r>
      <w:r w:rsidRPr="00CF6F69">
        <w:rPr>
          <w:color w:val="1C1C1C"/>
          <w:sz w:val="22"/>
          <w:szCs w:val="22"/>
          <w:shd w:val="clear" w:color="auto" w:fill="FFFFFF"/>
          <w:lang w:val="sr-Cyrl-CS"/>
        </w:rPr>
        <w:t>реме за почетак рада новог регистра. Представници Агенције су, као чланови радне групе за израду подзаконских аката, активно учествовали у изради Правилника о Регистру уговора о финансирању пољопривредне производње, као и о документима која се прилажу за регистрацију, који је донет у мају 2015. године, а објављен у „Сл. гласнику РС</w:t>
      </w:r>
      <w:r w:rsidR="00DF0AC0">
        <w:rPr>
          <w:color w:val="1C1C1C"/>
          <w:sz w:val="22"/>
          <w:szCs w:val="22"/>
          <w:shd w:val="clear" w:color="auto" w:fill="FFFFFF"/>
          <w:lang w:val="sr-Cyrl-CS"/>
        </w:rPr>
        <w:t>”</w:t>
      </w:r>
      <w:r w:rsidRPr="00CF6F69">
        <w:rPr>
          <w:color w:val="1C1C1C"/>
          <w:sz w:val="22"/>
          <w:szCs w:val="22"/>
          <w:shd w:val="clear" w:color="auto" w:fill="FFFFFF"/>
          <w:lang w:val="sr-Cyrl-CS"/>
        </w:rPr>
        <w:t>, број 45/15. Накнада за регистрацију података и друге услуге које Регистар пружа прописана је Одлуком о изменама и допунама Одлуке о накнадама за послове регистрације и друге услуге које пружа Агенција за привредне регистре („Сл. гласник РС</w:t>
      </w:r>
      <w:r w:rsidR="00DF0AC0">
        <w:rPr>
          <w:color w:val="1C1C1C"/>
          <w:sz w:val="22"/>
          <w:szCs w:val="22"/>
          <w:shd w:val="clear" w:color="auto" w:fill="FFFFFF"/>
          <w:lang w:val="sr-Cyrl-CS"/>
        </w:rPr>
        <w:t>”</w:t>
      </w:r>
      <w:r w:rsidRPr="00CF6F69">
        <w:rPr>
          <w:color w:val="1C1C1C"/>
          <w:sz w:val="22"/>
          <w:szCs w:val="22"/>
          <w:shd w:val="clear" w:color="auto" w:fill="FFFFFF"/>
          <w:lang w:val="sr-Cyrl-CS"/>
        </w:rPr>
        <w:t xml:space="preserve">, број 45/15). </w:t>
      </w:r>
    </w:p>
    <w:p w:rsidR="000D6903" w:rsidRPr="00CF6F69" w:rsidRDefault="000D6903" w:rsidP="000D6903">
      <w:pPr>
        <w:jc w:val="both"/>
        <w:rPr>
          <w:color w:val="1C1C1C"/>
          <w:sz w:val="22"/>
          <w:szCs w:val="22"/>
          <w:shd w:val="clear" w:color="auto" w:fill="FFFFFF"/>
          <w:lang w:val="sr-Cyrl-CS"/>
        </w:rPr>
      </w:pPr>
    </w:p>
    <w:p w:rsidR="000D6903" w:rsidRPr="00CF6F69" w:rsidRDefault="000D6903" w:rsidP="000D6903">
      <w:pPr>
        <w:jc w:val="both"/>
        <w:rPr>
          <w:color w:val="1C1C1C"/>
          <w:sz w:val="22"/>
          <w:szCs w:val="22"/>
          <w:shd w:val="clear" w:color="auto" w:fill="FFFFFF"/>
          <w:lang w:val="sr-Cyrl-CS"/>
        </w:rPr>
      </w:pPr>
      <w:r w:rsidRPr="00CF6F69">
        <w:rPr>
          <w:color w:val="1C1C1C"/>
          <w:sz w:val="22"/>
          <w:szCs w:val="22"/>
          <w:shd w:val="clear" w:color="auto" w:fill="FFFFFF"/>
          <w:lang w:val="sr-Cyrl-CS"/>
        </w:rPr>
        <w:t>Израда софтвера захтевала је велико ангажовање запослених током пословне анализе и мапирања поступака и процедура у пословима регистрације, а све у циљу постављања јасних функционалних захтева који би задовољили потребе Регистра и омогућили што већу аутоматизацију. Софтвер неопходан за рад Регистра развијен је у оквиру пројекта техничке помоћи Организације за храну и пољопривреду Уједињених нација(ФАО) и Европске банке за обнову и ра</w:t>
      </w:r>
      <w:r w:rsidR="003F384F" w:rsidRPr="00CF6F69">
        <w:rPr>
          <w:color w:val="1C1C1C"/>
          <w:sz w:val="22"/>
          <w:szCs w:val="22"/>
          <w:shd w:val="clear" w:color="auto" w:fill="FFFFFF"/>
          <w:lang w:val="sr-Cyrl-CS"/>
        </w:rPr>
        <w:t>з</w:t>
      </w:r>
      <w:r w:rsidRPr="00CF6F69">
        <w:rPr>
          <w:color w:val="1C1C1C"/>
          <w:sz w:val="22"/>
          <w:szCs w:val="22"/>
          <w:shd w:val="clear" w:color="auto" w:fill="FFFFFF"/>
          <w:lang w:val="sr-Cyrl-CS"/>
        </w:rPr>
        <w:t>вој (ЕБРД).</w:t>
      </w:r>
    </w:p>
    <w:p w:rsidR="000D6903" w:rsidRPr="00CF6F69" w:rsidRDefault="000D6903" w:rsidP="000D6903">
      <w:pPr>
        <w:jc w:val="both"/>
        <w:rPr>
          <w:color w:val="1C1C1C"/>
          <w:sz w:val="22"/>
          <w:szCs w:val="22"/>
          <w:shd w:val="clear" w:color="auto" w:fill="FFFFFF"/>
          <w:lang w:val="sr-Cyrl-CS"/>
        </w:rPr>
      </w:pPr>
    </w:p>
    <w:p w:rsidR="000D6903" w:rsidRPr="00CF6F69" w:rsidRDefault="000D6903" w:rsidP="000D6903">
      <w:pPr>
        <w:jc w:val="both"/>
        <w:rPr>
          <w:color w:val="1C1C1C"/>
          <w:sz w:val="22"/>
          <w:szCs w:val="22"/>
          <w:shd w:val="clear" w:color="auto" w:fill="FFFFFF"/>
          <w:lang w:val="sr-Cyrl-CS"/>
        </w:rPr>
      </w:pPr>
      <w:r w:rsidRPr="00CF6F69">
        <w:rPr>
          <w:color w:val="1C1C1C"/>
          <w:sz w:val="22"/>
          <w:szCs w:val="22"/>
          <w:shd w:val="clear" w:color="auto" w:fill="FFFFFF"/>
          <w:lang w:val="sr-Cyrl-CS"/>
        </w:rPr>
        <w:t>У оквиру припрема за почетак рада Регистра, припремљени су обрасци за регистрацију података,  као и велики број модела аката (одлука, потврда и извода) који се аутоматски генеришу кроз апликацију. Сачињена су детаљна упутства, која су, уз друге информације које су од значаја за поступак регистрације, истакнута на интернет страни Агенције за привредне регистре. Запослени су такође били ангажовани на пословима тестирања софтверских функционалности које су имплементиране по фазама.</w:t>
      </w:r>
    </w:p>
    <w:p w:rsidR="000D6903" w:rsidRPr="00CF6F69" w:rsidRDefault="000D6903" w:rsidP="000D6903">
      <w:pPr>
        <w:jc w:val="both"/>
        <w:rPr>
          <w:color w:val="1C1C1C"/>
          <w:sz w:val="22"/>
          <w:szCs w:val="22"/>
          <w:shd w:val="clear" w:color="auto" w:fill="FFFFFF"/>
          <w:lang w:val="sr-Cyrl-CS"/>
        </w:rPr>
      </w:pPr>
    </w:p>
    <w:p w:rsidR="006C5E4D" w:rsidRPr="00CF6F69" w:rsidRDefault="000D6903" w:rsidP="000D6903">
      <w:pPr>
        <w:jc w:val="both"/>
        <w:rPr>
          <w:color w:val="808080"/>
          <w:sz w:val="22"/>
          <w:szCs w:val="22"/>
          <w:lang w:val="sr-Cyrl-CS"/>
        </w:rPr>
      </w:pPr>
      <w:r w:rsidRPr="00CF6F69">
        <w:rPr>
          <w:color w:val="1C1C1C"/>
          <w:sz w:val="22"/>
          <w:szCs w:val="22"/>
          <w:shd w:val="clear" w:color="auto" w:fill="FFFFFF"/>
          <w:lang w:val="sr-Cyrl-CS"/>
        </w:rPr>
        <w:t xml:space="preserve">У последњем кварталу 2015. године, Министарство пољопривреде и заштите животне средине, заједно са Европском банком за обнову и развој (ЕБРД) и Организацијом за храну и пољопривреду (ФАО), организовало је едукативни караван у 15 општина Србије на тему примене Закона о финансирању и обезбеђењу финансирања пољоприведне производње. Радионице су имале циљ да </w:t>
      </w:r>
      <w:r w:rsidRPr="00CF6F69">
        <w:rPr>
          <w:color w:val="1C1C1C"/>
          <w:sz w:val="22"/>
          <w:szCs w:val="22"/>
          <w:shd w:val="clear" w:color="auto" w:fill="FFFFFF"/>
          <w:lang w:val="sr-Cyrl-CS"/>
        </w:rPr>
        <w:lastRenderedPageBreak/>
        <w:t>промовишу и приближе заинтересованим инвеститорима и пољопривредницима нов начин финансирања пољопривредне производње пре пролећне сетве, с обзиром да се очекује да ће највећи број уговора бити везан управо за пољопривредне културе које се сеју током пролећа. Представници Агенције су у оквиру радионице имали излагања на тему регистрације података.</w:t>
      </w:r>
      <w:r w:rsidR="006C5E4D" w:rsidRPr="00CF6F69">
        <w:rPr>
          <w:color w:val="808080"/>
          <w:sz w:val="22"/>
          <w:szCs w:val="22"/>
          <w:lang w:val="sr-Cyrl-CS"/>
        </w:rPr>
        <w:t xml:space="preserve"> </w:t>
      </w:r>
    </w:p>
    <w:p w:rsidR="000D6903" w:rsidRPr="00CF6F69" w:rsidRDefault="000D6903" w:rsidP="000D6903">
      <w:pPr>
        <w:jc w:val="both"/>
        <w:rPr>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5"/>
        <w:gridCol w:w="8790"/>
      </w:tblGrid>
      <w:tr w:rsidR="000D6903" w:rsidRPr="00CF6F69" w:rsidTr="0054345B">
        <w:trPr>
          <w:trHeight w:val="567"/>
          <w:jc w:val="center"/>
        </w:trPr>
        <w:tc>
          <w:tcPr>
            <w:tcW w:w="839" w:type="dxa"/>
            <w:vAlign w:val="center"/>
          </w:tcPr>
          <w:p w:rsidR="000D6903" w:rsidRPr="00CF6F69" w:rsidRDefault="000D6903" w:rsidP="0054345B">
            <w:pPr>
              <w:pStyle w:val="Heading1"/>
              <w:jc w:val="center"/>
              <w:rPr>
                <w:noProof w:val="0"/>
                <w:color w:val="000000" w:themeColor="text1"/>
                <w:szCs w:val="24"/>
                <w:lang w:val="sr-Cyrl-CS"/>
              </w:rPr>
            </w:pPr>
            <w:r w:rsidRPr="00CF6F69">
              <w:rPr>
                <w:noProof w:val="0"/>
                <w:color w:val="000000" w:themeColor="text1"/>
                <w:szCs w:val="24"/>
                <w:lang w:val="sr-Cyrl-CS"/>
              </w:rPr>
              <w:br w:type="page"/>
            </w:r>
            <w:bookmarkStart w:id="89" w:name="_Toc443474846"/>
            <w:r w:rsidRPr="00CF6F69">
              <w:rPr>
                <w:noProof w:val="0"/>
                <w:color w:val="000000" w:themeColor="text1"/>
                <w:szCs w:val="24"/>
                <w:lang w:val="sr-Cyrl-CS"/>
              </w:rPr>
              <w:t>XII</w:t>
            </w:r>
            <w:bookmarkEnd w:id="89"/>
          </w:p>
        </w:tc>
        <w:tc>
          <w:tcPr>
            <w:tcW w:w="8900" w:type="dxa"/>
            <w:vAlign w:val="center"/>
          </w:tcPr>
          <w:p w:rsidR="000D6903" w:rsidRPr="00CF6F69" w:rsidRDefault="000D6903" w:rsidP="0054345B">
            <w:pPr>
              <w:pStyle w:val="Heading1"/>
              <w:jc w:val="center"/>
              <w:rPr>
                <w:noProof w:val="0"/>
                <w:color w:val="000000" w:themeColor="text1"/>
                <w:szCs w:val="24"/>
                <w:lang w:val="sr-Cyrl-CS"/>
              </w:rPr>
            </w:pPr>
            <w:bookmarkStart w:id="90" w:name="_Toc443474847"/>
            <w:r w:rsidRPr="00CF6F69">
              <w:rPr>
                <w:rFonts w:eastAsia="Calibri"/>
                <w:noProof w:val="0"/>
                <w:lang w:val="sr-Cyrl-CS"/>
              </w:rPr>
              <w:t>ЦЕНТРАЛНА ЕВИДЕНЦИЈА ОБЈЕДИЊЕНИХ ПРОЦЕДУРА</w:t>
            </w:r>
            <w:bookmarkEnd w:id="90"/>
          </w:p>
        </w:tc>
      </w:tr>
    </w:tbl>
    <w:p w:rsidR="000D6903" w:rsidRPr="00CF6F69" w:rsidRDefault="000D6903" w:rsidP="000D6903">
      <w:pPr>
        <w:jc w:val="both"/>
        <w:rPr>
          <w:color w:val="808080"/>
          <w:sz w:val="22"/>
          <w:szCs w:val="22"/>
          <w:lang w:val="sr-Cyrl-CS"/>
        </w:rPr>
      </w:pPr>
    </w:p>
    <w:p w:rsidR="000D6903" w:rsidRPr="00CF6F69" w:rsidRDefault="000D6903" w:rsidP="000D6903">
      <w:pPr>
        <w:jc w:val="both"/>
        <w:rPr>
          <w:bCs/>
          <w:sz w:val="22"/>
          <w:szCs w:val="22"/>
          <w:shd w:val="clear" w:color="auto" w:fill="FFFFFF"/>
          <w:lang w:val="sr-Cyrl-CS"/>
        </w:rPr>
      </w:pPr>
      <w:r w:rsidRPr="00CF6F69">
        <w:rPr>
          <w:bCs/>
          <w:sz w:val="22"/>
          <w:szCs w:val="22"/>
          <w:shd w:val="clear" w:color="auto" w:fill="FFFFFF"/>
          <w:lang w:val="sr-Cyrl-CS"/>
        </w:rPr>
        <w:t xml:space="preserve">Законом о изменама и допунама Закона о планирању и изградњи („Сл. гласник РС, бр. 132/14) Агенцији за привредне регистре поверено је вођење Централне евиденције обједињених процедура, као јединствене, централне, јавне, електронске базе података у којој ће бити садржани подаци о току сваког појединачног предмета по захтевима у вези са изградњом, доградњом и реконструкцијом објеката, одлуке и друга акта која настају у поступку обједињене процедуре, као и сва  документација која је приложена и прибављена у тим поступцима. </w:t>
      </w:r>
    </w:p>
    <w:p w:rsidR="000D6903" w:rsidRPr="00CF6F69" w:rsidRDefault="000D6903" w:rsidP="000D6903">
      <w:pPr>
        <w:jc w:val="both"/>
        <w:rPr>
          <w:bCs/>
          <w:sz w:val="22"/>
          <w:szCs w:val="22"/>
          <w:shd w:val="clear" w:color="auto" w:fill="FFFFFF"/>
          <w:lang w:val="sr-Cyrl-CS"/>
        </w:rPr>
      </w:pPr>
    </w:p>
    <w:p w:rsidR="000D6903" w:rsidRPr="00CF6F69" w:rsidRDefault="000D6903" w:rsidP="000D6903">
      <w:pPr>
        <w:jc w:val="both"/>
        <w:rPr>
          <w:bCs/>
          <w:sz w:val="22"/>
          <w:szCs w:val="22"/>
          <w:shd w:val="clear" w:color="auto" w:fill="FFFFFF"/>
          <w:lang w:val="sr-Cyrl-CS"/>
        </w:rPr>
      </w:pPr>
      <w:r w:rsidRPr="00CF6F69">
        <w:rPr>
          <w:bCs/>
          <w:sz w:val="22"/>
          <w:szCs w:val="22"/>
          <w:shd w:val="clear" w:color="auto" w:fill="FFFFFF"/>
          <w:lang w:val="sr-Cyrl-CS"/>
        </w:rPr>
        <w:t xml:space="preserve">Представници Агенције су током 2015. године били укључени у низ активности које су биле потребне за успостављање Централне евиденције обједињених процедура. Учествовали у раду на подзаконским актима којима је уређен поступак обједињене процедуре који се примењује по захтевима у вези са изградњом, доградњом и реконструкцијом објеката, као и у пословима анализе пословних процеса и процедура, која је била предуслов за правилно постављање функционалних захтева за израду софтвера за потребе новог регистра. У оквиру пројекта </w:t>
      </w:r>
      <w:r w:rsidRPr="00CF6F69">
        <w:rPr>
          <w:bCs/>
          <w:i/>
          <w:sz w:val="22"/>
          <w:szCs w:val="22"/>
          <w:shd w:val="clear" w:color="auto" w:fill="FFFFFF"/>
          <w:lang w:val="sr-Cyrl-CS"/>
        </w:rPr>
        <w:t xml:space="preserve">Пројектовање, развој и тестирање софтверске апликације за подршку поступку спровођења обједињене процедуре за издавање грађевинских дозвола E-Permit, обука кључних корисника (тренера) и пружање услуга одржавања Агенцији за привредне регистре, </w:t>
      </w:r>
      <w:r w:rsidRPr="00CF6F69">
        <w:rPr>
          <w:bCs/>
          <w:sz w:val="22"/>
          <w:szCs w:val="22"/>
          <w:shd w:val="clear" w:color="auto" w:fill="FFFFFF"/>
          <w:lang w:val="sr-Cyrl-CS"/>
        </w:rPr>
        <w:t xml:space="preserve"> одржан је низ састанака, радионица и обука у којима је Агенција узела активно учешће. Представници Агенције су такође присуствовали и већем броју састанака у оквиру </w:t>
      </w:r>
      <w:r w:rsidRPr="00CF6F69">
        <w:rPr>
          <w:bCs/>
          <w:i/>
          <w:sz w:val="22"/>
          <w:szCs w:val="22"/>
          <w:shd w:val="clear" w:color="auto" w:fill="FFFFFF"/>
          <w:lang w:val="sr-Cyrl-CS"/>
        </w:rPr>
        <w:t>Пројекта унапређења земљишне администрације у Србији</w:t>
      </w:r>
      <w:r w:rsidRPr="00CF6F69">
        <w:rPr>
          <w:bCs/>
          <w:sz w:val="22"/>
          <w:szCs w:val="22"/>
          <w:shd w:val="clear" w:color="auto" w:fill="FFFFFF"/>
          <w:lang w:val="sr-Cyrl-CS"/>
        </w:rPr>
        <w:t>, укључујући и састанке Пројектног савета, који су се одржавали у циљу реализације Споразума о зајму из</w:t>
      </w:r>
      <w:r w:rsidR="003F384F" w:rsidRPr="00CF6F69">
        <w:rPr>
          <w:bCs/>
          <w:sz w:val="22"/>
          <w:szCs w:val="22"/>
          <w:shd w:val="clear" w:color="auto" w:fill="FFFFFF"/>
          <w:lang w:val="sr-Cyrl-CS"/>
        </w:rPr>
        <w:t>међу Републике С</w:t>
      </w:r>
      <w:r w:rsidRPr="00CF6F69">
        <w:rPr>
          <w:bCs/>
          <w:sz w:val="22"/>
          <w:szCs w:val="22"/>
          <w:shd w:val="clear" w:color="auto" w:fill="FFFFFF"/>
          <w:lang w:val="sr-Cyrl-CS"/>
        </w:rPr>
        <w:t>рбије и Међународне банке за</w:t>
      </w:r>
      <w:r w:rsidR="003F384F" w:rsidRPr="00CF6F69">
        <w:rPr>
          <w:bCs/>
          <w:sz w:val="22"/>
          <w:szCs w:val="22"/>
          <w:shd w:val="clear" w:color="auto" w:fill="FFFFFF"/>
          <w:lang w:val="sr-Cyrl-CS"/>
        </w:rPr>
        <w:t xml:space="preserve"> </w:t>
      </w:r>
      <w:r w:rsidRPr="00CF6F69">
        <w:rPr>
          <w:bCs/>
          <w:sz w:val="22"/>
          <w:szCs w:val="22"/>
          <w:shd w:val="clear" w:color="auto" w:fill="FFFFFF"/>
          <w:lang w:val="sr-Cyrl-CS"/>
        </w:rPr>
        <w:t>обнову и развој, који је потврђен Законом о потврђивању споразума о зајму (Пројекат унапређења земљишне администрације у Србији)  између Републи</w:t>
      </w:r>
      <w:r w:rsidR="003F384F" w:rsidRPr="00CF6F69">
        <w:rPr>
          <w:bCs/>
          <w:sz w:val="22"/>
          <w:szCs w:val="22"/>
          <w:shd w:val="clear" w:color="auto" w:fill="FFFFFF"/>
          <w:lang w:val="sr-Cyrl-CS"/>
        </w:rPr>
        <w:t>к</w:t>
      </w:r>
      <w:r w:rsidRPr="00CF6F69">
        <w:rPr>
          <w:bCs/>
          <w:sz w:val="22"/>
          <w:szCs w:val="22"/>
          <w:shd w:val="clear" w:color="auto" w:fill="FFFFFF"/>
          <w:lang w:val="sr-Cyrl-CS"/>
        </w:rPr>
        <w:t>е Србије и Међународне банке за обнову и развој („Сл. Гласнику РС-Међународни уговори</w:t>
      </w:r>
      <w:r w:rsidR="00DF0AC0">
        <w:rPr>
          <w:bCs/>
          <w:sz w:val="22"/>
          <w:szCs w:val="22"/>
          <w:shd w:val="clear" w:color="auto" w:fill="FFFFFF"/>
          <w:lang w:val="sr-Cyrl-CS"/>
        </w:rPr>
        <w:t>”</w:t>
      </w:r>
      <w:r w:rsidRPr="00CF6F69">
        <w:rPr>
          <w:bCs/>
          <w:sz w:val="22"/>
          <w:szCs w:val="22"/>
          <w:shd w:val="clear" w:color="auto" w:fill="FFFFFF"/>
          <w:lang w:val="sr-Cyrl-CS"/>
        </w:rPr>
        <w:t>, број 13/15), а којим су опредељена одређена новчана средства за успостављање електронског система за издавање грађевинских дозвола у оквиру Агенције за привредне регистре.</w:t>
      </w:r>
    </w:p>
    <w:p w:rsidR="000D6903" w:rsidRPr="00CF6F69" w:rsidRDefault="000D6903" w:rsidP="000D6903">
      <w:pPr>
        <w:jc w:val="both"/>
        <w:rPr>
          <w:bCs/>
          <w:i/>
          <w:sz w:val="22"/>
          <w:szCs w:val="22"/>
          <w:shd w:val="clear" w:color="auto" w:fill="FFFFFF"/>
          <w:lang w:val="sr-Cyrl-CS"/>
        </w:rPr>
      </w:pPr>
    </w:p>
    <w:p w:rsidR="006C5E4D" w:rsidRPr="00CF6F69" w:rsidRDefault="000D6903" w:rsidP="000D6903">
      <w:pPr>
        <w:jc w:val="both"/>
        <w:rPr>
          <w:color w:val="808080"/>
          <w:sz w:val="22"/>
          <w:szCs w:val="22"/>
          <w:lang w:val="sr-Cyrl-CS"/>
        </w:rPr>
      </w:pPr>
      <w:r w:rsidRPr="00CF6F69">
        <w:rPr>
          <w:bCs/>
          <w:sz w:val="22"/>
          <w:szCs w:val="22"/>
          <w:shd w:val="clear" w:color="auto" w:fill="FFFFFF"/>
          <w:lang w:val="sr-Cyrl-CS"/>
        </w:rPr>
        <w:t>Иако су рокови за реализацију наведеног пројекта били изузетно кратки, до краја 2015. године спроведене су неопходне припреме и створени услови да Централна евиденција обједињених процедура почне са радом у законом прописаном року, тако да су у првим данима 2016. године примљени и први електронски захтеви кроз централни информациони систем Агенције</w:t>
      </w:r>
    </w:p>
    <w:p w:rsidR="006C5E4D" w:rsidRPr="00CF6F69" w:rsidRDefault="006C5E4D" w:rsidP="006C5E4D">
      <w:pPr>
        <w:jc w:val="both"/>
        <w:rPr>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5"/>
        <w:gridCol w:w="8790"/>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bookmarkStart w:id="91" w:name="_Toc442947024"/>
            <w:bookmarkStart w:id="92" w:name="_Toc443474848"/>
            <w:r w:rsidRPr="00CF6F69">
              <w:rPr>
                <w:noProof w:val="0"/>
                <w:color w:val="000000" w:themeColor="text1"/>
                <w:szCs w:val="24"/>
                <w:lang w:val="sr-Cyrl-CS"/>
              </w:rPr>
              <w:t>X</w:t>
            </w:r>
            <w:r w:rsidR="000D6903" w:rsidRPr="00CF6F69">
              <w:rPr>
                <w:noProof w:val="0"/>
                <w:color w:val="000000" w:themeColor="text1"/>
                <w:szCs w:val="24"/>
                <w:lang w:val="sr-Cyrl-CS"/>
              </w:rPr>
              <w:t>II</w:t>
            </w:r>
            <w:r w:rsidRPr="00CF6F69">
              <w:rPr>
                <w:noProof w:val="0"/>
                <w:color w:val="000000" w:themeColor="text1"/>
                <w:szCs w:val="24"/>
                <w:lang w:val="sr-Cyrl-CS"/>
              </w:rPr>
              <w:t>I</w:t>
            </w:r>
            <w:bookmarkEnd w:id="91"/>
            <w:bookmarkEnd w:id="92"/>
          </w:p>
        </w:tc>
        <w:tc>
          <w:tcPr>
            <w:tcW w:w="8971" w:type="dxa"/>
            <w:vAlign w:val="center"/>
          </w:tcPr>
          <w:p w:rsidR="006C5E4D" w:rsidRPr="00CF6F69" w:rsidRDefault="006C5E4D" w:rsidP="00B804D7">
            <w:pPr>
              <w:pStyle w:val="Heading1"/>
              <w:jc w:val="center"/>
              <w:rPr>
                <w:noProof w:val="0"/>
                <w:color w:val="000000" w:themeColor="text1"/>
                <w:szCs w:val="24"/>
                <w:lang w:val="sr-Cyrl-CS"/>
              </w:rPr>
            </w:pPr>
            <w:bookmarkStart w:id="93" w:name="_Toc254461248"/>
            <w:bookmarkStart w:id="94" w:name="_Toc442947025"/>
            <w:bookmarkStart w:id="95" w:name="_Toc443474849"/>
            <w:r w:rsidRPr="00CF6F69">
              <w:rPr>
                <w:noProof w:val="0"/>
                <w:color w:val="000000" w:themeColor="text1"/>
                <w:szCs w:val="24"/>
                <w:lang w:val="sr-Cyrl-CS"/>
              </w:rPr>
              <w:t>РЕГИСТАР УДРУЖЕЊА И</w:t>
            </w:r>
            <w:bookmarkEnd w:id="93"/>
            <w:bookmarkEnd w:id="94"/>
            <w:bookmarkEnd w:id="95"/>
          </w:p>
          <w:p w:rsidR="006C5E4D" w:rsidRPr="00CF6F69" w:rsidRDefault="006C5E4D" w:rsidP="00B804D7">
            <w:pPr>
              <w:pStyle w:val="Heading1"/>
              <w:jc w:val="center"/>
              <w:rPr>
                <w:noProof w:val="0"/>
                <w:color w:val="000000" w:themeColor="text1"/>
                <w:szCs w:val="24"/>
                <w:lang w:val="sr-Cyrl-CS"/>
              </w:rPr>
            </w:pPr>
            <w:bookmarkStart w:id="96" w:name="_Toc254461249"/>
            <w:bookmarkStart w:id="97" w:name="_Toc442947026"/>
            <w:bookmarkStart w:id="98" w:name="_Toc443474850"/>
            <w:r w:rsidRPr="00CF6F69">
              <w:rPr>
                <w:noProof w:val="0"/>
                <w:color w:val="000000" w:themeColor="text1"/>
                <w:szCs w:val="24"/>
                <w:lang w:val="sr-Cyrl-CS"/>
              </w:rPr>
              <w:t>РЕГИСТАР СТРАНИХ УДРУЖЕЊА</w:t>
            </w:r>
            <w:bookmarkEnd w:id="96"/>
            <w:bookmarkEnd w:id="97"/>
            <w:bookmarkEnd w:id="98"/>
          </w:p>
        </w:tc>
      </w:tr>
    </w:tbl>
    <w:p w:rsidR="006C5E4D" w:rsidRPr="00CF6F69" w:rsidRDefault="006C5E4D" w:rsidP="006C5E4D">
      <w:pPr>
        <w:jc w:val="both"/>
        <w:rPr>
          <w:color w:val="000000" w:themeColor="text1"/>
          <w:sz w:val="22"/>
          <w:szCs w:val="22"/>
          <w:lang w:val="sr-Cyrl-CS"/>
        </w:rPr>
      </w:pPr>
    </w:p>
    <w:p w:rsidR="006C5E4D" w:rsidRPr="00CF6F69" w:rsidRDefault="006C5E4D" w:rsidP="006C5E4D">
      <w:pPr>
        <w:pStyle w:val="ListParagraph"/>
        <w:ind w:left="709"/>
        <w:jc w:val="center"/>
        <w:rPr>
          <w:b/>
          <w:color w:val="000000" w:themeColor="text1"/>
          <w:sz w:val="22"/>
          <w:szCs w:val="22"/>
          <w:lang w:val="sr-Cyrl-CS"/>
        </w:rPr>
      </w:pPr>
      <w:r w:rsidRPr="00CF6F69">
        <w:rPr>
          <w:b/>
          <w:color w:val="000000" w:themeColor="text1"/>
          <w:sz w:val="22"/>
          <w:szCs w:val="22"/>
          <w:lang w:val="sr-Cyrl-CS"/>
        </w:rPr>
        <w:t>Подаци о броју регистрованих удружења и страних удружења</w:t>
      </w:r>
    </w:p>
    <w:p w:rsidR="006C5E4D" w:rsidRPr="00CF6F69" w:rsidRDefault="006C5E4D" w:rsidP="006C5E4D">
      <w:pPr>
        <w:pStyle w:val="ListParagraph"/>
        <w:ind w:left="709"/>
        <w:jc w:val="center"/>
        <w:rPr>
          <w:b/>
          <w:color w:val="000000" w:themeColor="text1"/>
          <w:sz w:val="22"/>
          <w:szCs w:val="22"/>
          <w:lang w:val="sr-Cyrl-CS"/>
        </w:rPr>
      </w:pPr>
      <w:r w:rsidRPr="00CF6F69">
        <w:rPr>
          <w:b/>
          <w:color w:val="000000" w:themeColor="text1"/>
          <w:sz w:val="22"/>
          <w:szCs w:val="22"/>
          <w:lang w:val="sr-Cyrl-CS"/>
        </w:rPr>
        <w:t>у периоду од 01.01.201</w:t>
      </w:r>
      <w:r w:rsidR="00C53606" w:rsidRPr="00CF6F69">
        <w:rPr>
          <w:b/>
          <w:color w:val="000000" w:themeColor="text1"/>
          <w:sz w:val="22"/>
          <w:szCs w:val="22"/>
          <w:lang w:val="sr-Cyrl-CS"/>
        </w:rPr>
        <w:t>5</w:t>
      </w:r>
      <w:r w:rsidRPr="00CF6F69">
        <w:rPr>
          <w:b/>
          <w:color w:val="000000" w:themeColor="text1"/>
          <w:sz w:val="22"/>
          <w:szCs w:val="22"/>
          <w:lang w:val="sr-Cyrl-CS"/>
        </w:rPr>
        <w:t>. године до 31.12.201</w:t>
      </w:r>
      <w:r w:rsidR="00C53606" w:rsidRPr="00CF6F69">
        <w:rPr>
          <w:b/>
          <w:color w:val="000000" w:themeColor="text1"/>
          <w:sz w:val="22"/>
          <w:szCs w:val="22"/>
          <w:lang w:val="sr-Cyrl-CS"/>
        </w:rPr>
        <w:t>5</w:t>
      </w:r>
      <w:r w:rsidRPr="00CF6F69">
        <w:rPr>
          <w:b/>
          <w:color w:val="000000" w:themeColor="text1"/>
          <w:sz w:val="22"/>
          <w:szCs w:val="22"/>
          <w:lang w:val="sr-Cyrl-CS"/>
        </w:rPr>
        <w:t>. године.</w:t>
      </w:r>
    </w:p>
    <w:p w:rsidR="006C5E4D" w:rsidRPr="00CF6F69" w:rsidRDefault="006C5E4D" w:rsidP="006C5E4D">
      <w:pPr>
        <w:pStyle w:val="ListParagraph"/>
        <w:ind w:left="0"/>
        <w:jc w:val="both"/>
        <w:rPr>
          <w:color w:val="000000" w:themeColor="text1"/>
          <w:sz w:val="22"/>
          <w:szCs w:val="22"/>
          <w:lang w:val="sr-Cyrl-CS"/>
        </w:rPr>
      </w:pPr>
    </w:p>
    <w:p w:rsidR="006C5E4D" w:rsidRPr="00CF6F69" w:rsidRDefault="006C5E4D" w:rsidP="006C5E4D">
      <w:pPr>
        <w:pStyle w:val="ListParagraph"/>
        <w:numPr>
          <w:ilvl w:val="0"/>
          <w:numId w:val="4"/>
        </w:numPr>
        <w:jc w:val="both"/>
        <w:rPr>
          <w:b/>
          <w:color w:val="000000" w:themeColor="text1"/>
          <w:sz w:val="22"/>
          <w:szCs w:val="22"/>
          <w:lang w:val="sr-Cyrl-CS"/>
        </w:rPr>
      </w:pPr>
      <w:r w:rsidRPr="00CF6F69">
        <w:rPr>
          <w:b/>
          <w:color w:val="000000" w:themeColor="text1"/>
          <w:sz w:val="22"/>
          <w:szCs w:val="22"/>
          <w:lang w:val="sr-Cyrl-CS"/>
        </w:rPr>
        <w:t>Регистар удружења</w:t>
      </w:r>
    </w:p>
    <w:p w:rsidR="006C5E4D" w:rsidRPr="00CF6F69" w:rsidRDefault="006C5E4D" w:rsidP="006C5E4D">
      <w:pPr>
        <w:pStyle w:val="ListParagraph"/>
        <w:ind w:left="1134" w:hanging="425"/>
        <w:jc w:val="both"/>
        <w:rPr>
          <w:color w:val="808080"/>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Број регистрованих удружења на дан 31.12.2015. године је 26.793. У периоду од 01.01.2015. године до 31.12.2015. године, Регистру удружења поднето је укупно 10.933  пријава за регистрацију података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оснивања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4.074</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брисања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337</w:t>
            </w:r>
          </w:p>
          <w:p w:rsidR="00C53606" w:rsidRPr="00CF6F69" w:rsidRDefault="00C53606" w:rsidP="00B804D7">
            <w:pPr>
              <w:jc w:val="right"/>
              <w:rPr>
                <w:color w:val="000000" w:themeColor="text1"/>
                <w:lang w:val="sr-Cyrl-CS"/>
              </w:rPr>
            </w:pPr>
            <w:r w:rsidRPr="00CF6F69">
              <w:rPr>
                <w:color w:val="000000" w:themeColor="text1"/>
                <w:lang w:val="sr-Cyrl-CS"/>
              </w:rPr>
              <w:t xml:space="preserve">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lastRenderedPageBreak/>
              <w:t xml:space="preserve">пријава за 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3.883</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1.314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потврда и дописа</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 xml:space="preserve"> 1.325                                                                                                                                                                                                                                                                                                                                                                                                                </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10.933</w:t>
            </w:r>
          </w:p>
        </w:tc>
      </w:tr>
    </w:tbl>
    <w:p w:rsidR="00C53606" w:rsidRPr="00CF6F69" w:rsidRDefault="00C53606" w:rsidP="00C53606">
      <w:pPr>
        <w:pStyle w:val="ListParagraph"/>
        <w:ind w:left="0"/>
        <w:jc w:val="both"/>
        <w:rPr>
          <w:b/>
          <w:color w:val="000000" w:themeColor="text1"/>
          <w:sz w:val="22"/>
          <w:szCs w:val="22"/>
          <w:lang w:val="sr-Cyrl-CS"/>
        </w:rPr>
      </w:pPr>
    </w:p>
    <w:p w:rsidR="007A56CE" w:rsidRDefault="007A56CE" w:rsidP="00C53606">
      <w:pPr>
        <w:pStyle w:val="ListParagraph"/>
        <w:ind w:left="0"/>
        <w:rPr>
          <w:sz w:val="22"/>
          <w:szCs w:val="22"/>
          <w:lang w:val="sr-Cyrl-CS"/>
        </w:rPr>
      </w:pPr>
    </w:p>
    <w:p w:rsidR="00C53606" w:rsidRPr="00CF6F69" w:rsidRDefault="00C53606" w:rsidP="00C53606">
      <w:pPr>
        <w:pStyle w:val="ListParagraph"/>
        <w:ind w:left="0"/>
        <w:rPr>
          <w:sz w:val="22"/>
          <w:szCs w:val="22"/>
          <w:lang w:val="sr-Cyrl-CS"/>
        </w:rPr>
      </w:pPr>
      <w:r w:rsidRPr="00CF6F69">
        <w:rPr>
          <w:sz w:val="22"/>
          <w:szCs w:val="22"/>
          <w:lang w:val="sr-Cyrl-CS"/>
        </w:rPr>
        <w:t>У периоду од 01.01.2015. године до 31.12.2015. године, у Регистру удружења усвојено је  укупно 7.654 пријавe, и то:</w:t>
      </w:r>
      <w:r w:rsidRPr="00CF6F69">
        <w:rPr>
          <w:sz w:val="22"/>
          <w:szCs w:val="22"/>
          <w:lang w:val="sr-Cyrl-CS"/>
        </w:rPr>
        <w:br/>
      </w: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 оснивање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2.612</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брисање</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201</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2.202</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1.314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потврде и дописи</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1.325</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center"/>
              <w:rPr>
                <w:bCs w:val="0"/>
                <w:color w:val="000000" w:themeColor="text1"/>
                <w:lang w:val="sr-Cyrl-CS"/>
              </w:rPr>
            </w:pPr>
            <w:r w:rsidRPr="00CF6F69">
              <w:rPr>
                <w:color w:val="000000" w:themeColor="text1"/>
                <w:lang w:val="sr-Cyrl-CS"/>
              </w:rPr>
              <w:t xml:space="preserve">         7.654</w:t>
            </w:r>
          </w:p>
        </w:tc>
      </w:tr>
    </w:tbl>
    <w:p w:rsidR="00B553C9" w:rsidRPr="00CF6F69" w:rsidRDefault="00B553C9"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Упоредни приказ броја одобрених оснивања, промена, брисања, извода и потврда у 2014. години са 2015. годином:</w:t>
      </w:r>
    </w:p>
    <w:p w:rsidR="00C53606" w:rsidRPr="00CF6F69" w:rsidRDefault="00C53606" w:rsidP="00C53606">
      <w:pPr>
        <w:pStyle w:val="ListParagraph"/>
        <w:ind w:left="0"/>
        <w:jc w:val="both"/>
        <w:rPr>
          <w:sz w:val="22"/>
          <w:szCs w:val="22"/>
          <w:lang w:val="sr-Cyrl-CS"/>
        </w:rPr>
      </w:pPr>
    </w:p>
    <w:tbl>
      <w:tblPr>
        <w:tblW w:w="0" w:type="auto"/>
        <w:jc w:val="center"/>
        <w:tblLook w:val="04A0"/>
      </w:tblPr>
      <w:tblGrid>
        <w:gridCol w:w="3319"/>
        <w:gridCol w:w="6306"/>
      </w:tblGrid>
      <w:tr w:rsidR="007A56CE" w:rsidRPr="00CF6F69" w:rsidTr="007A56CE">
        <w:trPr>
          <w:cantSplit/>
          <w:trHeight w:val="4468"/>
          <w:jc w:val="center"/>
        </w:trPr>
        <w:tc>
          <w:tcPr>
            <w:tcW w:w="3652" w:type="dxa"/>
            <w:vAlign w:val="center"/>
          </w:tcPr>
          <w:p w:rsidR="007A56CE" w:rsidRPr="00CF6F69" w:rsidRDefault="007A56CE" w:rsidP="009678B2">
            <w:pPr>
              <w:spacing w:beforeLines="60" w:afterLines="60"/>
              <w:jc w:val="both"/>
              <w:rPr>
                <w:rFonts w:eastAsia="Calibri"/>
                <w:b/>
                <w:color w:val="000000"/>
                <w:lang w:val="sr-Cyrl-CS"/>
              </w:rPr>
            </w:pPr>
            <w:r w:rsidRPr="00CF6F69">
              <w:rPr>
                <w:sz w:val="22"/>
                <w:szCs w:val="22"/>
                <w:lang w:val="sr-Cyrl-CS"/>
              </w:rPr>
              <w:t>У односу на прошлу годину уочава се пораст броја пријава за око 10% . Овај пораст је у складу са већим бројем регистрованих удружења односно пораст се огледа у односу на број регистрованих удружења.</w:t>
            </w:r>
          </w:p>
        </w:tc>
        <w:tc>
          <w:tcPr>
            <w:tcW w:w="3652" w:type="dxa"/>
            <w:vAlign w:val="center"/>
          </w:tcPr>
          <w:p w:rsidR="007A56CE" w:rsidRPr="00CF6F69" w:rsidRDefault="007A56CE" w:rsidP="009678B2">
            <w:pPr>
              <w:spacing w:beforeLines="60" w:afterLines="60"/>
              <w:jc w:val="both"/>
              <w:rPr>
                <w:rFonts w:eastAsia="Calibri"/>
                <w:lang w:val="sr-Cyrl-CS"/>
              </w:rPr>
            </w:pPr>
            <w:r>
              <w:rPr>
                <w:noProof/>
                <w:sz w:val="22"/>
                <w:szCs w:val="22"/>
              </w:rPr>
              <w:drawing>
                <wp:anchor distT="0" distB="0" distL="114300" distR="114300" simplePos="0" relativeHeight="251691008" behindDoc="0" locked="0" layoutInCell="1" allowOverlap="1">
                  <wp:simplePos x="0" y="0"/>
                  <wp:positionH relativeFrom="column">
                    <wp:posOffset>1850390</wp:posOffset>
                  </wp:positionH>
                  <wp:positionV relativeFrom="paragraph">
                    <wp:posOffset>-2242820</wp:posOffset>
                  </wp:positionV>
                  <wp:extent cx="3838575" cy="2619375"/>
                  <wp:effectExtent l="19050" t="0" r="9525" b="0"/>
                  <wp:wrapSquare wrapText="bothSides"/>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3838575" cy="2619375"/>
                          </a:xfrm>
                          <a:prstGeom prst="rect">
                            <a:avLst/>
                          </a:prstGeom>
                          <a:noFill/>
                        </pic:spPr>
                      </pic:pic>
                    </a:graphicData>
                  </a:graphic>
                </wp:anchor>
              </w:drawing>
            </w:r>
          </w:p>
        </w:tc>
      </w:tr>
    </w:tbl>
    <w:p w:rsidR="006C5E4D" w:rsidRPr="00CF6F69" w:rsidRDefault="006C5E4D" w:rsidP="006C5E4D">
      <w:pPr>
        <w:numPr>
          <w:ilvl w:val="0"/>
          <w:numId w:val="4"/>
        </w:numPr>
        <w:jc w:val="both"/>
        <w:rPr>
          <w:b/>
          <w:color w:val="000000" w:themeColor="text1"/>
          <w:sz w:val="22"/>
          <w:szCs w:val="22"/>
          <w:lang w:val="sr-Cyrl-CS"/>
        </w:rPr>
      </w:pPr>
      <w:r w:rsidRPr="00CF6F69">
        <w:rPr>
          <w:b/>
          <w:color w:val="000000" w:themeColor="text1"/>
          <w:sz w:val="22"/>
          <w:szCs w:val="22"/>
          <w:lang w:val="sr-Cyrl-CS"/>
        </w:rPr>
        <w:t>Регистар страних удружења</w:t>
      </w:r>
    </w:p>
    <w:p w:rsidR="006C5E4D" w:rsidRPr="00CF6F69" w:rsidRDefault="006C5E4D" w:rsidP="006C5E4D">
      <w:pPr>
        <w:jc w:val="both"/>
        <w:rPr>
          <w:color w:val="000000" w:themeColor="text1"/>
          <w:sz w:val="22"/>
          <w:szCs w:val="22"/>
          <w:lang w:val="sr-Cyrl-CS"/>
        </w:rPr>
      </w:pPr>
    </w:p>
    <w:p w:rsidR="00C53606" w:rsidRPr="00CF6F69" w:rsidRDefault="00C53606" w:rsidP="00C53606">
      <w:pPr>
        <w:pStyle w:val="ListParagraph"/>
        <w:ind w:left="0"/>
        <w:rPr>
          <w:sz w:val="22"/>
          <w:szCs w:val="22"/>
          <w:lang w:val="sr-Cyrl-CS"/>
        </w:rPr>
      </w:pPr>
      <w:r w:rsidRPr="00CF6F69">
        <w:rPr>
          <w:sz w:val="22"/>
          <w:szCs w:val="22"/>
          <w:lang w:val="sr-Cyrl-CS"/>
        </w:rPr>
        <w:t>Број регистрованих страних удружења на дан 31.12.2015. године је 60. У периоду од 01.01.2015. године до 31.12.2015. године, Регистру страних удружења поднето је укупно 77 пријавe за регистрацију података и то:</w:t>
      </w:r>
      <w:r w:rsidRPr="00CF6F69">
        <w:rPr>
          <w:sz w:val="22"/>
          <w:szCs w:val="22"/>
          <w:lang w:val="sr-Cyrl-CS"/>
        </w:rPr>
        <w:br/>
      </w: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упис оснивања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14</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брисања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2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17</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lastRenderedPageBreak/>
              <w:t>пријава за 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9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потврда и дописа</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35</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77</w:t>
            </w:r>
          </w:p>
        </w:tc>
      </w:tr>
    </w:tbl>
    <w:p w:rsidR="00C53606" w:rsidRPr="00CF6F69" w:rsidRDefault="00C53606" w:rsidP="00C53606">
      <w:pPr>
        <w:pStyle w:val="ListParagraph"/>
        <w:ind w:left="-1080" w:right="-1260"/>
        <w:jc w:val="both"/>
        <w:rPr>
          <w:sz w:val="22"/>
          <w:szCs w:val="22"/>
          <w:lang w:val="sr-Cyrl-CS"/>
        </w:rPr>
      </w:pPr>
    </w:p>
    <w:p w:rsidR="00FD7585" w:rsidRDefault="00FD7585"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периоду од 01.01.2015. године до 31.12.2015. године, у Регистру страних удружења усвојено је укупно 77 пријава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оснивање</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14</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брисање</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2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17</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9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потврде и дописи</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35</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77</w:t>
            </w:r>
          </w:p>
        </w:tc>
      </w:tr>
    </w:tbl>
    <w:p w:rsidR="0093227A" w:rsidRPr="00CF6F69" w:rsidRDefault="0093227A" w:rsidP="0093227A">
      <w:pPr>
        <w:pStyle w:val="ListParagraph"/>
        <w:ind w:left="0"/>
        <w:jc w:val="both"/>
        <w:rPr>
          <w:sz w:val="22"/>
          <w:szCs w:val="22"/>
          <w:lang w:val="sr-Cyrl-CS"/>
        </w:rPr>
      </w:pPr>
    </w:p>
    <w:p w:rsidR="0093227A" w:rsidRPr="00CF6F69" w:rsidRDefault="0093227A" w:rsidP="0093227A">
      <w:pPr>
        <w:pStyle w:val="ListParagraph"/>
        <w:ind w:left="0"/>
        <w:jc w:val="both"/>
        <w:rPr>
          <w:sz w:val="22"/>
          <w:szCs w:val="22"/>
          <w:lang w:val="sr-Cyrl-CS"/>
        </w:rPr>
      </w:pPr>
    </w:p>
    <w:p w:rsidR="00C53606" w:rsidRDefault="0093227A" w:rsidP="00C53606">
      <w:pPr>
        <w:pStyle w:val="ListParagraph"/>
        <w:ind w:left="0"/>
        <w:jc w:val="both"/>
        <w:rPr>
          <w:sz w:val="22"/>
          <w:szCs w:val="22"/>
          <w:lang w:val="sr-Cyrl-CS"/>
        </w:rPr>
      </w:pPr>
      <w:r w:rsidRPr="00CF6F69">
        <w:rPr>
          <w:sz w:val="22"/>
          <w:szCs w:val="22"/>
          <w:lang w:val="sr-Cyrl-CS"/>
        </w:rPr>
        <w:t>Упоредни приказ броја одобрених оснивања, промена, брисања, извода и потврда у 2014. години са 2015. годином:</w:t>
      </w:r>
    </w:p>
    <w:p w:rsidR="007A56CE" w:rsidRPr="00CF6F69" w:rsidRDefault="007A56CE" w:rsidP="00C53606">
      <w:pPr>
        <w:pStyle w:val="ListParagraph"/>
        <w:ind w:left="0"/>
        <w:jc w:val="both"/>
        <w:rPr>
          <w:sz w:val="22"/>
          <w:szCs w:val="22"/>
          <w:lang w:val="sr-Cyrl-CS"/>
        </w:rPr>
      </w:pPr>
    </w:p>
    <w:p w:rsidR="00B40595" w:rsidRPr="00CF6F69" w:rsidRDefault="00B40595" w:rsidP="00C53606">
      <w:pPr>
        <w:pStyle w:val="ListParagraph"/>
        <w:ind w:left="0"/>
        <w:jc w:val="both"/>
        <w:rPr>
          <w:sz w:val="22"/>
          <w:szCs w:val="22"/>
          <w:lang w:val="sr-Cyrl-CS"/>
        </w:rPr>
      </w:pPr>
    </w:p>
    <w:tbl>
      <w:tblPr>
        <w:tblW w:w="0" w:type="auto"/>
        <w:jc w:val="center"/>
        <w:tblLook w:val="04A0"/>
      </w:tblPr>
      <w:tblGrid>
        <w:gridCol w:w="3323"/>
        <w:gridCol w:w="6302"/>
      </w:tblGrid>
      <w:tr w:rsidR="0093227A" w:rsidRPr="00CF6F69" w:rsidTr="0054345B">
        <w:trPr>
          <w:cantSplit/>
          <w:trHeight w:val="4468"/>
          <w:jc w:val="center"/>
        </w:trPr>
        <w:tc>
          <w:tcPr>
            <w:tcW w:w="3652" w:type="dxa"/>
            <w:vAlign w:val="center"/>
          </w:tcPr>
          <w:p w:rsidR="0093227A" w:rsidRPr="00CF6F69" w:rsidRDefault="0093227A" w:rsidP="009678B2">
            <w:pPr>
              <w:spacing w:beforeLines="60" w:afterLines="60"/>
              <w:jc w:val="both"/>
              <w:rPr>
                <w:rFonts w:eastAsia="Calibri"/>
                <w:lang w:val="sr-Cyrl-CS"/>
              </w:rPr>
            </w:pPr>
            <w:r w:rsidRPr="00CF6F69">
              <w:rPr>
                <w:sz w:val="22"/>
                <w:szCs w:val="22"/>
                <w:lang w:val="sr-Cyrl-CS"/>
              </w:rPr>
              <w:t>И у овом регистру се уочава пораст броја пријава за око 60% што је у складу са већим бројем регистрованих представништава. Такође се уочава повећан број издавања потврда и дописа у односу на прошлу годину, а што је последица постојања захтева других државних органа у односу на представништва</w:t>
            </w:r>
          </w:p>
        </w:tc>
        <w:tc>
          <w:tcPr>
            <w:tcW w:w="6306" w:type="dxa"/>
            <w:vAlign w:val="center"/>
          </w:tcPr>
          <w:p w:rsidR="0093227A" w:rsidRPr="00CF6F69" w:rsidRDefault="0093227A" w:rsidP="009678B2">
            <w:pPr>
              <w:spacing w:beforeLines="60" w:afterLines="60"/>
              <w:jc w:val="center"/>
              <w:rPr>
                <w:rFonts w:eastAsia="Calibri"/>
                <w:b/>
                <w:color w:val="000000"/>
                <w:lang w:val="sr-Cyrl-CS"/>
              </w:rPr>
            </w:pPr>
            <w:r w:rsidRPr="00CF6F69">
              <w:rPr>
                <w:rFonts w:eastAsia="Calibri"/>
                <w:b/>
                <w:noProof/>
                <w:color w:val="000000"/>
                <w:sz w:val="22"/>
                <w:szCs w:val="22"/>
              </w:rPr>
              <w:drawing>
                <wp:inline distT="0" distB="0" distL="0" distR="0">
                  <wp:extent cx="3834384" cy="2645664"/>
                  <wp:effectExtent l="19050" t="0" r="0" b="0"/>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3834384" cy="2645664"/>
                          </a:xfrm>
                          <a:prstGeom prst="rect">
                            <a:avLst/>
                          </a:prstGeom>
                          <a:noFill/>
                        </pic:spPr>
                      </pic:pic>
                    </a:graphicData>
                  </a:graphic>
                </wp:inline>
              </w:drawing>
            </w:r>
          </w:p>
        </w:tc>
      </w:tr>
    </w:tbl>
    <w:p w:rsidR="00B40595" w:rsidRPr="00CF6F69" w:rsidRDefault="00B40595" w:rsidP="00C53606">
      <w:pPr>
        <w:pStyle w:val="ListParagraph"/>
        <w:ind w:left="0"/>
        <w:jc w:val="both"/>
        <w:rPr>
          <w:b/>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КВАЛИТЕТ ОДЛУКА</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2015. години уложено је 70 жалби на одлуке регистратора, од којих је усвојено у надлежности регистратора 20 жалби, другостепеном органу је прослеђено 50 жалби од којих је дугостепени орган усвојио 13 а одбио или одбацио 22 жалбе. О 15 жалби још није донета одлука.</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ЕФИКАСНОСТ РЕГИСТАРА</w:t>
      </w:r>
    </w:p>
    <w:p w:rsidR="00C53606" w:rsidRPr="00CF6F69" w:rsidRDefault="00C53606" w:rsidP="00C53606">
      <w:pPr>
        <w:pStyle w:val="ListParagraph"/>
        <w:ind w:left="0"/>
        <w:jc w:val="both"/>
        <w:rPr>
          <w:sz w:val="22"/>
          <w:szCs w:val="22"/>
          <w:lang w:val="sr-Cyrl-CS"/>
        </w:rPr>
      </w:pPr>
    </w:p>
    <w:p w:rsidR="006C5E4D" w:rsidRPr="00CF6F69" w:rsidRDefault="00C53606" w:rsidP="00C53606">
      <w:pPr>
        <w:pStyle w:val="ListParagraph"/>
        <w:ind w:left="0"/>
        <w:jc w:val="both"/>
        <w:rPr>
          <w:color w:val="808080"/>
          <w:sz w:val="22"/>
          <w:szCs w:val="22"/>
          <w:lang w:val="sr-Cyrl-CS"/>
        </w:rPr>
      </w:pPr>
      <w:r w:rsidRPr="00CF6F69">
        <w:rPr>
          <w:sz w:val="22"/>
          <w:szCs w:val="22"/>
          <w:lang w:val="sr-Cyrl-CS"/>
        </w:rPr>
        <w:t xml:space="preserve">Регистар удружења и страних удружења је дневно ажуран. Иако је законски рок за решавање по пријави 5 дана, регистрација се врши у просеку за 2 до 4 дана од дана поднете уредне </w:t>
      </w:r>
      <w:r w:rsidRPr="00CF6F69">
        <w:rPr>
          <w:sz w:val="22"/>
          <w:szCs w:val="22"/>
          <w:lang w:val="sr-Cyrl-CS"/>
        </w:rPr>
        <w:lastRenderedPageBreak/>
        <w:t>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6C5E4D" w:rsidRPr="00CF6F69" w:rsidRDefault="006C5E4D" w:rsidP="006C5E4D">
      <w:pPr>
        <w:jc w:val="both"/>
        <w:rPr>
          <w:rFonts w:eastAsia="Calibri"/>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4"/>
        <w:gridCol w:w="8791"/>
      </w:tblGrid>
      <w:tr w:rsidR="006C5E4D" w:rsidRPr="00CF6F69" w:rsidTr="00B804D7">
        <w:trPr>
          <w:trHeight w:val="567"/>
          <w:jc w:val="center"/>
        </w:trPr>
        <w:tc>
          <w:tcPr>
            <w:tcW w:w="839" w:type="dxa"/>
            <w:vAlign w:val="center"/>
          </w:tcPr>
          <w:p w:rsidR="006C5E4D" w:rsidRPr="00CF6F69" w:rsidRDefault="006C5E4D" w:rsidP="000D6903">
            <w:pPr>
              <w:pStyle w:val="Heading1"/>
              <w:jc w:val="center"/>
              <w:rPr>
                <w:noProof w:val="0"/>
                <w:color w:val="000000" w:themeColor="text1"/>
                <w:szCs w:val="24"/>
                <w:lang w:val="sr-Cyrl-CS"/>
              </w:rPr>
            </w:pPr>
            <w:r w:rsidRPr="00CF6F69">
              <w:rPr>
                <w:noProof w:val="0"/>
                <w:color w:val="000000" w:themeColor="text1"/>
                <w:szCs w:val="24"/>
                <w:lang w:val="sr-Cyrl-CS"/>
              </w:rPr>
              <w:br w:type="page"/>
            </w:r>
            <w:bookmarkStart w:id="99" w:name="_Toc442947027"/>
            <w:bookmarkStart w:id="100" w:name="_Toc443474851"/>
            <w:r w:rsidRPr="00CF6F69">
              <w:rPr>
                <w:noProof w:val="0"/>
                <w:color w:val="000000" w:themeColor="text1"/>
                <w:szCs w:val="24"/>
                <w:lang w:val="sr-Cyrl-CS"/>
              </w:rPr>
              <w:t>XI</w:t>
            </w:r>
            <w:bookmarkEnd w:id="99"/>
            <w:r w:rsidR="000D6903" w:rsidRPr="00CF6F69">
              <w:rPr>
                <w:noProof w:val="0"/>
                <w:color w:val="000000" w:themeColor="text1"/>
                <w:szCs w:val="24"/>
                <w:lang w:val="sr-Cyrl-CS"/>
              </w:rPr>
              <w:t>V</w:t>
            </w:r>
            <w:bookmarkEnd w:id="100"/>
          </w:p>
        </w:tc>
        <w:tc>
          <w:tcPr>
            <w:tcW w:w="8955" w:type="dxa"/>
            <w:vAlign w:val="center"/>
          </w:tcPr>
          <w:p w:rsidR="006C5E4D" w:rsidRPr="00CF6F69" w:rsidRDefault="006C5E4D" w:rsidP="00B804D7">
            <w:pPr>
              <w:pStyle w:val="Heading1"/>
              <w:jc w:val="center"/>
              <w:rPr>
                <w:noProof w:val="0"/>
                <w:color w:val="000000" w:themeColor="text1"/>
                <w:szCs w:val="24"/>
                <w:lang w:val="sr-Cyrl-CS"/>
              </w:rPr>
            </w:pPr>
            <w:bookmarkStart w:id="101" w:name="_Toc442947028"/>
            <w:bookmarkStart w:id="102" w:name="_Toc443474852"/>
            <w:r w:rsidRPr="00CF6F69">
              <w:rPr>
                <w:noProof w:val="0"/>
                <w:color w:val="000000" w:themeColor="text1"/>
                <w:szCs w:val="24"/>
                <w:lang w:val="sr-Cyrl-CS"/>
              </w:rPr>
              <w:t>РЕГИСТАР ЗАДУЖБИНА И ФОНДАЦИЈА И</w:t>
            </w:r>
            <w:bookmarkEnd w:id="101"/>
            <w:bookmarkEnd w:id="102"/>
          </w:p>
          <w:p w:rsidR="006C5E4D" w:rsidRPr="00CF6F69" w:rsidRDefault="006C5E4D" w:rsidP="00B804D7">
            <w:pPr>
              <w:pStyle w:val="Heading1"/>
              <w:jc w:val="center"/>
              <w:rPr>
                <w:noProof w:val="0"/>
                <w:color w:val="000000" w:themeColor="text1"/>
                <w:szCs w:val="24"/>
                <w:lang w:val="sr-Cyrl-CS"/>
              </w:rPr>
            </w:pPr>
            <w:bookmarkStart w:id="103" w:name="_Toc442947029"/>
            <w:bookmarkStart w:id="104" w:name="_Toc443474853"/>
            <w:r w:rsidRPr="00CF6F69">
              <w:rPr>
                <w:noProof w:val="0"/>
                <w:color w:val="000000" w:themeColor="text1"/>
                <w:szCs w:val="24"/>
                <w:lang w:val="sr-Cyrl-CS"/>
              </w:rPr>
              <w:t>РЕГИСТАР ПРЕДСТАВНИШТАВА СТРАНИХ ЗАДУЖБИНА И ФОНДАЦИЈА</w:t>
            </w:r>
            <w:bookmarkEnd w:id="103"/>
            <w:bookmarkEnd w:id="104"/>
          </w:p>
        </w:tc>
      </w:tr>
    </w:tbl>
    <w:p w:rsidR="006C5E4D" w:rsidRPr="00CF6F69" w:rsidRDefault="006C5E4D" w:rsidP="006C5E4D">
      <w:pPr>
        <w:pStyle w:val="ListParagraph"/>
        <w:ind w:left="0"/>
        <w:jc w:val="center"/>
        <w:rPr>
          <w:b/>
          <w:color w:val="000000" w:themeColor="text1"/>
          <w:sz w:val="22"/>
          <w:szCs w:val="22"/>
          <w:lang w:val="sr-Cyrl-CS"/>
        </w:rPr>
      </w:pPr>
    </w:p>
    <w:p w:rsidR="006C5E4D" w:rsidRPr="00CF6F69" w:rsidRDefault="006C5E4D" w:rsidP="006C5E4D">
      <w:pPr>
        <w:pStyle w:val="ListParagraph"/>
        <w:ind w:left="709" w:hanging="709"/>
        <w:jc w:val="both"/>
        <w:rPr>
          <w:b/>
          <w:color w:val="000000" w:themeColor="text1"/>
          <w:sz w:val="22"/>
          <w:szCs w:val="22"/>
          <w:lang w:val="sr-Cyrl-CS"/>
        </w:rPr>
      </w:pPr>
      <w:r w:rsidRPr="00CF6F69">
        <w:rPr>
          <w:b/>
          <w:color w:val="000000" w:themeColor="text1"/>
          <w:sz w:val="22"/>
          <w:szCs w:val="22"/>
          <w:lang w:val="sr-Cyrl-CS"/>
        </w:rPr>
        <w:t>Подаци о броју регистрованих задужбина и фондација и представништава страних задужбина и фондација у периоду од 01.01.201</w:t>
      </w:r>
      <w:r w:rsidR="00C53606" w:rsidRPr="00CF6F69">
        <w:rPr>
          <w:b/>
          <w:color w:val="000000" w:themeColor="text1"/>
          <w:sz w:val="22"/>
          <w:szCs w:val="22"/>
          <w:lang w:val="sr-Cyrl-CS"/>
        </w:rPr>
        <w:t>5</w:t>
      </w:r>
      <w:r w:rsidRPr="00CF6F69">
        <w:rPr>
          <w:b/>
          <w:color w:val="000000" w:themeColor="text1"/>
          <w:sz w:val="22"/>
          <w:szCs w:val="22"/>
          <w:lang w:val="sr-Cyrl-CS"/>
        </w:rPr>
        <w:t>. године до 31.12.201</w:t>
      </w:r>
      <w:r w:rsidR="00C53606" w:rsidRPr="00CF6F69">
        <w:rPr>
          <w:b/>
          <w:color w:val="000000" w:themeColor="text1"/>
          <w:sz w:val="22"/>
          <w:szCs w:val="22"/>
          <w:lang w:val="sr-Cyrl-CS"/>
        </w:rPr>
        <w:t>5</w:t>
      </w:r>
      <w:r w:rsidRPr="00CF6F69">
        <w:rPr>
          <w:b/>
          <w:color w:val="000000" w:themeColor="text1"/>
          <w:sz w:val="22"/>
          <w:szCs w:val="22"/>
          <w:lang w:val="sr-Cyrl-CS"/>
        </w:rPr>
        <w:t>. године.</w:t>
      </w:r>
    </w:p>
    <w:p w:rsidR="006C5E4D" w:rsidRPr="00CF6F69" w:rsidRDefault="006C5E4D" w:rsidP="006C5E4D">
      <w:pPr>
        <w:pStyle w:val="ListParagraph"/>
        <w:ind w:left="0"/>
        <w:jc w:val="both"/>
        <w:rPr>
          <w:color w:val="000000" w:themeColor="text1"/>
          <w:sz w:val="22"/>
          <w:szCs w:val="22"/>
          <w:lang w:val="sr-Cyrl-CS"/>
        </w:rPr>
      </w:pPr>
    </w:p>
    <w:p w:rsidR="006C5E4D" w:rsidRPr="00CF6F69" w:rsidRDefault="006C5E4D" w:rsidP="006C5E4D">
      <w:pPr>
        <w:pStyle w:val="ListParagraph"/>
        <w:numPr>
          <w:ilvl w:val="0"/>
          <w:numId w:val="12"/>
        </w:numPr>
        <w:ind w:left="1080"/>
        <w:jc w:val="both"/>
        <w:rPr>
          <w:b/>
          <w:color w:val="000000" w:themeColor="text1"/>
          <w:sz w:val="22"/>
          <w:szCs w:val="22"/>
          <w:lang w:val="sr-Cyrl-CS"/>
        </w:rPr>
      </w:pPr>
      <w:r w:rsidRPr="00CF6F69">
        <w:rPr>
          <w:b/>
          <w:color w:val="000000" w:themeColor="text1"/>
          <w:sz w:val="22"/>
          <w:szCs w:val="22"/>
          <w:lang w:val="sr-Cyrl-CS"/>
        </w:rPr>
        <w:t>Регистар задужбина и фондација</w:t>
      </w:r>
    </w:p>
    <w:p w:rsidR="006C5E4D" w:rsidRPr="00CF6F69" w:rsidRDefault="006C5E4D" w:rsidP="006C5E4D">
      <w:pPr>
        <w:pStyle w:val="ListParagraph"/>
        <w:ind w:left="0"/>
        <w:jc w:val="both"/>
        <w:rPr>
          <w:color w:val="000000" w:themeColor="text1"/>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Број регистрованих задужбина и фондација на дан 31.12.2015. године је 676. У периоду од 01.01.2015. године до 31.12.2015. године, Регистру задужбина и фондација поднето је укупно 509  пријава за регистрацију података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оснивања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119</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брисања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10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228</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87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потврда и дописа</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65</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509</w:t>
            </w:r>
          </w:p>
        </w:tc>
      </w:tr>
    </w:tbl>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периоду од 01.01.2015. године до 31.12.2015. године, у Регистру задужбина и фондација усвојено је укупно 378 пријаве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оснивање</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72</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брисање</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7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147</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87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потврде и дописи</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65</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378</w:t>
            </w:r>
          </w:p>
        </w:tc>
      </w:tr>
    </w:tbl>
    <w:p w:rsidR="00C53606" w:rsidRPr="00CF6F69" w:rsidRDefault="00C53606"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tbl>
      <w:tblPr>
        <w:tblpPr w:leftFromText="141" w:rightFromText="141" w:vertAnchor="text" w:horzAnchor="margin" w:tblpY="698"/>
        <w:tblOverlap w:val="never"/>
        <w:tblW w:w="0" w:type="auto"/>
        <w:tblLook w:val="04A0"/>
      </w:tblPr>
      <w:tblGrid>
        <w:gridCol w:w="6285"/>
      </w:tblGrid>
      <w:tr w:rsidR="00B36759" w:rsidRPr="00CF6F69" w:rsidTr="00612E86">
        <w:tc>
          <w:tcPr>
            <w:tcW w:w="6285" w:type="dxa"/>
            <w:tcBorders>
              <w:bottom w:val="single" w:sz="4" w:space="0" w:color="auto"/>
            </w:tcBorders>
          </w:tcPr>
          <w:p w:rsidR="00B36759" w:rsidRPr="00CF6F69" w:rsidRDefault="00B36759" w:rsidP="00612E86">
            <w:pPr>
              <w:jc w:val="center"/>
              <w:rPr>
                <w:color w:val="808080"/>
                <w:lang w:val="sr-Cyrl-CS"/>
              </w:rPr>
            </w:pPr>
            <w:r w:rsidRPr="00CF6F69">
              <w:rPr>
                <w:noProof/>
                <w:color w:val="808080"/>
              </w:rPr>
              <w:lastRenderedPageBreak/>
              <w:drawing>
                <wp:inline distT="0" distB="0" distL="0" distR="0">
                  <wp:extent cx="3816096" cy="2694432"/>
                  <wp:effectExtent l="1905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3816096" cy="2694432"/>
                          </a:xfrm>
                          <a:prstGeom prst="rect">
                            <a:avLst/>
                          </a:prstGeom>
                          <a:noFill/>
                        </pic:spPr>
                      </pic:pic>
                    </a:graphicData>
                  </a:graphic>
                </wp:inline>
              </w:drawing>
            </w:r>
          </w:p>
        </w:tc>
      </w:tr>
      <w:tr w:rsidR="00B36759" w:rsidRPr="00CF6F69" w:rsidTr="00612E86">
        <w:tc>
          <w:tcPr>
            <w:tcW w:w="6285" w:type="dxa"/>
            <w:tcBorders>
              <w:top w:val="single" w:sz="4" w:space="0" w:color="auto"/>
            </w:tcBorders>
          </w:tcPr>
          <w:p w:rsidR="00B36759" w:rsidRPr="00CF6F69" w:rsidRDefault="00B36759" w:rsidP="00612E86">
            <w:pPr>
              <w:jc w:val="center"/>
              <w:rPr>
                <w:i/>
                <w:color w:val="808080"/>
                <w:lang w:val="sr-Cyrl-CS"/>
              </w:rPr>
            </w:pPr>
            <w:r w:rsidRPr="00CF6F69">
              <w:rPr>
                <w:i/>
                <w:sz w:val="22"/>
                <w:szCs w:val="22"/>
                <w:lang w:val="sr-Cyrl-CS"/>
              </w:rPr>
              <w:t>Упоредни приказ броја одобрених оснивања, промена, брисања, извода и потврда у 2014. години са 2015. годином</w:t>
            </w:r>
          </w:p>
        </w:tc>
      </w:tr>
    </w:tbl>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7B6F55">
      <w:pPr>
        <w:pStyle w:val="ListParagraph"/>
        <w:ind w:left="0"/>
        <w:jc w:val="both"/>
        <w:rPr>
          <w:sz w:val="22"/>
          <w:szCs w:val="22"/>
          <w:lang w:val="sr-Cyrl-CS"/>
        </w:rPr>
      </w:pPr>
    </w:p>
    <w:p w:rsidR="007B6F55" w:rsidRPr="00CF6F69" w:rsidRDefault="007B6F55" w:rsidP="007B6F55">
      <w:pPr>
        <w:pStyle w:val="ListParagraph"/>
        <w:ind w:left="0"/>
        <w:jc w:val="both"/>
        <w:rPr>
          <w:sz w:val="22"/>
          <w:szCs w:val="22"/>
          <w:lang w:val="sr-Cyrl-CS"/>
        </w:rPr>
      </w:pPr>
    </w:p>
    <w:p w:rsidR="00612E86" w:rsidRPr="00CF6F69" w:rsidRDefault="00612E86" w:rsidP="007B6F55">
      <w:pPr>
        <w:pStyle w:val="ListParagraph"/>
        <w:ind w:left="0"/>
        <w:jc w:val="both"/>
        <w:rPr>
          <w:sz w:val="22"/>
          <w:szCs w:val="22"/>
          <w:lang w:val="sr-Cyrl-CS"/>
        </w:rPr>
      </w:pPr>
    </w:p>
    <w:p w:rsidR="00612E86" w:rsidRPr="00CF6F69" w:rsidRDefault="00612E86" w:rsidP="007B6F55">
      <w:pPr>
        <w:pStyle w:val="ListParagraph"/>
        <w:ind w:left="0"/>
        <w:jc w:val="both"/>
        <w:rPr>
          <w:sz w:val="22"/>
          <w:szCs w:val="22"/>
          <w:lang w:val="sr-Cyrl-CS"/>
        </w:rPr>
      </w:pPr>
    </w:p>
    <w:p w:rsidR="00612E86" w:rsidRPr="00CF6F69" w:rsidRDefault="00612E86" w:rsidP="007B6F55">
      <w:pPr>
        <w:pStyle w:val="ListParagraph"/>
        <w:ind w:left="0"/>
        <w:jc w:val="both"/>
        <w:rPr>
          <w:sz w:val="22"/>
          <w:szCs w:val="22"/>
          <w:lang w:val="sr-Cyrl-CS"/>
        </w:rPr>
      </w:pPr>
    </w:p>
    <w:p w:rsidR="00612E86" w:rsidRPr="00CF6F69" w:rsidRDefault="00612E86" w:rsidP="007B6F55">
      <w:pPr>
        <w:pStyle w:val="ListParagraph"/>
        <w:ind w:left="0"/>
        <w:jc w:val="both"/>
        <w:rPr>
          <w:sz w:val="22"/>
          <w:szCs w:val="22"/>
          <w:lang w:val="sr-Cyrl-CS"/>
        </w:rPr>
      </w:pPr>
    </w:p>
    <w:p w:rsidR="007B6F55" w:rsidRPr="00CF6F69" w:rsidRDefault="007B6F55" w:rsidP="007B6F55">
      <w:pPr>
        <w:pStyle w:val="ListParagraph"/>
        <w:ind w:left="0"/>
        <w:jc w:val="both"/>
        <w:rPr>
          <w:color w:val="808080"/>
          <w:sz w:val="22"/>
          <w:szCs w:val="22"/>
          <w:lang w:val="sr-Cyrl-CS"/>
        </w:rPr>
      </w:pPr>
      <w:r w:rsidRPr="00CF6F69">
        <w:rPr>
          <w:sz w:val="22"/>
          <w:szCs w:val="22"/>
          <w:lang w:val="sr-Cyrl-CS"/>
        </w:rPr>
        <w:t>У односу на прошлу годину види се да се број пријава и уписа у Регистар одржава на истом нивоу.</w:t>
      </w: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7B6F55" w:rsidRPr="00CF6F69" w:rsidRDefault="007B6F55" w:rsidP="00C53606">
      <w:pPr>
        <w:pStyle w:val="ListParagraph"/>
        <w:ind w:left="0"/>
        <w:jc w:val="both"/>
        <w:rPr>
          <w:sz w:val="22"/>
          <w:szCs w:val="22"/>
          <w:lang w:val="sr-Cyrl-CS"/>
        </w:rPr>
      </w:pPr>
    </w:p>
    <w:p w:rsidR="006C5E4D" w:rsidRPr="00CF6F69" w:rsidRDefault="006C5E4D" w:rsidP="006C5E4D">
      <w:pPr>
        <w:pStyle w:val="ListParagraph"/>
        <w:numPr>
          <w:ilvl w:val="0"/>
          <w:numId w:val="12"/>
        </w:numPr>
        <w:ind w:left="1080"/>
        <w:jc w:val="both"/>
        <w:rPr>
          <w:b/>
          <w:color w:val="000000" w:themeColor="text1"/>
          <w:sz w:val="22"/>
          <w:szCs w:val="22"/>
          <w:lang w:val="sr-Cyrl-CS"/>
        </w:rPr>
      </w:pPr>
      <w:r w:rsidRPr="00CF6F69">
        <w:rPr>
          <w:b/>
          <w:color w:val="000000" w:themeColor="text1"/>
          <w:sz w:val="22"/>
          <w:szCs w:val="22"/>
          <w:lang w:val="sr-Cyrl-CS"/>
        </w:rPr>
        <w:t>Регистар представништава страних задужбина и фондација</w:t>
      </w:r>
    </w:p>
    <w:p w:rsidR="006C5E4D" w:rsidRPr="00CF6F69" w:rsidRDefault="006C5E4D" w:rsidP="006C5E4D">
      <w:pPr>
        <w:pStyle w:val="ListParagraph"/>
        <w:ind w:left="0"/>
        <w:jc w:val="both"/>
        <w:rPr>
          <w:color w:val="000000" w:themeColor="text1"/>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Број регистрованих представништава страних задужбина и фондација на дан 31.12.2015. године је 22. У периоду од 01.01.2015. године до 31.12.2015. године, Регистру представништава страних задужбина и фондација поднето је укупно 37 пријава везаних за регистрацију података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оснивања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5</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брисања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0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10</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12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потврда и дописа</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10</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37</w:t>
            </w:r>
          </w:p>
        </w:tc>
      </w:tr>
    </w:tbl>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периоду од 01.01.2015. године до 31.12.2015. године, у Регистру представништава страних задужбина и фондација усвојено је укупно 37  пријава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оснивањe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5</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брисањe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0               </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10</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издавање извода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12</w:t>
            </w:r>
          </w:p>
        </w:tc>
      </w:tr>
      <w:tr w:rsidR="00C53606" w:rsidRPr="00CF6F69" w:rsidTr="00612E86">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потврде и дописи</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10           </w:t>
            </w:r>
          </w:p>
        </w:tc>
      </w:tr>
      <w:tr w:rsidR="00C53606" w:rsidRPr="00CF6F69" w:rsidTr="00612E86">
        <w:trPr>
          <w:cnfStyle w:val="010000000000"/>
          <w:trHeight w:val="397"/>
          <w:jc w:val="center"/>
        </w:trPr>
        <w:tc>
          <w:tcPr>
            <w:tcW w:w="8010" w:type="dxa"/>
          </w:tcPr>
          <w:p w:rsidR="00C53606" w:rsidRPr="00CF6F69" w:rsidRDefault="00C53606" w:rsidP="00612E86">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37</w:t>
            </w:r>
          </w:p>
        </w:tc>
      </w:tr>
    </w:tbl>
    <w:p w:rsidR="00C53606" w:rsidRPr="00CF6F69" w:rsidRDefault="00C53606" w:rsidP="00C53606">
      <w:pPr>
        <w:pStyle w:val="ListParagraph"/>
        <w:ind w:left="0"/>
        <w:jc w:val="both"/>
        <w:rPr>
          <w:sz w:val="22"/>
          <w:szCs w:val="22"/>
          <w:lang w:val="sr-Cyrl-CS"/>
        </w:rPr>
      </w:pPr>
    </w:p>
    <w:tbl>
      <w:tblPr>
        <w:tblpPr w:leftFromText="141" w:rightFromText="141" w:vertAnchor="text" w:horzAnchor="margin" w:tblpY="24"/>
        <w:tblOverlap w:val="never"/>
        <w:tblW w:w="0" w:type="auto"/>
        <w:tblLook w:val="04A0"/>
      </w:tblPr>
      <w:tblGrid>
        <w:gridCol w:w="6285"/>
      </w:tblGrid>
      <w:tr w:rsidR="00B36759" w:rsidRPr="00CF6F69" w:rsidTr="00B36759">
        <w:tc>
          <w:tcPr>
            <w:tcW w:w="6285" w:type="dxa"/>
            <w:tcBorders>
              <w:bottom w:val="single" w:sz="4" w:space="0" w:color="auto"/>
            </w:tcBorders>
          </w:tcPr>
          <w:p w:rsidR="00B36759" w:rsidRPr="00CF6F69" w:rsidRDefault="00B36759" w:rsidP="00B36759">
            <w:pPr>
              <w:jc w:val="center"/>
              <w:rPr>
                <w:color w:val="808080"/>
                <w:lang w:val="sr-Cyrl-CS"/>
              </w:rPr>
            </w:pPr>
            <w:r w:rsidRPr="00CF6F69">
              <w:rPr>
                <w:noProof/>
                <w:color w:val="808080"/>
              </w:rPr>
              <w:lastRenderedPageBreak/>
              <w:drawing>
                <wp:inline distT="0" distB="0" distL="0" distR="0">
                  <wp:extent cx="3560445" cy="2537460"/>
                  <wp:effectExtent l="19050" t="0" r="1905"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3560445" cy="2537460"/>
                          </a:xfrm>
                          <a:prstGeom prst="rect">
                            <a:avLst/>
                          </a:prstGeom>
                          <a:noFill/>
                        </pic:spPr>
                      </pic:pic>
                    </a:graphicData>
                  </a:graphic>
                </wp:inline>
              </w:drawing>
            </w:r>
          </w:p>
        </w:tc>
      </w:tr>
      <w:tr w:rsidR="00B36759" w:rsidRPr="00CF6F69" w:rsidTr="00B36759">
        <w:tc>
          <w:tcPr>
            <w:tcW w:w="6285" w:type="dxa"/>
            <w:tcBorders>
              <w:top w:val="single" w:sz="4" w:space="0" w:color="auto"/>
            </w:tcBorders>
          </w:tcPr>
          <w:p w:rsidR="00B36759" w:rsidRPr="00CF6F69" w:rsidRDefault="00B36759" w:rsidP="00B36759">
            <w:pPr>
              <w:jc w:val="center"/>
              <w:rPr>
                <w:i/>
                <w:color w:val="808080"/>
                <w:lang w:val="sr-Cyrl-CS"/>
              </w:rPr>
            </w:pPr>
            <w:r w:rsidRPr="00CF6F69">
              <w:rPr>
                <w:i/>
                <w:sz w:val="22"/>
                <w:szCs w:val="22"/>
                <w:lang w:val="sr-Cyrl-CS"/>
              </w:rPr>
              <w:t>Упоредни приказ броја одобрених оснивања, промена, брисања, извода и потврда у 2014. години са 2015. годином</w:t>
            </w:r>
          </w:p>
        </w:tc>
      </w:tr>
    </w:tbl>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r w:rsidRPr="00CF6F69">
        <w:rPr>
          <w:sz w:val="22"/>
          <w:szCs w:val="22"/>
          <w:lang w:val="sr-Cyrl-CS"/>
        </w:rPr>
        <w:t>У овом регистру се уочава пораст броја пријава за око 20%. Разлог за повећање броја пријава јесте издавање потврда и извода за регистрована представништва.</w:t>
      </w: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B36759" w:rsidRPr="00CF6F69" w:rsidRDefault="00B36759" w:rsidP="00C53606">
      <w:pPr>
        <w:pStyle w:val="ListParagraph"/>
        <w:ind w:left="0"/>
        <w:jc w:val="both"/>
        <w:rPr>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КВАЛИТЕТ ОДЛУКА</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2015. години поднете су 2 жалбе  од којих је министарство одбацило обе жалбе.</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ЕФИКАСНОСТ РЕГИСТАРА</w:t>
      </w:r>
    </w:p>
    <w:p w:rsidR="00C53606" w:rsidRPr="00CF6F69" w:rsidRDefault="00C53606" w:rsidP="00C53606">
      <w:pPr>
        <w:pStyle w:val="ListParagraph"/>
        <w:ind w:left="0"/>
        <w:jc w:val="both"/>
        <w:rPr>
          <w:sz w:val="22"/>
          <w:szCs w:val="22"/>
          <w:lang w:val="sr-Cyrl-CS"/>
        </w:rPr>
      </w:pPr>
    </w:p>
    <w:p w:rsidR="006C5E4D" w:rsidRPr="00CF6F69" w:rsidRDefault="00C53606" w:rsidP="00C53606">
      <w:pPr>
        <w:pStyle w:val="ListParagraph"/>
        <w:ind w:left="0"/>
        <w:jc w:val="both"/>
        <w:rPr>
          <w:color w:val="808080"/>
          <w:sz w:val="22"/>
          <w:szCs w:val="22"/>
          <w:lang w:val="sr-Cyrl-CS"/>
        </w:rPr>
      </w:pPr>
      <w:r w:rsidRPr="00CF6F69">
        <w:rPr>
          <w:sz w:val="22"/>
          <w:szCs w:val="22"/>
          <w:lang w:val="sr-Cyrl-CS"/>
        </w:rPr>
        <w:t>Регистар задужбина и фондација и Регистар представништава страних задужбина и фондација су дневно ажурни.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r w:rsidR="006C5E4D" w:rsidRPr="00CF6F69">
        <w:rPr>
          <w:color w:val="808080"/>
          <w:sz w:val="22"/>
          <w:szCs w:val="22"/>
          <w:lang w:val="sr-Cyrl-CS"/>
        </w:rPr>
        <w:t xml:space="preserve"> </w:t>
      </w:r>
    </w:p>
    <w:p w:rsidR="006C5E4D" w:rsidRPr="00CF6F69" w:rsidRDefault="006C5E4D" w:rsidP="006C5E4D">
      <w:pPr>
        <w:pStyle w:val="ListParagraph"/>
        <w:ind w:left="0"/>
        <w:jc w:val="both"/>
        <w:rPr>
          <w:b/>
          <w:color w:val="808080"/>
          <w:sz w:val="22"/>
          <w:szCs w:val="22"/>
          <w:lang w:val="sr-Cyrl-CS"/>
        </w:rPr>
      </w:pPr>
    </w:p>
    <w:tbl>
      <w:tblPr>
        <w:tblW w:w="0" w:type="auto"/>
        <w:jc w:val="center"/>
        <w:tblBorders>
          <w:bottom w:val="single" w:sz="2" w:space="0" w:color="1F497D"/>
          <w:insideV w:val="single" w:sz="2" w:space="0" w:color="1F497D"/>
        </w:tblBorders>
        <w:tblLook w:val="04A0"/>
      </w:tblPr>
      <w:tblGrid>
        <w:gridCol w:w="836"/>
        <w:gridCol w:w="8789"/>
      </w:tblGrid>
      <w:tr w:rsidR="006C5E4D" w:rsidRPr="00CF6F69" w:rsidTr="00B804D7">
        <w:trPr>
          <w:trHeight w:val="567"/>
          <w:jc w:val="center"/>
        </w:trPr>
        <w:tc>
          <w:tcPr>
            <w:tcW w:w="839" w:type="dxa"/>
            <w:vAlign w:val="center"/>
          </w:tcPr>
          <w:p w:rsidR="006C5E4D" w:rsidRPr="00CF6F69" w:rsidRDefault="006C5E4D" w:rsidP="000D6903">
            <w:pPr>
              <w:pStyle w:val="Heading1"/>
              <w:rPr>
                <w:noProof w:val="0"/>
                <w:color w:val="000000" w:themeColor="text1"/>
                <w:szCs w:val="24"/>
                <w:lang w:val="sr-Cyrl-CS"/>
              </w:rPr>
            </w:pPr>
            <w:r w:rsidRPr="00CF6F69">
              <w:rPr>
                <w:noProof w:val="0"/>
                <w:color w:val="000000" w:themeColor="text1"/>
                <w:szCs w:val="24"/>
                <w:lang w:val="sr-Cyrl-CS"/>
              </w:rPr>
              <w:br w:type="page"/>
            </w:r>
            <w:bookmarkStart w:id="105" w:name="_Toc442947030"/>
            <w:bookmarkStart w:id="106" w:name="_Toc443474854"/>
            <w:r w:rsidRPr="00CF6F69">
              <w:rPr>
                <w:noProof w:val="0"/>
                <w:color w:val="000000" w:themeColor="text1"/>
                <w:szCs w:val="24"/>
                <w:lang w:val="sr-Cyrl-CS"/>
              </w:rPr>
              <w:t>X</w:t>
            </w:r>
            <w:bookmarkEnd w:id="105"/>
            <w:r w:rsidR="000D6903" w:rsidRPr="00CF6F69">
              <w:rPr>
                <w:noProof w:val="0"/>
                <w:color w:val="000000" w:themeColor="text1"/>
                <w:szCs w:val="24"/>
                <w:lang w:val="sr-Cyrl-CS"/>
              </w:rPr>
              <w:t>V</w:t>
            </w:r>
            <w:bookmarkEnd w:id="106"/>
          </w:p>
        </w:tc>
        <w:tc>
          <w:tcPr>
            <w:tcW w:w="8880" w:type="dxa"/>
            <w:vAlign w:val="center"/>
          </w:tcPr>
          <w:p w:rsidR="006C5E4D" w:rsidRPr="00CF6F69" w:rsidRDefault="006C5E4D" w:rsidP="00B804D7">
            <w:pPr>
              <w:pStyle w:val="Heading1"/>
              <w:jc w:val="center"/>
              <w:rPr>
                <w:noProof w:val="0"/>
                <w:color w:val="000000" w:themeColor="text1"/>
                <w:szCs w:val="24"/>
                <w:lang w:val="sr-Cyrl-CS"/>
              </w:rPr>
            </w:pPr>
            <w:bookmarkStart w:id="107" w:name="_Toc442947031"/>
            <w:bookmarkStart w:id="108" w:name="_Toc443474855"/>
            <w:r w:rsidRPr="00CF6F69">
              <w:rPr>
                <w:noProof w:val="0"/>
                <w:color w:val="000000" w:themeColor="text1"/>
                <w:szCs w:val="24"/>
                <w:lang w:val="sr-Cyrl-CS"/>
              </w:rPr>
              <w:t>РЕГИСТАР УДРУЖЕЊА ДРУШТАВА И</w:t>
            </w:r>
            <w:bookmarkEnd w:id="107"/>
            <w:bookmarkEnd w:id="108"/>
          </w:p>
          <w:p w:rsidR="006C5E4D" w:rsidRPr="00CF6F69" w:rsidRDefault="006C5E4D" w:rsidP="00B804D7">
            <w:pPr>
              <w:pStyle w:val="Heading1"/>
              <w:jc w:val="center"/>
              <w:rPr>
                <w:noProof w:val="0"/>
                <w:color w:val="000000" w:themeColor="text1"/>
                <w:lang w:val="sr-Cyrl-CS"/>
              </w:rPr>
            </w:pPr>
            <w:bookmarkStart w:id="109" w:name="_Toc442947032"/>
            <w:bookmarkStart w:id="110" w:name="_Toc443474856"/>
            <w:r w:rsidRPr="00CF6F69">
              <w:rPr>
                <w:noProof w:val="0"/>
                <w:color w:val="000000" w:themeColor="text1"/>
                <w:lang w:val="sr-Cyrl-CS"/>
              </w:rPr>
              <w:t>САВЕЗА У ОБЛАСТИ СПОРТА</w:t>
            </w:r>
            <w:bookmarkEnd w:id="109"/>
            <w:bookmarkEnd w:id="110"/>
          </w:p>
        </w:tc>
      </w:tr>
    </w:tbl>
    <w:p w:rsidR="006C5E4D" w:rsidRPr="00CF6F69" w:rsidRDefault="006C5E4D" w:rsidP="006C5E4D">
      <w:pPr>
        <w:pStyle w:val="ListParagraph"/>
        <w:ind w:left="0"/>
        <w:rPr>
          <w:color w:val="000000" w:themeColor="text1"/>
          <w:sz w:val="22"/>
          <w:szCs w:val="22"/>
          <w:lang w:val="sr-Cyrl-CS"/>
        </w:rPr>
      </w:pPr>
    </w:p>
    <w:p w:rsidR="006C5E4D" w:rsidRPr="00CF6F69" w:rsidRDefault="006C5E4D" w:rsidP="006C5E4D">
      <w:pPr>
        <w:pStyle w:val="ListParagraph"/>
        <w:ind w:left="0" w:firstLine="11"/>
        <w:jc w:val="center"/>
        <w:rPr>
          <w:b/>
          <w:color w:val="000000" w:themeColor="text1"/>
          <w:sz w:val="22"/>
          <w:szCs w:val="22"/>
          <w:lang w:val="sr-Cyrl-CS"/>
        </w:rPr>
      </w:pPr>
      <w:r w:rsidRPr="00CF6F69">
        <w:rPr>
          <w:b/>
          <w:color w:val="000000" w:themeColor="text1"/>
          <w:sz w:val="22"/>
          <w:szCs w:val="22"/>
          <w:lang w:val="sr-Cyrl-CS"/>
        </w:rPr>
        <w:t>Подаци о броју регистрованих спортских удружења друштава и савеза у области спорта у периоду од 01.01.201</w:t>
      </w:r>
      <w:r w:rsidR="00C53606" w:rsidRPr="00CF6F69">
        <w:rPr>
          <w:b/>
          <w:color w:val="000000" w:themeColor="text1"/>
          <w:sz w:val="22"/>
          <w:szCs w:val="22"/>
          <w:lang w:val="sr-Cyrl-CS"/>
        </w:rPr>
        <w:t>5</w:t>
      </w:r>
      <w:r w:rsidRPr="00CF6F69">
        <w:rPr>
          <w:b/>
          <w:color w:val="000000" w:themeColor="text1"/>
          <w:sz w:val="22"/>
          <w:szCs w:val="22"/>
          <w:lang w:val="sr-Cyrl-CS"/>
        </w:rPr>
        <w:t>. године до 31.12.201</w:t>
      </w:r>
      <w:r w:rsidR="00C53606" w:rsidRPr="00CF6F69">
        <w:rPr>
          <w:b/>
          <w:color w:val="000000" w:themeColor="text1"/>
          <w:sz w:val="22"/>
          <w:szCs w:val="22"/>
          <w:lang w:val="sr-Cyrl-CS"/>
        </w:rPr>
        <w:t>5</w:t>
      </w:r>
      <w:r w:rsidRPr="00CF6F69">
        <w:rPr>
          <w:b/>
          <w:color w:val="000000" w:themeColor="text1"/>
          <w:sz w:val="22"/>
          <w:szCs w:val="22"/>
          <w:lang w:val="sr-Cyrl-CS"/>
        </w:rPr>
        <w:t>. године.</w:t>
      </w:r>
    </w:p>
    <w:p w:rsidR="006C5E4D" w:rsidRPr="00CF6F69" w:rsidRDefault="006C5E4D" w:rsidP="006C5E4D">
      <w:pPr>
        <w:pStyle w:val="ListParagraph"/>
        <w:ind w:left="0"/>
        <w:jc w:val="both"/>
        <w:rPr>
          <w:color w:val="000000" w:themeColor="text1"/>
          <w:sz w:val="22"/>
          <w:szCs w:val="22"/>
          <w:lang w:val="sr-Cyrl-CS"/>
        </w:rPr>
      </w:pPr>
    </w:p>
    <w:p w:rsidR="006C5E4D" w:rsidRPr="00CF6F69" w:rsidRDefault="006C5E4D" w:rsidP="006C5E4D">
      <w:pPr>
        <w:pStyle w:val="ListParagraph"/>
        <w:ind w:left="0"/>
        <w:jc w:val="both"/>
        <w:rPr>
          <w:color w:val="000000" w:themeColor="text1"/>
          <w:sz w:val="22"/>
          <w:szCs w:val="22"/>
          <w:lang w:val="sr-Cyrl-CS"/>
        </w:rPr>
      </w:pPr>
    </w:p>
    <w:p w:rsidR="00C53606" w:rsidRPr="00CF6F69" w:rsidRDefault="00C53606" w:rsidP="00C53606">
      <w:pPr>
        <w:pStyle w:val="ListParagraph"/>
        <w:ind w:left="0"/>
        <w:rPr>
          <w:sz w:val="22"/>
          <w:szCs w:val="22"/>
          <w:lang w:val="sr-Cyrl-CS"/>
        </w:rPr>
      </w:pPr>
      <w:r w:rsidRPr="00CF6F69">
        <w:rPr>
          <w:sz w:val="22"/>
          <w:szCs w:val="22"/>
          <w:lang w:val="sr-Cyrl-CS"/>
        </w:rPr>
        <w:t>Број регистрованих удружења, друштава и савеза у области спорта на дан 31.12.2015. године је 12.751. У периоду од 01.01.2015. године до 31.12.2015. године, у овом Регистру поднето је  укупно 4.344 пријава, и то:</w:t>
      </w:r>
      <w:r w:rsidRPr="00CF6F69">
        <w:rPr>
          <w:sz w:val="22"/>
          <w:szCs w:val="22"/>
          <w:lang w:val="sr-Cyrl-CS"/>
        </w:rPr>
        <w:br/>
      </w:r>
    </w:p>
    <w:tbl>
      <w:tblPr>
        <w:tblStyle w:val="LightShading-Accent15"/>
        <w:tblW w:w="0" w:type="auto"/>
        <w:jc w:val="center"/>
        <w:tblLook w:val="0740"/>
      </w:tblPr>
      <w:tblGrid>
        <w:gridCol w:w="8010"/>
        <w:gridCol w:w="1350"/>
      </w:tblGrid>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 пријава за упис оснивања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1.355</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 пријава за упис брисања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94</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 пријава за 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2.115</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 пријава за 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397             </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потврда и дописа</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383</w:t>
            </w:r>
          </w:p>
        </w:tc>
      </w:tr>
      <w:tr w:rsidR="00C53606" w:rsidRPr="00CF6F69" w:rsidTr="00C876F1">
        <w:trPr>
          <w:cnfStyle w:val="010000000000"/>
          <w:trHeight w:val="397"/>
          <w:jc w:val="center"/>
        </w:trPr>
        <w:tc>
          <w:tcPr>
            <w:tcW w:w="8010" w:type="dxa"/>
          </w:tcPr>
          <w:p w:rsidR="00C53606" w:rsidRPr="00CF6F69" w:rsidRDefault="00C53606" w:rsidP="00C876F1">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4.344</w:t>
            </w:r>
          </w:p>
        </w:tc>
      </w:tr>
    </w:tbl>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периоду од 01.01.2015. године до 31.12.2015. године, у Регистру су усвојене је укупно 3.015  пријаве,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оснивање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880</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брисање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48               </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1.307</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397             </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потврде и дописи</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383</w:t>
            </w:r>
          </w:p>
        </w:tc>
      </w:tr>
      <w:tr w:rsidR="00C53606" w:rsidRPr="00CF6F69" w:rsidTr="00C876F1">
        <w:trPr>
          <w:cnfStyle w:val="010000000000"/>
          <w:trHeight w:val="397"/>
          <w:jc w:val="center"/>
        </w:trPr>
        <w:tc>
          <w:tcPr>
            <w:tcW w:w="8010" w:type="dxa"/>
          </w:tcPr>
          <w:p w:rsidR="00C53606" w:rsidRPr="00CF6F69" w:rsidRDefault="00C53606" w:rsidP="00C876F1">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3.015</w:t>
            </w:r>
          </w:p>
        </w:tc>
      </w:tr>
    </w:tbl>
    <w:p w:rsidR="00C53606" w:rsidRPr="00CF6F69" w:rsidRDefault="00C53606"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tbl>
      <w:tblPr>
        <w:tblpPr w:leftFromText="141" w:rightFromText="141" w:vertAnchor="text" w:horzAnchor="margin" w:tblpXSpec="right" w:tblpY="249"/>
        <w:tblOverlap w:val="never"/>
        <w:tblW w:w="0" w:type="auto"/>
        <w:tblLook w:val="04A0"/>
      </w:tblPr>
      <w:tblGrid>
        <w:gridCol w:w="6285"/>
      </w:tblGrid>
      <w:tr w:rsidR="00E33338" w:rsidRPr="00CF6F69" w:rsidTr="00E33338">
        <w:tc>
          <w:tcPr>
            <w:tcW w:w="6285" w:type="dxa"/>
            <w:tcBorders>
              <w:bottom w:val="single" w:sz="4" w:space="0" w:color="auto"/>
            </w:tcBorders>
          </w:tcPr>
          <w:p w:rsidR="00E33338" w:rsidRPr="00CF6F69" w:rsidRDefault="00E33338" w:rsidP="00E33338">
            <w:pPr>
              <w:jc w:val="center"/>
              <w:rPr>
                <w:color w:val="808080"/>
                <w:lang w:val="sr-Cyrl-CS"/>
              </w:rPr>
            </w:pPr>
            <w:r w:rsidRPr="00CF6F69">
              <w:rPr>
                <w:noProof/>
                <w:color w:val="808080"/>
              </w:rPr>
              <w:drawing>
                <wp:inline distT="0" distB="0" distL="0" distR="0">
                  <wp:extent cx="3773424" cy="2718816"/>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3773424" cy="2718816"/>
                          </a:xfrm>
                          <a:prstGeom prst="rect">
                            <a:avLst/>
                          </a:prstGeom>
                          <a:noFill/>
                        </pic:spPr>
                      </pic:pic>
                    </a:graphicData>
                  </a:graphic>
                </wp:inline>
              </w:drawing>
            </w:r>
          </w:p>
        </w:tc>
      </w:tr>
      <w:tr w:rsidR="00E33338" w:rsidRPr="00CF6F69" w:rsidTr="00E33338">
        <w:tc>
          <w:tcPr>
            <w:tcW w:w="6285" w:type="dxa"/>
            <w:tcBorders>
              <w:top w:val="single" w:sz="4" w:space="0" w:color="auto"/>
            </w:tcBorders>
          </w:tcPr>
          <w:p w:rsidR="00E33338" w:rsidRPr="00CF6F69" w:rsidRDefault="00E33338" w:rsidP="00E33338">
            <w:pPr>
              <w:jc w:val="center"/>
              <w:rPr>
                <w:i/>
                <w:color w:val="808080"/>
                <w:lang w:val="sr-Cyrl-CS"/>
              </w:rPr>
            </w:pPr>
            <w:r w:rsidRPr="00CF6F69">
              <w:rPr>
                <w:i/>
                <w:sz w:val="22"/>
                <w:szCs w:val="22"/>
                <w:lang w:val="sr-Cyrl-CS"/>
              </w:rPr>
              <w:t>Упоредни приказ броја одобрених оснивања, промена, брисања, извода и потврда у 2014. години са 2015. годином</w:t>
            </w:r>
          </w:p>
        </w:tc>
      </w:tr>
    </w:tbl>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r w:rsidRPr="00CF6F69">
        <w:rPr>
          <w:sz w:val="22"/>
          <w:szCs w:val="22"/>
          <w:lang w:val="sr-Cyrl-CS"/>
        </w:rPr>
        <w:t>У односу на прошлу годину види се да се број пријава и уписа у Регистар повећао  за око 10%. што је у складу са већим бројем регистрованих спортских удружења.</w:t>
      </w: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E33338" w:rsidRPr="00CF6F69" w:rsidRDefault="00E33338" w:rsidP="00C53606">
      <w:pPr>
        <w:pStyle w:val="ListParagraph"/>
        <w:ind w:left="0"/>
        <w:jc w:val="both"/>
        <w:rPr>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КВАЛИТЕТ ОДЛУКА</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2015. години изјављене су 29 жалби на одлуке регистратора. Министарс</w:t>
      </w:r>
      <w:r w:rsidR="003F384F" w:rsidRPr="00CF6F69">
        <w:rPr>
          <w:sz w:val="22"/>
          <w:szCs w:val="22"/>
          <w:lang w:val="sr-Cyrl-CS"/>
        </w:rPr>
        <w:t>т</w:t>
      </w:r>
      <w:r w:rsidRPr="00CF6F69">
        <w:rPr>
          <w:sz w:val="22"/>
          <w:szCs w:val="22"/>
          <w:lang w:val="sr-Cyrl-CS"/>
        </w:rPr>
        <w:t xml:space="preserve">во омладине и спорта је решило 23 жалбе од којих су 16 жалби одбацили а 7 су усвојене. </w:t>
      </w:r>
    </w:p>
    <w:p w:rsidR="00C53606" w:rsidRDefault="00C53606" w:rsidP="00C53606">
      <w:pPr>
        <w:pStyle w:val="ListParagraph"/>
        <w:ind w:left="0"/>
        <w:jc w:val="both"/>
        <w:rPr>
          <w:b/>
          <w:sz w:val="22"/>
          <w:szCs w:val="22"/>
          <w:lang w:val="sr-Cyrl-CS"/>
        </w:rPr>
      </w:pPr>
    </w:p>
    <w:p w:rsidR="00FD7585" w:rsidRPr="00CF6F69" w:rsidRDefault="00FD7585" w:rsidP="00C53606">
      <w:pPr>
        <w:pStyle w:val="ListParagraph"/>
        <w:ind w:left="0"/>
        <w:jc w:val="both"/>
        <w:rPr>
          <w:b/>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ЕФИКАСНОСТ РЕГИСТРА</w:t>
      </w:r>
    </w:p>
    <w:p w:rsidR="00C53606" w:rsidRPr="00CF6F69" w:rsidRDefault="00C53606" w:rsidP="00C53606">
      <w:pPr>
        <w:pStyle w:val="ListParagraph"/>
        <w:ind w:left="0"/>
        <w:jc w:val="both"/>
        <w:rPr>
          <w:sz w:val="22"/>
          <w:szCs w:val="22"/>
          <w:lang w:val="sr-Cyrl-CS"/>
        </w:rPr>
      </w:pPr>
    </w:p>
    <w:p w:rsidR="006C5E4D" w:rsidRPr="00CF6F69" w:rsidRDefault="00C53606" w:rsidP="00C53606">
      <w:pPr>
        <w:pStyle w:val="ListParagraph"/>
        <w:ind w:left="0"/>
        <w:jc w:val="both"/>
        <w:rPr>
          <w:color w:val="808080"/>
          <w:sz w:val="22"/>
          <w:szCs w:val="22"/>
          <w:lang w:val="sr-Cyrl-CS"/>
        </w:rPr>
      </w:pPr>
      <w:r w:rsidRPr="00CF6F69">
        <w:rPr>
          <w:sz w:val="22"/>
          <w:szCs w:val="22"/>
          <w:lang w:val="sr-Cyrl-CS"/>
        </w:rPr>
        <w:t>Регистар удружења друштава и савеза у области спорта је дневно ажуран. Законски рок за решавање по пријави од 01.02.2012. године је 5 дана, али се регистрација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r w:rsidR="006C5E4D" w:rsidRPr="00CF6F69">
        <w:rPr>
          <w:color w:val="808080"/>
          <w:sz w:val="22"/>
          <w:szCs w:val="22"/>
          <w:lang w:val="sr-Cyrl-CS"/>
        </w:rPr>
        <w:t xml:space="preserve"> </w:t>
      </w:r>
    </w:p>
    <w:p w:rsidR="00FD7585" w:rsidRDefault="00FD7585">
      <w:pPr>
        <w:spacing w:after="200" w:line="276" w:lineRule="auto"/>
        <w:rPr>
          <w:rFonts w:eastAsia="Calibri"/>
          <w:color w:val="808080"/>
          <w:sz w:val="22"/>
          <w:szCs w:val="22"/>
          <w:lang w:val="sr-Cyrl-CS"/>
        </w:rPr>
      </w:pPr>
      <w:r>
        <w:rPr>
          <w:color w:val="808080"/>
          <w:sz w:val="22"/>
          <w:szCs w:val="22"/>
          <w:lang w:val="sr-Cyrl-CS"/>
        </w:rPr>
        <w:br w:type="page"/>
      </w:r>
    </w:p>
    <w:tbl>
      <w:tblPr>
        <w:tblW w:w="0" w:type="auto"/>
        <w:jc w:val="center"/>
        <w:tblBorders>
          <w:bottom w:val="single" w:sz="2" w:space="0" w:color="1F497D"/>
          <w:insideV w:val="single" w:sz="2" w:space="0" w:color="1F497D"/>
        </w:tblBorders>
        <w:tblLook w:val="04A0"/>
      </w:tblPr>
      <w:tblGrid>
        <w:gridCol w:w="837"/>
        <w:gridCol w:w="8788"/>
      </w:tblGrid>
      <w:tr w:rsidR="006C5E4D" w:rsidRPr="00CF6F69" w:rsidTr="00F618CF">
        <w:trPr>
          <w:trHeight w:val="567"/>
          <w:jc w:val="center"/>
        </w:trPr>
        <w:tc>
          <w:tcPr>
            <w:tcW w:w="837" w:type="dxa"/>
            <w:vAlign w:val="center"/>
          </w:tcPr>
          <w:p w:rsidR="006C5E4D" w:rsidRPr="00CF6F69" w:rsidRDefault="006C5E4D" w:rsidP="000D6903">
            <w:pPr>
              <w:pStyle w:val="Heading1"/>
              <w:jc w:val="center"/>
              <w:rPr>
                <w:noProof w:val="0"/>
                <w:color w:val="000000" w:themeColor="text1"/>
                <w:szCs w:val="24"/>
                <w:lang w:val="sr-Cyrl-CS"/>
              </w:rPr>
            </w:pPr>
            <w:r w:rsidRPr="00CF6F69">
              <w:rPr>
                <w:noProof w:val="0"/>
                <w:color w:val="000000" w:themeColor="text1"/>
                <w:szCs w:val="24"/>
                <w:lang w:val="sr-Cyrl-CS"/>
              </w:rPr>
              <w:lastRenderedPageBreak/>
              <w:br w:type="page"/>
            </w:r>
            <w:bookmarkStart w:id="111" w:name="_Toc442947033"/>
            <w:bookmarkStart w:id="112" w:name="_Toc443474857"/>
            <w:r w:rsidRPr="00CF6F69">
              <w:rPr>
                <w:noProof w:val="0"/>
                <w:color w:val="000000" w:themeColor="text1"/>
                <w:szCs w:val="24"/>
                <w:lang w:val="sr-Cyrl-CS"/>
              </w:rPr>
              <w:t>XV</w:t>
            </w:r>
            <w:bookmarkEnd w:id="111"/>
            <w:r w:rsidR="000D6903" w:rsidRPr="00CF6F69">
              <w:rPr>
                <w:noProof w:val="0"/>
                <w:color w:val="000000" w:themeColor="text1"/>
                <w:szCs w:val="24"/>
                <w:lang w:val="sr-Cyrl-CS"/>
              </w:rPr>
              <w:t>I</w:t>
            </w:r>
            <w:bookmarkEnd w:id="112"/>
          </w:p>
        </w:tc>
        <w:tc>
          <w:tcPr>
            <w:tcW w:w="8788" w:type="dxa"/>
            <w:vAlign w:val="center"/>
          </w:tcPr>
          <w:p w:rsidR="006C5E4D" w:rsidRPr="00CF6F69" w:rsidRDefault="006C5E4D" w:rsidP="00B804D7">
            <w:pPr>
              <w:pStyle w:val="Heading1"/>
              <w:jc w:val="center"/>
              <w:rPr>
                <w:noProof w:val="0"/>
                <w:color w:val="000000" w:themeColor="text1"/>
                <w:szCs w:val="24"/>
                <w:lang w:val="sr-Cyrl-CS"/>
              </w:rPr>
            </w:pPr>
            <w:bookmarkStart w:id="113" w:name="_Toc442947034"/>
            <w:bookmarkStart w:id="114" w:name="_Toc443474858"/>
            <w:r w:rsidRPr="00CF6F69">
              <w:rPr>
                <w:noProof w:val="0"/>
                <w:color w:val="000000" w:themeColor="text1"/>
                <w:szCs w:val="24"/>
                <w:lang w:val="sr-Cyrl-CS"/>
              </w:rPr>
              <w:t>РЕГИСТАР КОМОРА</w:t>
            </w:r>
            <w:bookmarkEnd w:id="113"/>
            <w:bookmarkEnd w:id="114"/>
          </w:p>
        </w:tc>
      </w:tr>
    </w:tbl>
    <w:p w:rsidR="006C5E4D" w:rsidRPr="00CF6F69" w:rsidRDefault="006C5E4D" w:rsidP="006C5E4D">
      <w:pPr>
        <w:pStyle w:val="ListParagraph"/>
        <w:ind w:left="0"/>
        <w:jc w:val="both"/>
        <w:rPr>
          <w:color w:val="000000" w:themeColor="text1"/>
          <w:sz w:val="22"/>
          <w:szCs w:val="22"/>
          <w:lang w:val="sr-Cyrl-CS"/>
        </w:rPr>
      </w:pPr>
    </w:p>
    <w:p w:rsidR="006C5E4D" w:rsidRPr="00CF6F69" w:rsidRDefault="006C5E4D" w:rsidP="006C5E4D">
      <w:pPr>
        <w:pStyle w:val="ListParagraph"/>
        <w:ind w:left="709" w:hanging="709"/>
        <w:jc w:val="center"/>
        <w:rPr>
          <w:b/>
          <w:color w:val="000000" w:themeColor="text1"/>
          <w:sz w:val="22"/>
          <w:szCs w:val="22"/>
          <w:lang w:val="sr-Cyrl-CS"/>
        </w:rPr>
      </w:pPr>
      <w:r w:rsidRPr="00CF6F69">
        <w:rPr>
          <w:b/>
          <w:color w:val="000000" w:themeColor="text1"/>
          <w:sz w:val="22"/>
          <w:szCs w:val="22"/>
          <w:lang w:val="sr-Cyrl-CS"/>
        </w:rPr>
        <w:t>Подаци о броју регистрованих привредних комора</w:t>
      </w:r>
    </w:p>
    <w:p w:rsidR="006C5E4D" w:rsidRPr="00CF6F69" w:rsidRDefault="006C5E4D" w:rsidP="006C5E4D">
      <w:pPr>
        <w:pStyle w:val="ListParagraph"/>
        <w:ind w:left="709" w:hanging="709"/>
        <w:jc w:val="center"/>
        <w:rPr>
          <w:b/>
          <w:color w:val="000000" w:themeColor="text1"/>
          <w:sz w:val="22"/>
          <w:szCs w:val="22"/>
          <w:lang w:val="sr-Cyrl-CS"/>
        </w:rPr>
      </w:pPr>
      <w:r w:rsidRPr="00CF6F69">
        <w:rPr>
          <w:b/>
          <w:color w:val="000000" w:themeColor="text1"/>
          <w:sz w:val="22"/>
          <w:szCs w:val="22"/>
          <w:lang w:val="sr-Cyrl-CS"/>
        </w:rPr>
        <w:t>у периоду од 01.01.201</w:t>
      </w:r>
      <w:r w:rsidR="00C53606" w:rsidRPr="00CF6F69">
        <w:rPr>
          <w:b/>
          <w:color w:val="000000" w:themeColor="text1"/>
          <w:sz w:val="22"/>
          <w:szCs w:val="22"/>
          <w:lang w:val="sr-Cyrl-CS"/>
        </w:rPr>
        <w:t>5</w:t>
      </w:r>
      <w:r w:rsidRPr="00CF6F69">
        <w:rPr>
          <w:b/>
          <w:color w:val="000000" w:themeColor="text1"/>
          <w:sz w:val="22"/>
          <w:szCs w:val="22"/>
          <w:lang w:val="sr-Cyrl-CS"/>
        </w:rPr>
        <w:t>. године до 31.12.201</w:t>
      </w:r>
      <w:r w:rsidR="00C53606" w:rsidRPr="00CF6F69">
        <w:rPr>
          <w:b/>
          <w:color w:val="000000" w:themeColor="text1"/>
          <w:sz w:val="22"/>
          <w:szCs w:val="22"/>
          <w:lang w:val="sr-Cyrl-CS"/>
        </w:rPr>
        <w:t>5</w:t>
      </w:r>
      <w:r w:rsidRPr="00CF6F69">
        <w:rPr>
          <w:b/>
          <w:color w:val="000000" w:themeColor="text1"/>
          <w:sz w:val="22"/>
          <w:szCs w:val="22"/>
          <w:lang w:val="sr-Cyrl-CS"/>
        </w:rPr>
        <w:t>. године.</w:t>
      </w:r>
    </w:p>
    <w:p w:rsidR="006C5E4D" w:rsidRPr="00CF6F69" w:rsidRDefault="006C5E4D" w:rsidP="006C5E4D">
      <w:pPr>
        <w:pStyle w:val="ListParagraph"/>
        <w:ind w:left="0"/>
        <w:jc w:val="both"/>
        <w:rPr>
          <w:color w:val="000000" w:themeColor="text1"/>
          <w:sz w:val="22"/>
          <w:szCs w:val="22"/>
          <w:lang w:val="sr-Cyrl-CS"/>
        </w:rPr>
      </w:pPr>
    </w:p>
    <w:p w:rsidR="006C5E4D" w:rsidRPr="00CF6F69" w:rsidRDefault="006C5E4D" w:rsidP="006C5E4D">
      <w:pPr>
        <w:pStyle w:val="ListParagraph"/>
        <w:ind w:left="0"/>
        <w:rPr>
          <w:color w:val="808080"/>
          <w:sz w:val="22"/>
          <w:szCs w:val="22"/>
          <w:lang w:val="sr-Cyrl-CS"/>
        </w:rPr>
      </w:pPr>
    </w:p>
    <w:tbl>
      <w:tblPr>
        <w:tblStyle w:val="LightShading-Accent15"/>
        <w:tblW w:w="0" w:type="auto"/>
        <w:jc w:val="center"/>
        <w:tblLook w:val="0740"/>
      </w:tblPr>
      <w:tblGrid>
        <w:gridCol w:w="8010"/>
        <w:gridCol w:w="1350"/>
      </w:tblGrid>
      <w:tr w:rsidR="00C53606" w:rsidRPr="00CF6F69" w:rsidTr="00C876F1">
        <w:trPr>
          <w:trHeight w:val="397"/>
          <w:jc w:val="center"/>
        </w:trPr>
        <w:tc>
          <w:tcPr>
            <w:tcW w:w="8010" w:type="dxa"/>
          </w:tcPr>
          <w:p w:rsidR="00C53606" w:rsidRPr="00CF6F69" w:rsidRDefault="00C53606" w:rsidP="00AF085F">
            <w:pPr>
              <w:rPr>
                <w:color w:val="000000" w:themeColor="text1"/>
                <w:lang w:val="sr-Cyrl-CS"/>
              </w:rPr>
            </w:pPr>
            <w:r w:rsidRPr="00CF6F69">
              <w:rPr>
                <w:color w:val="000000" w:themeColor="text1"/>
                <w:lang w:val="sr-Cyrl-CS"/>
              </w:rPr>
              <w:t>Број регистрованих привредних комора на дан 31.12.2015. године је 27. У периоду од 01.01.201</w:t>
            </w:r>
            <w:r w:rsidR="00AF085F" w:rsidRPr="00CF6F69">
              <w:rPr>
                <w:color w:val="000000" w:themeColor="text1"/>
                <w:lang w:val="sr-Cyrl-CS"/>
              </w:rPr>
              <w:t>5</w:t>
            </w:r>
            <w:r w:rsidRPr="00CF6F69">
              <w:rPr>
                <w:color w:val="000000" w:themeColor="text1"/>
                <w:lang w:val="sr-Cyrl-CS"/>
              </w:rPr>
              <w:t>. године до 31.12.201</w:t>
            </w:r>
            <w:r w:rsidR="00AF085F" w:rsidRPr="00CF6F69">
              <w:rPr>
                <w:color w:val="000000" w:themeColor="text1"/>
                <w:lang w:val="sr-Cyrl-CS"/>
              </w:rPr>
              <w:t>5</w:t>
            </w:r>
            <w:r w:rsidRPr="00CF6F69">
              <w:rPr>
                <w:color w:val="000000" w:themeColor="text1"/>
                <w:lang w:val="sr-Cyrl-CS"/>
              </w:rPr>
              <w:t>. године, у овом Регистру поднето је  укупно 25 пријава, и то:</w:t>
            </w:r>
            <w:r w:rsidRPr="00CF6F69">
              <w:rPr>
                <w:color w:val="000000" w:themeColor="text1"/>
                <w:lang w:val="sr-Cyrl-CS"/>
              </w:rPr>
              <w:br/>
            </w:r>
            <w:r w:rsidRPr="00CF6F69">
              <w:rPr>
                <w:color w:val="000000" w:themeColor="text1"/>
                <w:lang w:val="sr-Cyrl-CS"/>
              </w:rPr>
              <w:br/>
              <w:t>пријава за упис оснивања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упис брисања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пријава за 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12</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8            </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пријава за издавање потврда и дописа</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4</w:t>
            </w:r>
          </w:p>
        </w:tc>
      </w:tr>
      <w:tr w:rsidR="00C53606" w:rsidRPr="00CF6F69" w:rsidTr="00C876F1">
        <w:trPr>
          <w:cnfStyle w:val="010000000000"/>
          <w:trHeight w:val="397"/>
          <w:jc w:val="center"/>
        </w:trPr>
        <w:tc>
          <w:tcPr>
            <w:tcW w:w="8010" w:type="dxa"/>
          </w:tcPr>
          <w:p w:rsidR="00C53606" w:rsidRPr="00CF6F69" w:rsidRDefault="00C53606" w:rsidP="00C876F1">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25</w:t>
            </w:r>
          </w:p>
        </w:tc>
      </w:tr>
    </w:tbl>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периоду од 01.01.2015. године до 31.12.2015. године, у Регистру усвојено је укупно 25  пријава, и то:</w:t>
      </w:r>
    </w:p>
    <w:p w:rsidR="00C53606" w:rsidRPr="00CF6F69" w:rsidRDefault="00C53606" w:rsidP="00C53606">
      <w:pPr>
        <w:pStyle w:val="ListParagraph"/>
        <w:ind w:left="0"/>
        <w:jc w:val="both"/>
        <w:rPr>
          <w:sz w:val="22"/>
          <w:szCs w:val="22"/>
          <w:lang w:val="sr-Cyrl-CS"/>
        </w:rPr>
      </w:pPr>
    </w:p>
    <w:tbl>
      <w:tblPr>
        <w:tblStyle w:val="LightShading-Accent15"/>
        <w:tblW w:w="0" w:type="auto"/>
        <w:jc w:val="center"/>
        <w:tblLook w:val="0740"/>
      </w:tblPr>
      <w:tblGrid>
        <w:gridCol w:w="8010"/>
        <w:gridCol w:w="1350"/>
      </w:tblGrid>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оснивање</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брисање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              </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 xml:space="preserve">упис промене података </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12</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издавање извода</w:t>
            </w:r>
          </w:p>
        </w:tc>
        <w:tc>
          <w:tcPr>
            <w:cnfStyle w:val="000100000000"/>
            <w:tcW w:w="1350" w:type="dxa"/>
          </w:tcPr>
          <w:p w:rsidR="00C53606" w:rsidRPr="00CF6F69" w:rsidRDefault="00C53606" w:rsidP="00B804D7">
            <w:pPr>
              <w:jc w:val="right"/>
              <w:rPr>
                <w:color w:val="000000" w:themeColor="text1"/>
                <w:lang w:val="sr-Cyrl-CS"/>
              </w:rPr>
            </w:pPr>
            <w:r w:rsidRPr="00CF6F69">
              <w:rPr>
                <w:color w:val="000000" w:themeColor="text1"/>
                <w:lang w:val="sr-Cyrl-CS"/>
              </w:rPr>
              <w:t xml:space="preserve">8             </w:t>
            </w:r>
          </w:p>
        </w:tc>
      </w:tr>
      <w:tr w:rsidR="00C53606" w:rsidRPr="00CF6F69" w:rsidTr="00C876F1">
        <w:trPr>
          <w:trHeight w:val="397"/>
          <w:jc w:val="center"/>
        </w:trPr>
        <w:tc>
          <w:tcPr>
            <w:tcW w:w="8010" w:type="dxa"/>
          </w:tcPr>
          <w:p w:rsidR="00C53606" w:rsidRPr="00CF6F69" w:rsidRDefault="00C53606" w:rsidP="00B804D7">
            <w:pPr>
              <w:rPr>
                <w:color w:val="000000" w:themeColor="text1"/>
                <w:lang w:val="sr-Cyrl-CS"/>
              </w:rPr>
            </w:pPr>
            <w:r w:rsidRPr="00CF6F69">
              <w:rPr>
                <w:color w:val="000000" w:themeColor="text1"/>
                <w:lang w:val="sr-Cyrl-CS"/>
              </w:rPr>
              <w:t>потврде и дописи</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4</w:t>
            </w:r>
          </w:p>
        </w:tc>
      </w:tr>
      <w:tr w:rsidR="00C53606" w:rsidRPr="00CF6F69" w:rsidTr="00C876F1">
        <w:trPr>
          <w:cnfStyle w:val="010000000000"/>
          <w:trHeight w:val="397"/>
          <w:jc w:val="center"/>
        </w:trPr>
        <w:tc>
          <w:tcPr>
            <w:tcW w:w="8010" w:type="dxa"/>
          </w:tcPr>
          <w:p w:rsidR="00C53606" w:rsidRPr="00CF6F69" w:rsidRDefault="00C53606" w:rsidP="00C876F1">
            <w:pPr>
              <w:jc w:val="right"/>
              <w:rPr>
                <w:bCs w:val="0"/>
                <w:color w:val="000000" w:themeColor="text1"/>
                <w:lang w:val="sr-Cyrl-CS"/>
              </w:rPr>
            </w:pPr>
            <w:r w:rsidRPr="00CF6F69">
              <w:rPr>
                <w:color w:val="000000" w:themeColor="text1"/>
                <w:lang w:val="sr-Cyrl-CS"/>
              </w:rPr>
              <w:t xml:space="preserve">укупно </w:t>
            </w:r>
          </w:p>
        </w:tc>
        <w:tc>
          <w:tcPr>
            <w:cnfStyle w:val="000100000000"/>
            <w:tcW w:w="1350" w:type="dxa"/>
          </w:tcPr>
          <w:p w:rsidR="00C53606" w:rsidRPr="00CF6F69" w:rsidRDefault="00C53606" w:rsidP="00B804D7">
            <w:pPr>
              <w:jc w:val="right"/>
              <w:rPr>
                <w:bCs w:val="0"/>
                <w:color w:val="000000" w:themeColor="text1"/>
                <w:lang w:val="sr-Cyrl-CS"/>
              </w:rPr>
            </w:pPr>
            <w:r w:rsidRPr="00CF6F69">
              <w:rPr>
                <w:bCs w:val="0"/>
                <w:color w:val="000000" w:themeColor="text1"/>
                <w:lang w:val="sr-Cyrl-CS"/>
              </w:rPr>
              <w:t>25</w:t>
            </w:r>
          </w:p>
        </w:tc>
      </w:tr>
    </w:tbl>
    <w:p w:rsidR="00C876F1" w:rsidRPr="00CF6F69" w:rsidRDefault="00C876F1" w:rsidP="00C53606">
      <w:pPr>
        <w:pStyle w:val="ListParagraph"/>
        <w:ind w:left="0"/>
        <w:jc w:val="both"/>
        <w:rPr>
          <w:sz w:val="22"/>
          <w:szCs w:val="22"/>
          <w:lang w:val="sr-Cyrl-CS"/>
        </w:rPr>
      </w:pPr>
    </w:p>
    <w:tbl>
      <w:tblPr>
        <w:tblpPr w:leftFromText="141" w:rightFromText="141" w:vertAnchor="text" w:horzAnchor="margin" w:tblpY="110"/>
        <w:tblOverlap w:val="never"/>
        <w:tblW w:w="0" w:type="auto"/>
        <w:tblLook w:val="04A0"/>
      </w:tblPr>
      <w:tblGrid>
        <w:gridCol w:w="6285"/>
      </w:tblGrid>
      <w:tr w:rsidR="00D64CAE" w:rsidRPr="00CF6F69" w:rsidTr="00D64CAE">
        <w:tc>
          <w:tcPr>
            <w:tcW w:w="6285" w:type="dxa"/>
            <w:tcBorders>
              <w:bottom w:val="single" w:sz="4" w:space="0" w:color="auto"/>
            </w:tcBorders>
          </w:tcPr>
          <w:p w:rsidR="00D64CAE" w:rsidRPr="00CF6F69" w:rsidRDefault="00D64CAE" w:rsidP="00D64CAE">
            <w:pPr>
              <w:jc w:val="center"/>
              <w:rPr>
                <w:color w:val="808080"/>
                <w:lang w:val="sr-Cyrl-CS"/>
              </w:rPr>
            </w:pPr>
            <w:r w:rsidRPr="00CF6F69">
              <w:rPr>
                <w:noProof/>
                <w:color w:val="808080"/>
              </w:rPr>
              <w:drawing>
                <wp:inline distT="0" distB="0" distL="0" distR="0">
                  <wp:extent cx="3767328" cy="2718816"/>
                  <wp:effectExtent l="19050" t="0" r="4572" b="0"/>
                  <wp:docPr id="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srcRect/>
                          <a:stretch>
                            <a:fillRect/>
                          </a:stretch>
                        </pic:blipFill>
                        <pic:spPr bwMode="auto">
                          <a:xfrm>
                            <a:off x="0" y="0"/>
                            <a:ext cx="3767328" cy="2718816"/>
                          </a:xfrm>
                          <a:prstGeom prst="rect">
                            <a:avLst/>
                          </a:prstGeom>
                          <a:noFill/>
                        </pic:spPr>
                      </pic:pic>
                    </a:graphicData>
                  </a:graphic>
                </wp:inline>
              </w:drawing>
            </w:r>
          </w:p>
        </w:tc>
      </w:tr>
      <w:tr w:rsidR="00D64CAE" w:rsidRPr="00CF6F69" w:rsidTr="00D64CAE">
        <w:tc>
          <w:tcPr>
            <w:tcW w:w="6285" w:type="dxa"/>
            <w:tcBorders>
              <w:top w:val="single" w:sz="4" w:space="0" w:color="auto"/>
            </w:tcBorders>
          </w:tcPr>
          <w:p w:rsidR="00D64CAE" w:rsidRPr="00CF6F69" w:rsidRDefault="00D64CAE" w:rsidP="00D64CAE">
            <w:pPr>
              <w:jc w:val="center"/>
              <w:rPr>
                <w:i/>
                <w:color w:val="808080"/>
                <w:lang w:val="sr-Cyrl-CS"/>
              </w:rPr>
            </w:pPr>
            <w:r w:rsidRPr="00CF6F69">
              <w:rPr>
                <w:i/>
                <w:sz w:val="22"/>
                <w:szCs w:val="22"/>
                <w:lang w:val="sr-Cyrl-CS"/>
              </w:rPr>
              <w:t>Упоредни приказ броја одобрених оснивања, промена, брисања, извода и потврда у 2014. години са 2015. годином</w:t>
            </w:r>
          </w:p>
        </w:tc>
      </w:tr>
    </w:tbl>
    <w:p w:rsidR="00C53606" w:rsidRPr="00CF6F69" w:rsidRDefault="00C53606"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r w:rsidRPr="00CF6F69">
        <w:rPr>
          <w:sz w:val="22"/>
          <w:szCs w:val="22"/>
          <w:lang w:val="sr-Cyrl-CS"/>
        </w:rPr>
        <w:t>На основу наведеног може се закључити да је број поднетих пријава у овој години на истом нивоу са бројем поднетих пријава у претходној години.</w:t>
      </w: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D64CAE" w:rsidRPr="00CF6F69" w:rsidRDefault="00D64CAE" w:rsidP="00C53606">
      <w:pPr>
        <w:pStyle w:val="ListParagraph"/>
        <w:ind w:left="0"/>
        <w:jc w:val="both"/>
        <w:rPr>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КВАЛИТЕТ ОДЛУКА</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У  2015. години није изјављена жалба на одлуке регистратора.</w:t>
      </w:r>
    </w:p>
    <w:p w:rsidR="00C53606" w:rsidRPr="00CF6F69" w:rsidRDefault="00C53606" w:rsidP="00C53606">
      <w:pPr>
        <w:pStyle w:val="ListParagraph"/>
        <w:ind w:left="0"/>
        <w:jc w:val="both"/>
        <w:rPr>
          <w:b/>
          <w:sz w:val="22"/>
          <w:szCs w:val="22"/>
          <w:lang w:val="sr-Cyrl-CS"/>
        </w:rPr>
      </w:pPr>
    </w:p>
    <w:p w:rsidR="00C53606" w:rsidRPr="00CF6F69" w:rsidRDefault="00C53606" w:rsidP="00C53606">
      <w:pPr>
        <w:pStyle w:val="ListParagraph"/>
        <w:ind w:left="0"/>
        <w:jc w:val="both"/>
        <w:rPr>
          <w:b/>
          <w:sz w:val="22"/>
          <w:szCs w:val="22"/>
          <w:lang w:val="sr-Cyrl-CS"/>
        </w:rPr>
      </w:pPr>
      <w:r w:rsidRPr="00CF6F69">
        <w:rPr>
          <w:b/>
          <w:sz w:val="22"/>
          <w:szCs w:val="22"/>
          <w:lang w:val="sr-Cyrl-CS"/>
        </w:rPr>
        <w:t>ЕФИКАСНОСТ РЕГИСТРА</w:t>
      </w:r>
    </w:p>
    <w:p w:rsidR="00C53606" w:rsidRPr="00CF6F69" w:rsidRDefault="00C53606" w:rsidP="00C53606">
      <w:pPr>
        <w:pStyle w:val="ListParagraph"/>
        <w:ind w:left="0"/>
        <w:jc w:val="both"/>
        <w:rPr>
          <w:sz w:val="22"/>
          <w:szCs w:val="22"/>
          <w:lang w:val="sr-Cyrl-CS"/>
        </w:rPr>
      </w:pPr>
    </w:p>
    <w:p w:rsidR="00C53606" w:rsidRPr="00CF6F69" w:rsidRDefault="00C53606" w:rsidP="00C53606">
      <w:pPr>
        <w:pStyle w:val="ListParagraph"/>
        <w:ind w:left="0"/>
        <w:jc w:val="both"/>
        <w:rPr>
          <w:sz w:val="22"/>
          <w:szCs w:val="22"/>
          <w:lang w:val="sr-Cyrl-CS"/>
        </w:rPr>
      </w:pPr>
      <w:r w:rsidRPr="00CF6F69">
        <w:rPr>
          <w:sz w:val="22"/>
          <w:szCs w:val="22"/>
          <w:lang w:val="sr-Cyrl-CS"/>
        </w:rPr>
        <w:t xml:space="preserve">Регистар комора је дневно ажуран. Иако је законски рок за регистрацију 5 дана,  регистрација се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 </w:t>
      </w:r>
    </w:p>
    <w:p w:rsidR="00C53606" w:rsidRPr="00CF6F69" w:rsidRDefault="00C53606" w:rsidP="00C53606">
      <w:pPr>
        <w:jc w:val="both"/>
        <w:rPr>
          <w:sz w:val="22"/>
          <w:szCs w:val="22"/>
          <w:lang w:val="sr-Cyrl-CS"/>
        </w:rPr>
      </w:pPr>
    </w:p>
    <w:p w:rsidR="00C53606" w:rsidRPr="00CF6F69" w:rsidRDefault="00C53606" w:rsidP="00C53606">
      <w:pPr>
        <w:jc w:val="both"/>
        <w:rPr>
          <w:b/>
          <w:sz w:val="22"/>
          <w:szCs w:val="22"/>
          <w:lang w:val="sr-Cyrl-CS"/>
        </w:rPr>
      </w:pPr>
      <w:r w:rsidRPr="00CF6F69">
        <w:rPr>
          <w:b/>
          <w:sz w:val="22"/>
          <w:szCs w:val="22"/>
          <w:lang w:val="sr-Cyrl-CS"/>
        </w:rPr>
        <w:t>ОСТВАРЕЊЕ ПЛАНА</w:t>
      </w:r>
    </w:p>
    <w:p w:rsidR="00D64CAE" w:rsidRPr="00CF6F69" w:rsidRDefault="00D64CAE" w:rsidP="00C53606">
      <w:pPr>
        <w:jc w:val="both"/>
        <w:rPr>
          <w:b/>
          <w:sz w:val="22"/>
          <w:szCs w:val="22"/>
          <w:lang w:val="sr-Cyrl-CS"/>
        </w:rPr>
      </w:pPr>
    </w:p>
    <w:p w:rsidR="00C53606" w:rsidRPr="00CF6F69" w:rsidRDefault="00C53606" w:rsidP="00C53606">
      <w:pPr>
        <w:jc w:val="both"/>
        <w:rPr>
          <w:rFonts w:eastAsia="Calibri"/>
          <w:sz w:val="22"/>
          <w:szCs w:val="22"/>
          <w:lang w:val="sr-Cyrl-CS"/>
        </w:rPr>
      </w:pPr>
      <w:r w:rsidRPr="00CF6F69">
        <w:rPr>
          <w:rFonts w:eastAsia="Calibri"/>
          <w:sz w:val="22"/>
          <w:szCs w:val="22"/>
          <w:lang w:val="sr-Cyrl-CS"/>
        </w:rPr>
        <w:t>У 2015. години, у свим статусним регистрима, поступак оснивања се завршава за неколико сати под условом да је поднета уредна регистрациона пријава и прописана документација.</w:t>
      </w:r>
    </w:p>
    <w:p w:rsidR="00D64CAE" w:rsidRPr="00CF6F69" w:rsidRDefault="00D64CAE" w:rsidP="00C53606">
      <w:pPr>
        <w:jc w:val="both"/>
        <w:rPr>
          <w:rFonts w:eastAsia="Calibri"/>
          <w:sz w:val="22"/>
          <w:szCs w:val="22"/>
          <w:lang w:val="sr-Cyrl-CS"/>
        </w:rPr>
      </w:pPr>
    </w:p>
    <w:p w:rsidR="00C53606" w:rsidRDefault="00C53606" w:rsidP="00D64CAE">
      <w:pPr>
        <w:jc w:val="both"/>
        <w:rPr>
          <w:rFonts w:eastAsia="Calibri"/>
          <w:sz w:val="22"/>
          <w:szCs w:val="22"/>
          <w:lang w:val="sr-Cyrl-CS"/>
        </w:rPr>
      </w:pPr>
      <w:r w:rsidRPr="00CF6F69">
        <w:rPr>
          <w:rFonts w:eastAsia="Calibri"/>
          <w:sz w:val="22"/>
          <w:szCs w:val="22"/>
          <w:lang w:val="sr-Cyrl-CS"/>
        </w:rPr>
        <w:t>У 2015. години је завршен рад на новом Закону о спорту чија се примена очекује у првом кварталу 2016. године. Са стране регистра извршене су све припреме за имплементацију новог Закона о спорту.</w:t>
      </w:r>
    </w:p>
    <w:p w:rsidR="00612C56" w:rsidRPr="00CF6F69" w:rsidRDefault="00612C56" w:rsidP="00D64CAE">
      <w:pPr>
        <w:jc w:val="both"/>
        <w:rPr>
          <w:rFonts w:eastAsia="Calibri"/>
          <w:sz w:val="22"/>
          <w:szCs w:val="22"/>
          <w:lang w:val="sr-Cyrl-CS"/>
        </w:rPr>
      </w:pPr>
    </w:p>
    <w:p w:rsidR="00C53606" w:rsidRPr="00CF6F69" w:rsidRDefault="00C53606" w:rsidP="00D64CAE">
      <w:pPr>
        <w:jc w:val="both"/>
        <w:rPr>
          <w:rFonts w:eastAsia="Calibri"/>
          <w:sz w:val="22"/>
          <w:szCs w:val="22"/>
          <w:lang w:val="sr-Cyrl-CS"/>
        </w:rPr>
      </w:pPr>
      <w:r w:rsidRPr="00CF6F69">
        <w:rPr>
          <w:rFonts w:eastAsia="Calibri"/>
          <w:sz w:val="22"/>
          <w:szCs w:val="22"/>
          <w:lang w:val="sr-Cyrl-CS"/>
        </w:rPr>
        <w:t>У 2015. години је формирана радна група за рад на Закону о изменама и допунама Закона о задужбинама и фондацијама, радна група је крајем 2015. године завршила рад а усвајање овог Закона се очекује у првој половини 2016. године.</w:t>
      </w:r>
    </w:p>
    <w:p w:rsidR="00D64CAE" w:rsidRPr="00CF6F69" w:rsidRDefault="00D64CAE" w:rsidP="00D64CAE">
      <w:pPr>
        <w:jc w:val="both"/>
        <w:rPr>
          <w:rFonts w:eastAsia="Calibri"/>
          <w:sz w:val="22"/>
          <w:szCs w:val="22"/>
          <w:lang w:val="sr-Cyrl-CS"/>
        </w:rPr>
      </w:pPr>
    </w:p>
    <w:p w:rsidR="00C53606" w:rsidRPr="00CF6F69" w:rsidRDefault="00C53606" w:rsidP="00D64CAE">
      <w:pPr>
        <w:jc w:val="both"/>
        <w:rPr>
          <w:rFonts w:eastAsia="Calibri"/>
          <w:sz w:val="22"/>
          <w:szCs w:val="22"/>
          <w:lang w:val="sr-Cyrl-CS"/>
        </w:rPr>
      </w:pPr>
      <w:r w:rsidRPr="00CF6F69">
        <w:rPr>
          <w:rFonts w:eastAsia="Calibri"/>
          <w:sz w:val="22"/>
          <w:szCs w:val="22"/>
          <w:lang w:val="sr-Cyrl-CS"/>
        </w:rPr>
        <w:t>У 2015. години је завршен рад представника регистара на поступку интерне контроле упаривања уплаћених накнада са предметима, у</w:t>
      </w:r>
      <w:r w:rsidR="00D64CAE" w:rsidRPr="00CF6F69">
        <w:rPr>
          <w:rFonts w:eastAsia="Calibri"/>
          <w:sz w:val="22"/>
          <w:szCs w:val="22"/>
          <w:lang w:val="sr-Cyrl-CS"/>
        </w:rPr>
        <w:t>с</w:t>
      </w:r>
      <w:r w:rsidRPr="00CF6F69">
        <w:rPr>
          <w:rFonts w:eastAsia="Calibri"/>
          <w:sz w:val="22"/>
          <w:szCs w:val="22"/>
          <w:lang w:val="sr-Cyrl-CS"/>
        </w:rPr>
        <w:t>клађено је поступање регистара и први резултати ове интерне контроле се очекују у 2016. години.</w:t>
      </w:r>
    </w:p>
    <w:p w:rsidR="00D64CAE" w:rsidRPr="00CF6F69" w:rsidRDefault="00D64CAE" w:rsidP="00D64CAE">
      <w:pPr>
        <w:jc w:val="both"/>
        <w:rPr>
          <w:rFonts w:eastAsia="Calibri"/>
          <w:sz w:val="22"/>
          <w:szCs w:val="22"/>
          <w:lang w:val="sr-Cyrl-CS"/>
        </w:rPr>
      </w:pPr>
    </w:p>
    <w:p w:rsidR="00C53606" w:rsidRPr="00CF6F69" w:rsidRDefault="00C53606" w:rsidP="00D64CAE">
      <w:pPr>
        <w:jc w:val="both"/>
        <w:rPr>
          <w:sz w:val="22"/>
          <w:szCs w:val="22"/>
          <w:lang w:val="sr-Cyrl-CS"/>
        </w:rPr>
      </w:pPr>
      <w:r w:rsidRPr="00CF6F69">
        <w:rPr>
          <w:sz w:val="22"/>
          <w:szCs w:val="22"/>
          <w:lang w:val="sr-Cyrl-CS"/>
        </w:rPr>
        <w:t xml:space="preserve">У 2015. години радна група чији је задатак увођење и развој система финансијског управљања и контроле у Агенцији је наставила са радом и очекује се израда документа у првој половини 2016. године. </w:t>
      </w:r>
    </w:p>
    <w:p w:rsidR="00D64CAE" w:rsidRPr="00CF6F69" w:rsidRDefault="00D64CAE" w:rsidP="00D64CAE">
      <w:pPr>
        <w:jc w:val="both"/>
        <w:rPr>
          <w:sz w:val="22"/>
          <w:szCs w:val="22"/>
          <w:lang w:val="sr-Cyrl-CS"/>
        </w:rPr>
      </w:pPr>
    </w:p>
    <w:p w:rsidR="006C5E4D" w:rsidRPr="00CF6F69" w:rsidRDefault="00C53606" w:rsidP="00D64CAE">
      <w:pPr>
        <w:pStyle w:val="ListParagraph"/>
        <w:ind w:left="0"/>
        <w:jc w:val="both"/>
        <w:rPr>
          <w:color w:val="808080"/>
          <w:sz w:val="22"/>
          <w:szCs w:val="22"/>
          <w:lang w:val="sr-Cyrl-CS"/>
        </w:rPr>
      </w:pPr>
      <w:r w:rsidRPr="00CF6F69">
        <w:rPr>
          <w:sz w:val="22"/>
          <w:szCs w:val="22"/>
          <w:lang w:val="sr-Cyrl-CS"/>
        </w:rPr>
        <w:t>Окончано је тестирање функционалности на „ВАНИЛА</w:t>
      </w:r>
      <w:r w:rsidR="00DF0AC0">
        <w:rPr>
          <w:sz w:val="22"/>
          <w:szCs w:val="22"/>
          <w:lang w:val="sr-Cyrl-CS"/>
        </w:rPr>
        <w:t>”</w:t>
      </w:r>
      <w:r w:rsidRPr="00CF6F69">
        <w:rPr>
          <w:sz w:val="22"/>
          <w:szCs w:val="22"/>
          <w:lang w:val="sr-Cyrl-CS"/>
        </w:rPr>
        <w:t xml:space="preserve"> апликативном систему на ком се налази Регистар комора и све тестиране функционалности (изузев жалбеног поступка) пуштене су на продукцију.</w:t>
      </w:r>
    </w:p>
    <w:p w:rsidR="006C5E4D" w:rsidRPr="00CF6F69" w:rsidRDefault="006C5E4D" w:rsidP="006C5E4D">
      <w:pPr>
        <w:pStyle w:val="ListParagraph"/>
        <w:ind w:left="0"/>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7"/>
        <w:gridCol w:w="8788"/>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r w:rsidRPr="00CF6F69">
              <w:rPr>
                <w:noProof w:val="0"/>
                <w:color w:val="000000" w:themeColor="text1"/>
                <w:szCs w:val="24"/>
                <w:lang w:val="sr-Cyrl-CS"/>
              </w:rPr>
              <w:br w:type="page"/>
            </w:r>
            <w:bookmarkStart w:id="115" w:name="_Toc442947035"/>
            <w:bookmarkStart w:id="116" w:name="_Toc443474859"/>
            <w:r w:rsidRPr="00CF6F69">
              <w:rPr>
                <w:noProof w:val="0"/>
                <w:color w:val="000000" w:themeColor="text1"/>
                <w:szCs w:val="24"/>
                <w:lang w:val="sr-Cyrl-CS"/>
              </w:rPr>
              <w:t>XV</w:t>
            </w:r>
            <w:bookmarkEnd w:id="115"/>
            <w:r w:rsidR="000D6903" w:rsidRPr="00CF6F69">
              <w:rPr>
                <w:noProof w:val="0"/>
                <w:color w:val="000000" w:themeColor="text1"/>
                <w:szCs w:val="24"/>
                <w:lang w:val="sr-Cyrl-CS"/>
              </w:rPr>
              <w:t>II</w:t>
            </w:r>
            <w:bookmarkEnd w:id="116"/>
          </w:p>
        </w:tc>
        <w:tc>
          <w:tcPr>
            <w:tcW w:w="8930" w:type="dxa"/>
            <w:vAlign w:val="center"/>
          </w:tcPr>
          <w:p w:rsidR="006C5E4D" w:rsidRPr="00CF6F69" w:rsidRDefault="006C5E4D" w:rsidP="00DE3C2C">
            <w:pPr>
              <w:pStyle w:val="Heading1"/>
              <w:jc w:val="center"/>
              <w:rPr>
                <w:noProof w:val="0"/>
                <w:color w:val="000000" w:themeColor="text1"/>
                <w:szCs w:val="24"/>
                <w:lang w:val="sr-Cyrl-CS"/>
              </w:rPr>
            </w:pPr>
            <w:bookmarkStart w:id="117" w:name="_Toc442947036"/>
            <w:bookmarkStart w:id="118" w:name="_Toc443474860"/>
            <w:r w:rsidRPr="00CF6F69">
              <w:rPr>
                <w:noProof w:val="0"/>
                <w:color w:val="000000" w:themeColor="text1"/>
                <w:szCs w:val="24"/>
                <w:lang w:val="sr-Cyrl-CS"/>
              </w:rPr>
              <w:t>РЕГИСТАР ФИНАНСИЈСКИХ ИЗВЕШТАЈА</w:t>
            </w:r>
            <w:bookmarkEnd w:id="117"/>
            <w:bookmarkEnd w:id="118"/>
          </w:p>
        </w:tc>
      </w:tr>
    </w:tbl>
    <w:p w:rsidR="006C5E4D" w:rsidRPr="00CF6F69" w:rsidRDefault="006C5E4D" w:rsidP="006C5E4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themeColor="text1"/>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УВОДНЕ НАПОМЕНЕ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У току 2015. године, што се тиче </w:t>
      </w:r>
      <w:r w:rsidRPr="00CF6F69">
        <w:rPr>
          <w:b/>
          <w:sz w:val="22"/>
          <w:szCs w:val="22"/>
          <w:lang w:val="sr-Cyrl-CS"/>
        </w:rPr>
        <w:t>послова финансијских извештаја</w:t>
      </w:r>
      <w:r w:rsidRPr="00CF6F69">
        <w:rPr>
          <w:sz w:val="22"/>
          <w:szCs w:val="22"/>
          <w:lang w:val="sr-Cyrl-CS"/>
        </w:rPr>
        <w:t>, сви расположиви ресурси Регистра финансијских извештаја су били усмерени на успостављању Посебног информациониог система Агенције (у даљем тексту: ПИС ФИ систем), који треба да подржи састављање и достављање финансијских извештаја и извештаја за статистичке потребе у складу са Законом о рачуноводству, њихову обраду и јавно објављивање, замену финансијских извештаја као и подношење пријава за привредни преступ против правних лица која нису испунила обавезу достављања тих извештаја.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С друге стране,  у делу</w:t>
      </w:r>
      <w:r w:rsidRPr="00CF6F69">
        <w:rPr>
          <w:b/>
          <w:sz w:val="22"/>
          <w:szCs w:val="22"/>
          <w:lang w:val="sr-Cyrl-CS"/>
        </w:rPr>
        <w:t xml:space="preserve"> послова макроекономског информисања и пружањa услуга из Регистра, </w:t>
      </w:r>
      <w:r w:rsidRPr="00CF6F69">
        <w:rPr>
          <w:sz w:val="22"/>
          <w:szCs w:val="22"/>
          <w:lang w:val="sr-Cyrl-CS"/>
        </w:rPr>
        <w:t xml:space="preserve">сви напори, били су усмерени у два правца, и то на дефинисање новог модела макроекономског информисања о пословању правних лица и предузетника у земљи, и сходно томе на изради Годишњег билтена финансијских извештаја за 2014. годину и саопштења о пословању привреде и СТО НАЈ... привредних друштава у Републици Србији у 2014. години, као и на разраду модела пружања услуга из Регистра, у складу са новим Законом о рачуноводству и подзаконским </w:t>
      </w:r>
      <w:r w:rsidRPr="00CF6F69">
        <w:rPr>
          <w:sz w:val="22"/>
          <w:szCs w:val="22"/>
          <w:lang w:val="sr-Cyrl-CS"/>
        </w:rPr>
        <w:lastRenderedPageBreak/>
        <w:t>актима донетим на основу тог закона и почетак пружања тих услуга са подацима за 2014. годину свим заинтересов</w:t>
      </w:r>
      <w:r w:rsidR="00CF6F69">
        <w:rPr>
          <w:sz w:val="22"/>
          <w:szCs w:val="22"/>
          <w:lang w:val="sr-Cyrl-CS"/>
        </w:rPr>
        <w:t>а</w:t>
      </w:r>
      <w:r w:rsidRPr="00CF6F69">
        <w:rPr>
          <w:sz w:val="22"/>
          <w:szCs w:val="22"/>
          <w:lang w:val="sr-Cyrl-CS"/>
        </w:rPr>
        <w:t>ним корисницима.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У посматраном периоду у Регистру су се обављали и послови пружања услуга из Регистра уз накнаду и без накнаде, као и остали редовни послови.</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Овде је важно напоменути да нови Закон о рачуноводству значајно  повећава обим и структуру послова који се реално обављају у Регистру, као и њихов квалитет са аспекта извршилаца који те послове обављају (уведена је потпуно нова обавеза достављања више од 155.000 извештаја за статистичке потребе, затим обавеза достављања прописане документације за сва правна лица,  дакле нових 130.000 пакета докумената, уместо досадашњих 5.000 само за обвезнике ревизије, као и обавеза подношења далеко већег броја пријава за привредни преступ, уместо 2.000, треба поднети преко 30.000 пријава, итд). У условима достављања извештаја и документације у електронском облику, у форми електронског документа, те чињенице да се финансијски извештаји, али и сва прописана документација јавно објављују, неопходно је да предметне послове обављају стално запослени радници, јер исти захтевају виши ниво специјализованих знања али и одговорност запослених за њихово извршавање. Само на тај начин Агенција може, оперативне али и репутационе ризике којима се излаже, свести на прихватљиву меру. Дакле, дугорочни циљ који се мора пројектовати у Агенцији, а за потребе Регистра финансијских извештаја, јесте да се предметни послови обављај</w:t>
      </w:r>
      <w:r w:rsidR="00CF6F69">
        <w:rPr>
          <w:sz w:val="22"/>
          <w:szCs w:val="22"/>
          <w:lang w:val="sr-Cyrl-CS"/>
        </w:rPr>
        <w:t>у искључиво ангажовањем оптимал</w:t>
      </w:r>
      <w:r w:rsidRPr="00CF6F69">
        <w:rPr>
          <w:sz w:val="22"/>
          <w:szCs w:val="22"/>
          <w:lang w:val="sr-Cyrl-CS"/>
        </w:rPr>
        <w:t xml:space="preserve">ног броја стално запослених радника,  односно без ангажовања лица на повременим и привременим пословима. Иначе, проблеми оптималног броја запослених у Регистру, отпочели су преносом ових послова из Народне банке Србије где је  било ангажовано 55 запослених, а у Агенцији је на истим пословима ангажовано само 25. Ако томе додамо и старосну структуру радника као и забране запошљавања у државним органима, онда се проблеми вишеструко увећавају, до нивоа да се о квалитету извршених послова не може говорити те да се од неких послова треба одустати. У том смислу, потребно је направити јасан заокрет  у Регистру и започети са постепеним увођењем нових кадрова (нпр. пријемом приправника), те у наредних неколико година достићи </w:t>
      </w:r>
      <w:r w:rsidR="00CF6F69" w:rsidRPr="00CF6F69">
        <w:rPr>
          <w:sz w:val="22"/>
          <w:szCs w:val="22"/>
          <w:lang w:val="sr-Cyrl-CS"/>
        </w:rPr>
        <w:t>оптималан</w:t>
      </w:r>
      <w:r w:rsidRPr="00CF6F69">
        <w:rPr>
          <w:sz w:val="22"/>
          <w:szCs w:val="22"/>
          <w:lang w:val="sr-Cyrl-CS"/>
        </w:rPr>
        <w:t xml:space="preserve"> ниво потребног броја радника за квалитетно извршавање Законом поверених послова.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E3C2C" w:rsidRPr="00CF6F69" w:rsidRDefault="00CF6F69"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Pr>
          <w:b/>
          <w:sz w:val="22"/>
          <w:szCs w:val="22"/>
          <w:lang w:val="sr-Cyrl-CS"/>
        </w:rPr>
        <w:t xml:space="preserve">I </w:t>
      </w:r>
      <w:r>
        <w:rPr>
          <w:b/>
          <w:sz w:val="22"/>
          <w:szCs w:val="22"/>
        </w:rPr>
        <w:tab/>
      </w:r>
      <w:r w:rsidR="00DE3C2C" w:rsidRPr="00CF6F69">
        <w:rPr>
          <w:b/>
          <w:sz w:val="22"/>
          <w:szCs w:val="22"/>
          <w:lang w:val="sr-Cyrl-CS"/>
        </w:rPr>
        <w:t>ПОСЛОВИ ФИНАНСИЈСКИХ ИЗВЕШТАЈА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92EAE"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Први квартал 2015. године у Регистру финансијских извештаја, обележиле су интензивне активности на имплементацији дефинисаних методолошко-технолошких поставки модела и учешће у успостављању ПИС ФИ система Агенције за састављање и достављање извештаја у складу са Законом о рачуноводству,  које су дефинисане претходне године кроз два основна документа:</w:t>
      </w:r>
    </w:p>
    <w:p w:rsidR="00DE3C2C" w:rsidRPr="00CF6F69" w:rsidRDefault="00DE3C2C" w:rsidP="00A06668">
      <w:pPr>
        <w:widowControl w:val="0"/>
        <w:numPr>
          <w:ilvl w:val="0"/>
          <w:numId w:val="53"/>
        </w:numPr>
        <w:tabs>
          <w:tab w:val="left" w:pos="70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Полазни елементи за израду пројекта ПИС ФИ</w:t>
      </w:r>
    </w:p>
    <w:p w:rsidR="00DE3C2C" w:rsidRPr="00CF6F69" w:rsidRDefault="00DE3C2C" w:rsidP="00A06668">
      <w:pPr>
        <w:widowControl w:val="0"/>
        <w:numPr>
          <w:ilvl w:val="0"/>
          <w:numId w:val="53"/>
        </w:numPr>
        <w:tabs>
          <w:tab w:val="left" w:pos="70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Основне методолошке поставке модела финансијског извештавања.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292EAE"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Због обимности  и обухватности пројекта, као и потребе решавања бројних спорних питања, даљи рад је сегментиран у три  основне целине, и то:</w:t>
      </w:r>
    </w:p>
    <w:p w:rsidR="00DE3C2C" w:rsidRPr="00CF6F69" w:rsidRDefault="00275A48" w:rsidP="00A06668">
      <w:pPr>
        <w:widowControl w:val="0"/>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Pr>
          <w:b/>
          <w:sz w:val="22"/>
          <w:szCs w:val="22"/>
          <w:lang w:val="sr-Cyrl-CS"/>
        </w:rPr>
        <w:t>Успостав</w:t>
      </w:r>
      <w:r w:rsidR="00DE3C2C" w:rsidRPr="00CF6F69">
        <w:rPr>
          <w:b/>
          <w:sz w:val="22"/>
          <w:szCs w:val="22"/>
          <w:lang w:val="sr-Cyrl-CS"/>
        </w:rPr>
        <w:t>љање евиденције обвезника и законских заступника</w:t>
      </w:r>
      <w:r w:rsidR="00DE3C2C" w:rsidRPr="00CF6F69">
        <w:rPr>
          <w:sz w:val="22"/>
          <w:szCs w:val="22"/>
          <w:lang w:val="sr-Cyrl-CS"/>
        </w:rPr>
        <w:t xml:space="preserve"> и пословних правила за њено вођење</w:t>
      </w:r>
    </w:p>
    <w:p w:rsidR="00DE3C2C" w:rsidRPr="00CF6F69" w:rsidRDefault="00DE3C2C" w:rsidP="00A06668">
      <w:pPr>
        <w:widowControl w:val="0"/>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Дефинисање пословних процеса у оквиру ПИС ФИ</w:t>
      </w:r>
      <w:r w:rsidRPr="00CF6F69">
        <w:rPr>
          <w:sz w:val="22"/>
          <w:szCs w:val="22"/>
          <w:lang w:val="sr-Cyrl-CS"/>
        </w:rPr>
        <w:t xml:space="preserve"> и израда упутстава и процедура за рад везано за пријем, обраду и објављивање података, извештаја и документације</w:t>
      </w:r>
    </w:p>
    <w:p w:rsidR="00DE3C2C" w:rsidRPr="00CF6F69" w:rsidRDefault="00DE3C2C" w:rsidP="00A06668">
      <w:pPr>
        <w:widowControl w:val="0"/>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Израда рачунских и логичких правила</w:t>
      </w:r>
      <w:r w:rsidRPr="00CF6F69">
        <w:rPr>
          <w:sz w:val="22"/>
          <w:szCs w:val="22"/>
          <w:lang w:val="sr-Cyrl-CS"/>
        </w:rPr>
        <w:t xml:space="preserve"> на основу подзаконских аката који уређују садржину и форму образаца финансијских извештаја по групама правних лица и њихова имплементација у оквиру ПИС ФИ.</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20"/>
        <w:jc w:val="both"/>
        <w:rPr>
          <w:sz w:val="22"/>
          <w:szCs w:val="22"/>
          <w:lang w:val="sr-Cyrl-CS"/>
        </w:rPr>
      </w:pPr>
      <w:r w:rsidRPr="00CF6F69">
        <w:rPr>
          <w:sz w:val="22"/>
          <w:szCs w:val="22"/>
          <w:lang w:val="sr-Cyrl-CS"/>
        </w:rPr>
        <w:t xml:space="preserve"> </w:t>
      </w:r>
    </w:p>
    <w:p w:rsidR="00DE3C2C"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Рад по радним групама започет претходне године, активно је настављен током првог квартала, али и у другом  и трећем кварталу 2015.</w:t>
      </w:r>
      <w:r w:rsidR="00CF6F69">
        <w:rPr>
          <w:sz w:val="22"/>
          <w:szCs w:val="22"/>
        </w:rPr>
        <w:t xml:space="preserve"> </w:t>
      </w:r>
      <w:r w:rsidRPr="00CF6F69">
        <w:rPr>
          <w:sz w:val="22"/>
          <w:szCs w:val="22"/>
          <w:lang w:val="sr-Cyrl-CS"/>
        </w:rPr>
        <w:t>године, нарочито са аспекта имплементације тих правила у ПИС ФИ систем, као  и саму  продукцију овог система за потребе екстерних и интерних корисника, и то:</w:t>
      </w:r>
    </w:p>
    <w:p w:rsidR="00292EAE" w:rsidRPr="00CF6F69" w:rsidRDefault="00292EAE"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7A56CE" w:rsidRDefault="00DE3C2C" w:rsidP="00A06668">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lastRenderedPageBreak/>
        <w:t xml:space="preserve">Стављање на располагање ПИС ФИ система екстерним корисницима  - </w:t>
      </w:r>
      <w:r w:rsidRPr="00CF6F69">
        <w:rPr>
          <w:sz w:val="22"/>
          <w:szCs w:val="22"/>
          <w:lang w:val="sr-Cyrl-CS"/>
        </w:rPr>
        <w:t>До краја првог квартала обезбеђено је свим екстерним корисницима коришћење ПИС ФИ система за састављање и достављање извештаја за статистичке потребе као и комбиновано достављање уз те извештаје и редовних годишњих финансијских извештаја са одговарајућом документацијом уз примену квалификованог електронског потписа законског заступника.</w:t>
      </w:r>
      <w:r w:rsidRPr="00CF6F69">
        <w:rPr>
          <w:b/>
          <w:sz w:val="22"/>
          <w:szCs w:val="22"/>
          <w:lang w:val="sr-Cyrl-CS"/>
        </w:rPr>
        <w:t xml:space="preserve">      </w:t>
      </w:r>
      <w:r w:rsidRPr="00CF6F69">
        <w:rPr>
          <w:sz w:val="22"/>
          <w:szCs w:val="22"/>
          <w:lang w:val="sr-Cyrl-CS"/>
        </w:rPr>
        <w:t xml:space="preserve">У другом кварталу екстерним корисницима омогућено је састављање и достављање искључиво редовних годишњих финансијских извештаја са одговарајућом документацијом за 2014. годину, као и ванредних финансијских извештаја којима је основ за састављање у 2015. години. У трећем  и четвртом кварталу, екстерним корисницима  омогућена је замена јавно објављених финансијских извештаја и одговарајуће документације уз извештаје за 2014. годину. </w:t>
      </w:r>
    </w:p>
    <w:p w:rsidR="007A56CE" w:rsidRPr="00CF6F69" w:rsidRDefault="007A56CE" w:rsidP="007A56C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20"/>
        <w:jc w:val="both"/>
        <w:rPr>
          <w:b/>
          <w:sz w:val="22"/>
          <w:szCs w:val="22"/>
          <w:lang w:val="sr-Cyrl-CS"/>
        </w:rPr>
      </w:pPr>
    </w:p>
    <w:p w:rsidR="00DE3C2C" w:rsidRPr="00CF6F69" w:rsidRDefault="00DE3C2C" w:rsidP="00A06668">
      <w:pPr>
        <w:widowControl w:val="0"/>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Стављање у функцију ПИС ФИ система инерним корисницима и припрема инструкција за рад у том систему за запослене и ангажоване раднике (пријем и обрада) - </w:t>
      </w:r>
      <w:r w:rsidRPr="00CF6F69">
        <w:rPr>
          <w:sz w:val="22"/>
          <w:szCs w:val="22"/>
          <w:lang w:val="sr-Cyrl-CS"/>
        </w:rPr>
        <w:t>Током другог и трећег квартала 2015. године, заједно са Сектором за информатику и развој интензивно се радило на дефинисању пословних правила и њиховој имплементацији за рад у  ПИС ФИ систему у интерном окружењу Агенције и то пре свега за поступак евидентирања пријема извештаја, затим процес обраде  извештаја  у том систему,  као и на дефинисању излазних докумената (обавештења, потврда), односно праћења тока пријема и обраде, затим и објаве извештаја на интернет страни Агенције, као и сам поступак замене јавно објављених финансијских извештаја. Да би интерни корисници могли радити у том систему припремљене су и неопходне инструкције као и обука  за рад интерних корисника. У четвртом кварталу 2015. године, заједно са Сектором за информатику и развој интензивно се радило на оспособљавању система за јавно објављивање извршених замена финансијских извештаја за 2014. годину и замењене документације уз те извештаје, затим на објављивању неисправних финансијских извештаја као и спискова правних лица која су извештаје доставили супротно Закону и спискова правних лица која нису извршили плаћање накнаде за јавно објављивање тих извештаја. У истом периоду омогућено је и јавно објављивање посебних података (број запослених, величина за наредну пословну годину, пословни приход већи од 4,4 милиона евра).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A06668">
      <w:pPr>
        <w:widowControl w:val="0"/>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Припрема и објава комплетних инструкција за састављање и достављање извештаја у складу са новим Законом и објава на интернет страни Агенције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Успостављање евиденције обвезника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У условима примене новог Закона, успостављање Евиденције обвезника и њихових законских заступника добија на значају с обзиром да електронска комуникација подразумева потпуне и ажурне податке у тој евиденцији, у моменту подношења електронског захтева. У првом кварталу 2015. године, акценат је стављен на имплементацију информатичких решења за вођење те евиденције, као дела ПИС ФИ, а на основу коначно дефинисаних пословних правила за вођење исте. Затим су извршена неопходна тестирања и </w:t>
      </w:r>
      <w:r w:rsidRPr="00CF6F69">
        <w:rPr>
          <w:b/>
          <w:sz w:val="22"/>
          <w:szCs w:val="22"/>
          <w:lang w:val="sr-Cyrl-CS"/>
        </w:rPr>
        <w:t>током фебруара овај део ПИС ФИ система је пуштен у продукцију</w:t>
      </w:r>
      <w:r w:rsidRPr="00CF6F69">
        <w:rPr>
          <w:sz w:val="22"/>
          <w:szCs w:val="22"/>
          <w:lang w:val="sr-Cyrl-CS"/>
        </w:rPr>
        <w:t>.</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Такође у сарадњи са Министарством финансија, за одређене </w:t>
      </w:r>
      <w:r w:rsidRPr="00CF6F69">
        <w:rPr>
          <w:i/>
          <w:sz w:val="22"/>
          <w:szCs w:val="22"/>
          <w:lang w:val="sr-Cyrl-CS"/>
        </w:rPr>
        <w:t>спорне категорије правних лица</w:t>
      </w:r>
      <w:r w:rsidRPr="00CF6F69">
        <w:rPr>
          <w:sz w:val="22"/>
          <w:szCs w:val="22"/>
          <w:lang w:val="sr-Cyrl-CS"/>
        </w:rPr>
        <w:t xml:space="preserve">, пре свега за кориснике јавних средстава – установе и научно истраживачке институте, као и задружне савезе, коначно је дефинисана њихова припадност групама правних лица утврђених Законом. Ово добија на значају обзиром да у зависности од тог разврставања они имају потпуно различите обавезе у смислу Закона.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sz w:val="22"/>
          <w:szCs w:val="22"/>
          <w:lang w:val="sr-Cyrl-CS"/>
        </w:rPr>
        <w:t xml:space="preserve">Истовремено, већ у јануару 2015. године сви релевантни подаци о обвезницима и њиховим законским заступницима којима је Регистар финансијских извештаја располагао, били су објављени на интернет страници Агенције, у оквиру Регистра, како би се обвезницима оставила могућност да изврше рекламације за </w:t>
      </w:r>
      <w:r w:rsidRPr="00CF6F69">
        <w:rPr>
          <w:i/>
          <w:sz w:val="22"/>
          <w:szCs w:val="22"/>
          <w:lang w:val="sr-Cyrl-CS"/>
        </w:rPr>
        <w:t>исправку података, уколико су статусни подаци у тој евиденцији неажурни</w:t>
      </w:r>
      <w:r w:rsidRPr="00CF6F69">
        <w:rPr>
          <w:sz w:val="22"/>
          <w:szCs w:val="22"/>
          <w:lang w:val="sr-Cyrl-CS"/>
        </w:rPr>
        <w:t xml:space="preserve"> (</w:t>
      </w:r>
      <w:r w:rsidRPr="00CF6F69">
        <w:rPr>
          <w:i/>
          <w:sz w:val="22"/>
          <w:szCs w:val="22"/>
          <w:lang w:val="sr-Cyrl-CS"/>
        </w:rPr>
        <w:t xml:space="preserve">што се односи на обвезнике који се не региструју у статусним регистрима </w:t>
      </w:r>
      <w:r w:rsidRPr="00CF6F69">
        <w:rPr>
          <w:i/>
          <w:sz w:val="22"/>
          <w:szCs w:val="22"/>
          <w:lang w:val="sr-Cyrl-CS"/>
        </w:rPr>
        <w:lastRenderedPageBreak/>
        <w:t>које воде Агенција</w:t>
      </w:r>
      <w:r w:rsidRPr="00CF6F69">
        <w:rPr>
          <w:sz w:val="22"/>
          <w:szCs w:val="22"/>
          <w:lang w:val="sr-Cyrl-CS"/>
        </w:rPr>
        <w:t xml:space="preserve">) или је група у коју су правна лица разврстана, а последично и рачуноводствена регулатива коју могу да примењују погрешно опредељена. У том смислу, </w:t>
      </w:r>
      <w:r w:rsidRPr="00CF6F69">
        <w:rPr>
          <w:b/>
          <w:sz w:val="22"/>
          <w:szCs w:val="22"/>
          <w:lang w:val="sr-Cyrl-CS"/>
        </w:rPr>
        <w:t>до краја 2015. године рекламације је упутило око 5.100 обвезника, од чега је, по извршеној провери навода из рекламације, уважено њих око 1.600.</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Дефинисање пословних процеса у оквиру ПИС ФИ система, израда упутстава и процедура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Радна група за дефинисање процеса  у оквиру ПИС ФИ система, од почетка ове године одржала је више заједничких састанака у циљу даљег сагледавања чињеница, али и одговарајућих проблема који су имали утицаја на утврђивање процеса и пословних правила за увођење ПИС ФИ система, а пре свега узимајући у обзир чињеницу,  да је ПИС ФИ систем требало ставити у функцију најкасније до краја јануара 2015, како би обвезници могли на време саставити и доставити извештаје у Законом предвиђеном року 28.02. 2015. године.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На основу полазних пословних правила која су у међувремену надограђивана, радна група се бавила </w:t>
      </w:r>
      <w:r w:rsidRPr="00CF6F69">
        <w:rPr>
          <w:b/>
          <w:sz w:val="22"/>
          <w:szCs w:val="22"/>
          <w:lang w:val="sr-Cyrl-CS"/>
        </w:rPr>
        <w:t>разрадом пословних процеса</w:t>
      </w:r>
      <w:r w:rsidRPr="00CF6F69">
        <w:rPr>
          <w:sz w:val="22"/>
          <w:szCs w:val="22"/>
          <w:lang w:val="sr-Cyrl-CS"/>
        </w:rPr>
        <w:t xml:space="preserve"> са аспекта методологије и технологије састављања и достављања извештаја за статистичке потребе и финансијских извештаја. При томе, посебно су и даље </w:t>
      </w:r>
      <w:r w:rsidRPr="00CF6F69">
        <w:rPr>
          <w:i/>
          <w:sz w:val="22"/>
          <w:szCs w:val="22"/>
          <w:lang w:val="sr-Cyrl-CS"/>
        </w:rPr>
        <w:t>разматрани  различити начини достављања извештаја - у електронском, „хибридном</w:t>
      </w:r>
      <w:r w:rsidR="00DF0AC0">
        <w:rPr>
          <w:i/>
          <w:sz w:val="22"/>
          <w:szCs w:val="22"/>
          <w:lang w:val="sr-Cyrl-CS"/>
        </w:rPr>
        <w:t>”</w:t>
      </w:r>
      <w:r w:rsidRPr="00CF6F69">
        <w:rPr>
          <w:i/>
          <w:sz w:val="22"/>
          <w:szCs w:val="22"/>
          <w:lang w:val="sr-Cyrl-CS"/>
        </w:rPr>
        <w:t xml:space="preserve"> и папирном облику</w:t>
      </w:r>
      <w:r w:rsidRPr="00CF6F69">
        <w:rPr>
          <w:sz w:val="22"/>
          <w:szCs w:val="22"/>
          <w:lang w:val="sr-Cyrl-CS"/>
        </w:rPr>
        <w:t xml:space="preserve"> односно достављање </w:t>
      </w:r>
      <w:r w:rsidRPr="00CF6F69">
        <w:rPr>
          <w:i/>
          <w:sz w:val="22"/>
          <w:szCs w:val="22"/>
          <w:lang w:val="sr-Cyrl-CS"/>
        </w:rPr>
        <w:t>извештаја за статистичке потребе одвојено</w:t>
      </w:r>
      <w:r w:rsidRPr="00CF6F69">
        <w:rPr>
          <w:sz w:val="22"/>
          <w:szCs w:val="22"/>
          <w:lang w:val="sr-Cyrl-CS"/>
        </w:rPr>
        <w:t xml:space="preserve"> или </w:t>
      </w:r>
      <w:r w:rsidRPr="00CF6F69">
        <w:rPr>
          <w:i/>
          <w:sz w:val="22"/>
          <w:szCs w:val="22"/>
          <w:lang w:val="sr-Cyrl-CS"/>
        </w:rPr>
        <w:t>истовремено са финансијским извештајима и документацијом.</w:t>
      </w:r>
      <w:r w:rsidRPr="00CF6F69">
        <w:rPr>
          <w:sz w:val="22"/>
          <w:szCs w:val="22"/>
          <w:lang w:val="sr-Cyrl-CS"/>
        </w:rPr>
        <w:t xml:space="preserve"> Поред тога, разматране су и различите обавезе обвезника по питању </w:t>
      </w:r>
      <w:r w:rsidRPr="00CF6F69">
        <w:rPr>
          <w:i/>
          <w:sz w:val="22"/>
          <w:szCs w:val="22"/>
          <w:lang w:val="sr-Cyrl-CS"/>
        </w:rPr>
        <w:t>броја образаца</w:t>
      </w:r>
      <w:r w:rsidRPr="00CF6F69">
        <w:rPr>
          <w:sz w:val="22"/>
          <w:szCs w:val="22"/>
          <w:lang w:val="sr-Cyrl-CS"/>
        </w:rPr>
        <w:t xml:space="preserve"> који чине финансијски извештај, као и </w:t>
      </w:r>
      <w:r w:rsidRPr="00CF6F69">
        <w:rPr>
          <w:i/>
          <w:sz w:val="22"/>
          <w:szCs w:val="22"/>
          <w:lang w:val="sr-Cyrl-CS"/>
        </w:rPr>
        <w:t>обима података</w:t>
      </w:r>
      <w:r w:rsidRPr="00CF6F69">
        <w:rPr>
          <w:sz w:val="22"/>
          <w:szCs w:val="22"/>
          <w:lang w:val="sr-Cyrl-CS"/>
        </w:rPr>
        <w:t xml:space="preserve"> који се исказују у тим обрасцима, те </w:t>
      </w:r>
      <w:r w:rsidRPr="00CF6F69">
        <w:rPr>
          <w:i/>
          <w:sz w:val="22"/>
          <w:szCs w:val="22"/>
          <w:lang w:val="sr-Cyrl-CS"/>
        </w:rPr>
        <w:t>обима документације</w:t>
      </w:r>
      <w:r w:rsidRPr="00CF6F69">
        <w:rPr>
          <w:sz w:val="22"/>
          <w:szCs w:val="22"/>
          <w:lang w:val="sr-Cyrl-CS"/>
        </w:rPr>
        <w:t xml:space="preserve"> која се доставља уз финансијске извештаје, а зависно од групе правних лица (привредна друштва, банке, друштва за осигурање, друга правна лица, предузетници и сл.), </w:t>
      </w:r>
      <w:r w:rsidRPr="00CF6F69">
        <w:rPr>
          <w:i/>
          <w:sz w:val="22"/>
          <w:szCs w:val="22"/>
          <w:lang w:val="sr-Cyrl-CS"/>
        </w:rPr>
        <w:t>величине правних лица</w:t>
      </w:r>
      <w:r w:rsidRPr="00CF6F69">
        <w:rPr>
          <w:sz w:val="22"/>
          <w:szCs w:val="22"/>
          <w:lang w:val="sr-Cyrl-CS"/>
        </w:rPr>
        <w:t xml:space="preserve">, статуса (јавно друштво, јавно предузеће), </w:t>
      </w:r>
      <w:r w:rsidRPr="00CF6F69">
        <w:rPr>
          <w:i/>
          <w:sz w:val="22"/>
          <w:szCs w:val="22"/>
          <w:lang w:val="sr-Cyrl-CS"/>
        </w:rPr>
        <w:t>обавезе вршења ревизије</w:t>
      </w:r>
      <w:r w:rsidRPr="00CF6F69">
        <w:rPr>
          <w:sz w:val="22"/>
          <w:szCs w:val="22"/>
          <w:lang w:val="sr-Cyrl-CS"/>
        </w:rPr>
        <w:t xml:space="preserve">, </w:t>
      </w:r>
      <w:r w:rsidRPr="00CF6F69">
        <w:rPr>
          <w:i/>
          <w:sz w:val="22"/>
          <w:szCs w:val="22"/>
          <w:lang w:val="sr-Cyrl-CS"/>
        </w:rPr>
        <w:t>примењене рачуноводствене регулативе</w:t>
      </w:r>
      <w:r w:rsidRPr="00CF6F69">
        <w:rPr>
          <w:sz w:val="22"/>
          <w:szCs w:val="22"/>
          <w:lang w:val="sr-Cyrl-CS"/>
        </w:rPr>
        <w:t xml:space="preserve"> (примарна или алтернативна), итд.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У складу са дефинисаним пословним правилима, извршеним </w:t>
      </w:r>
      <w:r w:rsidRPr="00CF6F69">
        <w:rPr>
          <w:b/>
          <w:sz w:val="22"/>
          <w:szCs w:val="22"/>
          <w:lang w:val="sr-Cyrl-CS"/>
        </w:rPr>
        <w:t>мапирањем примене рачуноводствене регулативе</w:t>
      </w:r>
      <w:r w:rsidRPr="00CF6F69">
        <w:rPr>
          <w:sz w:val="22"/>
          <w:szCs w:val="22"/>
          <w:lang w:val="sr-Cyrl-CS"/>
        </w:rPr>
        <w:t xml:space="preserve">, затим </w:t>
      </w:r>
      <w:r w:rsidRPr="00CF6F69">
        <w:rPr>
          <w:i/>
          <w:sz w:val="22"/>
          <w:szCs w:val="22"/>
          <w:lang w:val="sr-Cyrl-CS"/>
        </w:rPr>
        <w:t>припремљеним посебним сетовима образаца и документације по групама правних лица (преко 100 сетова), њихове имплементације  у ПИС ФИ систем</w:t>
      </w:r>
      <w:r w:rsidRPr="00CF6F69">
        <w:rPr>
          <w:sz w:val="22"/>
          <w:szCs w:val="22"/>
          <w:lang w:val="sr-Cyrl-CS"/>
        </w:rPr>
        <w:t xml:space="preserve">, у више наврата је вршена контрола исправности како рачуноводствене регулативе а посебно одговарајућих сетова образаца, у циљу отклањања уочених грешака. Неопходност формирања овако великог броја сетова образаца и документације </w:t>
      </w:r>
      <w:r w:rsidRPr="00CF6F69">
        <w:rPr>
          <w:b/>
          <w:sz w:val="22"/>
          <w:szCs w:val="22"/>
          <w:lang w:val="sr-Cyrl-CS"/>
        </w:rPr>
        <w:t>последица је изузетно комплексног модела финансијског извештавања</w:t>
      </w:r>
      <w:r w:rsidRPr="00CF6F69">
        <w:rPr>
          <w:sz w:val="22"/>
          <w:szCs w:val="22"/>
          <w:lang w:val="sr-Cyrl-CS"/>
        </w:rPr>
        <w:t xml:space="preserve">, који зависи од свих горе наведених фактора, а који се међусобно условљавају и преплићу.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Израда рачунских и логичких правила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Иницијална верзија правила рачунске и логичке контроле за свих </w:t>
      </w:r>
      <w:r w:rsidRPr="00CF6F69">
        <w:rPr>
          <w:i/>
          <w:sz w:val="22"/>
          <w:szCs w:val="22"/>
          <w:lang w:val="sr-Cyrl-CS"/>
        </w:rPr>
        <w:t>13 група правних лица</w:t>
      </w:r>
      <w:r w:rsidRPr="00CF6F69">
        <w:rPr>
          <w:sz w:val="22"/>
          <w:szCs w:val="22"/>
          <w:lang w:val="sr-Cyrl-CS"/>
        </w:rPr>
        <w:t xml:space="preserve"> (</w:t>
      </w:r>
      <w:r w:rsidRPr="00CF6F69">
        <w:rPr>
          <w:i/>
          <w:sz w:val="22"/>
          <w:szCs w:val="22"/>
          <w:lang w:val="sr-Cyrl-CS"/>
        </w:rPr>
        <w:t>преко 5.000 правила</w:t>
      </w:r>
      <w:r w:rsidRPr="00CF6F69">
        <w:rPr>
          <w:sz w:val="22"/>
          <w:szCs w:val="22"/>
          <w:lang w:val="sr-Cyrl-CS"/>
        </w:rPr>
        <w:t>), која су утврђена до краја децембра 2014. године (већина подзаконских аката на основу којих се утврђују правила рачунске и логичке контроле су донета или мењана у децембру 2014 – чак њих 17), уз изузетно велике напоре запослених у Регистру, почетком ове године, након извршених додатних контрола и потврде истих, достављена су Сектору за информатику и развој ради имплементације тих правила у ПИС ФИ систем. Након имплементације у ПИС ФИ систем, запослени у Регистру одговорни за методологију и технологију извештаја, извршили су додатне контроле у тзв. „пајтон скриптама</w:t>
      </w:r>
      <w:r w:rsidR="00DF0AC0">
        <w:rPr>
          <w:sz w:val="22"/>
          <w:szCs w:val="22"/>
          <w:lang w:val="sr-Cyrl-CS"/>
        </w:rPr>
        <w:t>”</w:t>
      </w:r>
      <w:r w:rsidRPr="00CF6F69">
        <w:rPr>
          <w:sz w:val="22"/>
          <w:szCs w:val="22"/>
          <w:lang w:val="sr-Cyrl-CS"/>
        </w:rPr>
        <w:t>, чиме су отклоњене могућности евентуалних накнадних грешака које би успориле стављање ПИС ФИ система на тестирање, а након тога и стављање на располагање обвезницима.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Такође, у том периоду свих 5</w:t>
      </w:r>
      <w:r w:rsidRPr="00CF6F69">
        <w:rPr>
          <w:i/>
          <w:sz w:val="22"/>
          <w:szCs w:val="22"/>
          <w:lang w:val="sr-Cyrl-CS"/>
        </w:rPr>
        <w:t>.000 правила рачунске и логичке контроле по свим групама правних лица припремљена су у одговарајућем формату (акта) за објаву на интернет страни Агенције</w:t>
      </w:r>
      <w:r w:rsidRPr="00CF6F69">
        <w:rPr>
          <w:sz w:val="22"/>
          <w:szCs w:val="22"/>
          <w:lang w:val="sr-Cyrl-CS"/>
        </w:rPr>
        <w:t xml:space="preserve"> и стављена на располагање свим заинтересованим корисницима пре пуштања ПИС ФИ система у продукцију.</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lastRenderedPageBreak/>
        <w:t>Овим је обвезницима састављања извештаја у складу са новим прописима било омогућено детаљније упознавање са тим правилима, а посебно узимајући у обзир чињеницу, што су посебно обележена правила која спречавају даљи ток обраде, као и правила која имају за циљ да обвезнике упозоре, али не спречавају даљи ток обраде.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Током другог квартала 2015. године, за потребе састављања и достављања </w:t>
      </w:r>
      <w:r w:rsidRPr="00CF6F69">
        <w:rPr>
          <w:i/>
          <w:sz w:val="22"/>
          <w:szCs w:val="22"/>
          <w:lang w:val="sr-Cyrl-CS"/>
        </w:rPr>
        <w:t>ванредних и консолидованих финансијских извештаја,</w:t>
      </w:r>
      <w:r w:rsidRPr="00CF6F69">
        <w:rPr>
          <w:sz w:val="22"/>
          <w:szCs w:val="22"/>
          <w:lang w:val="sr-Cyrl-CS"/>
        </w:rPr>
        <w:t xml:space="preserve"> извршене су одговарајуће измене и допуне, односно прилагођавања контролних правила по врстама извештаја, као и по групама правних лица, а која су била неопходна да се имплементирају у ПИС ФИ систем.</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У трећем кварталу 2015. године, дефинисана су одређена правила везана за јавну претрагу и објављивање финансијских извештаја, а за потребе састављања и достављања замене објављених финансијских извештаја дефинисана је улазна  и излазна документација. Све је достављено Сектору за информатику и развој ради имплементације у ПИС ФИ систем, урађено тестирање, чиме је омогућен систем претраге и јавног објављивања  финансијских извештаја на интернет страни, као и замена објављених финансијских извештаја у ПИС ФИ систему, по свим групама правних лица и врстама извештаја.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У четвртом кварталу 2015. године дефинисана су правила за објављивање неисправних финансијских извештаја са листом недостатака у тим извештајима,  начин формирања и приказивања одговарајућих спискова (извештаји достављени супротно Закону, није извршено плаћање накнаде за јавно објављивање извештаја) као и  правила за јавно објављивање посебних података  (број запослених, величина за наредну пословну годину, пословни приход већи од 4,4 милиона евра). Све је достављено Сектору за информатику и развој ради имплементације у ПИС ФИ систем, урађено тестирање, чиме је омогућен систем претраге и јавног објављивања неисправних финансијских извештаја, одговарајућих спискова као и посебних података.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Стављање на располагање ПИС ФИ система екстерним корисницима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Узимајући у обзир чињеницу,  да су поменута кашњења у доношењу подзаконских аката, без којих није било могуће израдити  правила рачунске и логичке контроле и имплементирати исте у ПИС ФИ систем, имала за директну последицу кашњење функционалности овог система, на препоруку Министарства финансија, дошло је до померања рока за предају Извештаја за статистичке потребе са </w:t>
      </w:r>
      <w:r w:rsidRPr="00CF6F69">
        <w:rPr>
          <w:b/>
          <w:sz w:val="22"/>
          <w:szCs w:val="22"/>
          <w:lang w:val="sr-Cyrl-CS"/>
        </w:rPr>
        <w:t>28.02.2015 на 31.03.2015,</w:t>
      </w:r>
      <w:r w:rsidRPr="00CF6F69">
        <w:rPr>
          <w:sz w:val="22"/>
          <w:szCs w:val="22"/>
          <w:lang w:val="sr-Cyrl-CS"/>
        </w:rPr>
        <w:t xml:space="preserve"> а самим тим и до померања рока од месец дана за обезбеђивање функционалности ПИС ФИ система и стављања на располагање корисницима.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Током првог квартала 2015.</w:t>
      </w:r>
      <w:r w:rsidR="00CF6F69">
        <w:rPr>
          <w:sz w:val="22"/>
          <w:szCs w:val="22"/>
        </w:rPr>
        <w:t xml:space="preserve"> </w:t>
      </w:r>
      <w:r w:rsidRPr="00CF6F69">
        <w:rPr>
          <w:sz w:val="22"/>
          <w:szCs w:val="22"/>
          <w:lang w:val="sr-Cyrl-CS"/>
        </w:rPr>
        <w:t>године, уз изузетне напоре запослених у Регистру финансијских извештаја заједно са Сектором за информатику и развој извршени су сви послови, који су били неопходни да би ПИС ФИ систем био на располагању екстерним  корисницима и то:</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Коначна израда правила рачунске и логичке контроле и њихова имплементација у ПИС ФИ систем по свим групама пр</w:t>
      </w:r>
      <w:r w:rsidR="005A0D52">
        <w:rPr>
          <w:sz w:val="22"/>
          <w:szCs w:val="22"/>
          <w:lang w:val="sr-Cyrl-CS"/>
        </w:rPr>
        <w:t>а</w:t>
      </w:r>
      <w:r w:rsidRPr="00CF6F69">
        <w:rPr>
          <w:sz w:val="22"/>
          <w:szCs w:val="22"/>
          <w:lang w:val="sr-Cyrl-CS"/>
        </w:rPr>
        <w:t>вних лица (</w:t>
      </w:r>
      <w:r w:rsidRPr="00CF6F69">
        <w:rPr>
          <w:i/>
          <w:sz w:val="22"/>
          <w:szCs w:val="22"/>
          <w:lang w:val="sr-Cyrl-CS"/>
        </w:rPr>
        <w:t>укупно 13 група са преко 5.000 контролних правила</w:t>
      </w:r>
      <w:r w:rsidRPr="00CF6F69">
        <w:rPr>
          <w:sz w:val="22"/>
          <w:szCs w:val="22"/>
          <w:lang w:val="sr-Cyrl-CS"/>
        </w:rPr>
        <w:t xml:space="preserve">) и контрола тих правила кроз </w:t>
      </w:r>
      <w:r w:rsidR="00DF0AC0">
        <w:rPr>
          <w:sz w:val="22"/>
          <w:szCs w:val="22"/>
          <w:lang w:val="sr-Cyrl-CS"/>
        </w:rPr>
        <w:t>тзв.</w:t>
      </w:r>
      <w:r w:rsidRPr="00CF6F69">
        <w:rPr>
          <w:sz w:val="22"/>
          <w:szCs w:val="22"/>
          <w:lang w:val="sr-Cyrl-CS"/>
        </w:rPr>
        <w:t xml:space="preserve"> „пајтон скрипте</w:t>
      </w:r>
      <w:r w:rsidR="00DF0AC0">
        <w:rPr>
          <w:sz w:val="22"/>
          <w:szCs w:val="22"/>
          <w:lang w:val="sr-Cyrl-CS"/>
        </w:rPr>
        <w:t>”</w:t>
      </w:r>
      <w:r w:rsidRPr="00CF6F69">
        <w:rPr>
          <w:sz w:val="22"/>
          <w:szCs w:val="22"/>
          <w:lang w:val="sr-Cyrl-CS"/>
        </w:rPr>
        <w:t xml:space="preserve">; </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Израда правила рачунске и логичке контроле </w:t>
      </w:r>
      <w:r w:rsidRPr="00CF6F69">
        <w:rPr>
          <w:i/>
          <w:sz w:val="22"/>
          <w:szCs w:val="22"/>
          <w:lang w:val="sr-Cyrl-CS"/>
        </w:rPr>
        <w:t>у посебном формату (акта) и њихова објава на интернет страни Агенције</w:t>
      </w:r>
      <w:r w:rsidRPr="00CF6F69">
        <w:rPr>
          <w:sz w:val="22"/>
          <w:szCs w:val="22"/>
          <w:lang w:val="sr-Cyrl-CS"/>
        </w:rPr>
        <w:t>, чиме су корисници упознати пре рада у ПИС ФИ систему;</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Израђено је </w:t>
      </w:r>
      <w:r w:rsidRPr="00CF6F69">
        <w:rPr>
          <w:i/>
          <w:sz w:val="22"/>
          <w:szCs w:val="22"/>
          <w:lang w:val="sr-Cyrl-CS"/>
        </w:rPr>
        <w:t>преко 100 сетова образаца и документације</w:t>
      </w:r>
      <w:r w:rsidRPr="00CF6F69">
        <w:rPr>
          <w:sz w:val="22"/>
          <w:szCs w:val="22"/>
          <w:lang w:val="sr-Cyrl-CS"/>
        </w:rPr>
        <w:t xml:space="preserve"> који су имплементирани у ПИС ФИ систем и извршена њихова контрола;</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Званични обрасци извештаја по групама правних лица су објављени на интернет страни и стављени на располагање екстерним корисницима;</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Омогућена је путем интернет странице Агенције „</w:t>
      </w:r>
      <w:r w:rsidRPr="00CF6F69">
        <w:rPr>
          <w:i/>
          <w:sz w:val="22"/>
          <w:szCs w:val="22"/>
          <w:lang w:val="sr-Cyrl-CS"/>
        </w:rPr>
        <w:t>Претрага евиденције обвезника</w:t>
      </w:r>
      <w:r w:rsidR="00DF0AC0">
        <w:rPr>
          <w:sz w:val="22"/>
          <w:szCs w:val="22"/>
          <w:lang w:val="sr-Cyrl-CS"/>
        </w:rPr>
        <w:t>”</w:t>
      </w:r>
      <w:r w:rsidRPr="00CF6F69">
        <w:rPr>
          <w:sz w:val="22"/>
          <w:szCs w:val="22"/>
          <w:lang w:val="sr-Cyrl-CS"/>
        </w:rPr>
        <w:t>;</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Извршена су </w:t>
      </w:r>
      <w:r w:rsidRPr="00CF6F69">
        <w:rPr>
          <w:i/>
          <w:sz w:val="22"/>
          <w:szCs w:val="22"/>
          <w:lang w:val="sr-Cyrl-CS"/>
        </w:rPr>
        <w:t>мапирања правила рачуноводствене</w:t>
      </w:r>
      <w:r w:rsidRPr="00CF6F69">
        <w:rPr>
          <w:sz w:val="22"/>
          <w:szCs w:val="22"/>
          <w:lang w:val="sr-Cyrl-CS"/>
        </w:rPr>
        <w:t xml:space="preserve"> регулативе која су уграђена у ПИС ФИ систем, и извршена њихова контрола;</w:t>
      </w:r>
    </w:p>
    <w:p w:rsidR="00DE3C2C" w:rsidRPr="00CF6F69" w:rsidRDefault="00DE3C2C" w:rsidP="00A06668">
      <w:pPr>
        <w:widowControl w:val="0"/>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Извршена су </w:t>
      </w:r>
      <w:r w:rsidRPr="00CF6F69">
        <w:rPr>
          <w:i/>
          <w:sz w:val="22"/>
          <w:szCs w:val="22"/>
          <w:lang w:val="sr-Cyrl-CS"/>
        </w:rPr>
        <w:t>тестирања комплетног ПИС ФИ система</w:t>
      </w:r>
      <w:r w:rsidRPr="00CF6F69">
        <w:rPr>
          <w:sz w:val="22"/>
          <w:szCs w:val="22"/>
          <w:lang w:val="sr-Cyrl-CS"/>
        </w:rPr>
        <w:t xml:space="preserve"> по групама правних лица, пре стављања на располагање екстерним корисницима;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lastRenderedPageBreak/>
        <w:t xml:space="preserve">Након извршених комплетних тестирања ПИС ФИ система </w:t>
      </w:r>
      <w:r w:rsidRPr="00CF6F69">
        <w:rPr>
          <w:b/>
          <w:sz w:val="22"/>
          <w:szCs w:val="22"/>
          <w:lang w:val="sr-Cyrl-CS"/>
        </w:rPr>
        <w:t>омогућено је екстерним корисницима</w:t>
      </w:r>
      <w:r w:rsidRPr="00CF6F69">
        <w:rPr>
          <w:sz w:val="22"/>
          <w:szCs w:val="22"/>
          <w:lang w:val="sr-Cyrl-CS"/>
        </w:rPr>
        <w:t xml:space="preserve"> </w:t>
      </w:r>
      <w:r w:rsidRPr="00CF6F69">
        <w:rPr>
          <w:i/>
          <w:sz w:val="22"/>
          <w:szCs w:val="22"/>
          <w:lang w:val="sr-Cyrl-CS"/>
        </w:rPr>
        <w:t>састављање и достављање Извештаја за статистичке потребе, као и истовремено достављање уз те извештаје редовних годишњих финансијских извештаја са одговарајућом документацијом</w:t>
      </w:r>
      <w:r w:rsidRPr="00CF6F69">
        <w:rPr>
          <w:sz w:val="22"/>
          <w:szCs w:val="22"/>
          <w:lang w:val="sr-Cyrl-CS"/>
        </w:rPr>
        <w:t xml:space="preserve"> и то сукцесивно по групама правних лица:</w:t>
      </w:r>
    </w:p>
    <w:p w:rsidR="00DE3C2C" w:rsidRPr="00CF6F69" w:rsidRDefault="00DE3C2C" w:rsidP="00A06668">
      <w:pPr>
        <w:numPr>
          <w:ilvl w:val="0"/>
          <w:numId w:val="45"/>
        </w:numPr>
        <w:rPr>
          <w:sz w:val="22"/>
          <w:szCs w:val="22"/>
          <w:lang w:val="sr-Cyrl-CS"/>
        </w:rPr>
      </w:pPr>
      <w:r w:rsidRPr="00CF6F69">
        <w:rPr>
          <w:b/>
          <w:sz w:val="22"/>
          <w:szCs w:val="22"/>
          <w:lang w:val="sr-Cyrl-CS"/>
        </w:rPr>
        <w:t>02. март 2015</w:t>
      </w:r>
      <w:r w:rsidRPr="00CF6F69">
        <w:rPr>
          <w:sz w:val="22"/>
          <w:szCs w:val="22"/>
          <w:lang w:val="sr-Cyrl-CS"/>
        </w:rPr>
        <w:t xml:space="preserve">  (за привредна друштва, задруге и предузетнике, и друга правна лица)</w:t>
      </w:r>
    </w:p>
    <w:p w:rsidR="00DE3C2C" w:rsidRPr="00CF6F69" w:rsidRDefault="00DE3C2C" w:rsidP="00A06668">
      <w:pPr>
        <w:numPr>
          <w:ilvl w:val="0"/>
          <w:numId w:val="45"/>
        </w:numPr>
        <w:rPr>
          <w:sz w:val="22"/>
          <w:szCs w:val="22"/>
          <w:lang w:val="sr-Cyrl-CS"/>
        </w:rPr>
      </w:pPr>
      <w:r w:rsidRPr="00CF6F69">
        <w:rPr>
          <w:b/>
          <w:sz w:val="22"/>
          <w:szCs w:val="22"/>
          <w:lang w:val="sr-Cyrl-CS"/>
        </w:rPr>
        <w:t>06. март 2015</w:t>
      </w:r>
      <w:r w:rsidRPr="00CF6F69">
        <w:rPr>
          <w:sz w:val="22"/>
          <w:szCs w:val="22"/>
          <w:lang w:val="sr-Cyrl-CS"/>
        </w:rPr>
        <w:t xml:space="preserve">  (за банке)</w:t>
      </w:r>
    </w:p>
    <w:p w:rsidR="00DE3C2C" w:rsidRPr="00CF6F69" w:rsidRDefault="00DE3C2C" w:rsidP="00A06668">
      <w:pPr>
        <w:numPr>
          <w:ilvl w:val="0"/>
          <w:numId w:val="45"/>
        </w:numPr>
        <w:rPr>
          <w:sz w:val="22"/>
          <w:szCs w:val="22"/>
          <w:lang w:val="sr-Cyrl-CS"/>
        </w:rPr>
      </w:pPr>
      <w:r w:rsidRPr="00CF6F69">
        <w:rPr>
          <w:b/>
          <w:sz w:val="22"/>
          <w:szCs w:val="22"/>
          <w:lang w:val="sr-Cyrl-CS"/>
        </w:rPr>
        <w:t>10. март 2015</w:t>
      </w:r>
      <w:r w:rsidRPr="00CF6F69">
        <w:rPr>
          <w:sz w:val="22"/>
          <w:szCs w:val="22"/>
          <w:lang w:val="sr-Cyrl-CS"/>
        </w:rPr>
        <w:t xml:space="preserve"> (за Народну банку Србије, даваоце финансијског лизинга и берзу)</w:t>
      </w:r>
    </w:p>
    <w:p w:rsidR="00DE3C2C" w:rsidRPr="00CF6F69" w:rsidRDefault="00DE3C2C" w:rsidP="00A06668">
      <w:pPr>
        <w:numPr>
          <w:ilvl w:val="0"/>
          <w:numId w:val="45"/>
        </w:numPr>
        <w:rPr>
          <w:sz w:val="22"/>
          <w:szCs w:val="22"/>
          <w:lang w:val="sr-Cyrl-CS"/>
        </w:rPr>
      </w:pPr>
      <w:r w:rsidRPr="00CF6F69">
        <w:rPr>
          <w:b/>
          <w:sz w:val="22"/>
          <w:szCs w:val="22"/>
          <w:lang w:val="sr-Cyrl-CS"/>
        </w:rPr>
        <w:t>13. март 2015</w:t>
      </w:r>
      <w:r w:rsidRPr="00CF6F69">
        <w:rPr>
          <w:sz w:val="22"/>
          <w:szCs w:val="22"/>
          <w:lang w:val="sr-Cyrl-CS"/>
        </w:rPr>
        <w:t xml:space="preserve"> ( за друштва за осигурања,и затворене/приватне инвестиционе фондове</w:t>
      </w:r>
    </w:p>
    <w:p w:rsidR="00DE3C2C" w:rsidRPr="00CF6F69" w:rsidRDefault="00DE3C2C" w:rsidP="00A06668">
      <w:pPr>
        <w:numPr>
          <w:ilvl w:val="0"/>
          <w:numId w:val="45"/>
        </w:numPr>
        <w:rPr>
          <w:sz w:val="22"/>
          <w:szCs w:val="22"/>
          <w:lang w:val="sr-Cyrl-CS"/>
        </w:rPr>
      </w:pPr>
      <w:r w:rsidRPr="00CF6F69">
        <w:rPr>
          <w:b/>
          <w:sz w:val="22"/>
          <w:szCs w:val="22"/>
          <w:lang w:val="sr-Cyrl-CS"/>
        </w:rPr>
        <w:t>17. март 2015</w:t>
      </w:r>
      <w:r w:rsidRPr="00CF6F69">
        <w:rPr>
          <w:sz w:val="22"/>
          <w:szCs w:val="22"/>
          <w:lang w:val="sr-Cyrl-CS"/>
        </w:rPr>
        <w:t xml:space="preserve"> (за брокерско дилерска друштва)</w:t>
      </w:r>
    </w:p>
    <w:p w:rsidR="00DE3C2C" w:rsidRPr="00CF6F69" w:rsidRDefault="00DE3C2C" w:rsidP="00A06668">
      <w:pPr>
        <w:numPr>
          <w:ilvl w:val="0"/>
          <w:numId w:val="45"/>
        </w:numPr>
        <w:rPr>
          <w:sz w:val="22"/>
          <w:szCs w:val="22"/>
          <w:lang w:val="sr-Cyrl-CS"/>
        </w:rPr>
      </w:pPr>
      <w:r w:rsidRPr="00CF6F69">
        <w:rPr>
          <w:b/>
          <w:sz w:val="22"/>
          <w:szCs w:val="22"/>
          <w:lang w:val="sr-Cyrl-CS"/>
        </w:rPr>
        <w:t>25. март 2015</w:t>
      </w:r>
      <w:r w:rsidRPr="00CF6F69">
        <w:rPr>
          <w:sz w:val="22"/>
          <w:szCs w:val="22"/>
          <w:lang w:val="sr-Cyrl-CS"/>
        </w:rPr>
        <w:t xml:space="preserve"> (за друштва за управљање добровољним пензијским фондовима)</w:t>
      </w:r>
    </w:p>
    <w:p w:rsidR="00DE3C2C" w:rsidRPr="00CF6F69" w:rsidRDefault="00DE3C2C" w:rsidP="00A06668">
      <w:pPr>
        <w:numPr>
          <w:ilvl w:val="0"/>
          <w:numId w:val="45"/>
        </w:numPr>
        <w:rPr>
          <w:sz w:val="22"/>
          <w:szCs w:val="22"/>
          <w:lang w:val="sr-Cyrl-CS"/>
        </w:rPr>
      </w:pPr>
      <w:r w:rsidRPr="00CF6F69">
        <w:rPr>
          <w:b/>
          <w:sz w:val="22"/>
          <w:szCs w:val="22"/>
          <w:lang w:val="sr-Cyrl-CS"/>
        </w:rPr>
        <w:t>27. март 2015</w:t>
      </w:r>
      <w:r w:rsidRPr="00CF6F69">
        <w:rPr>
          <w:sz w:val="22"/>
          <w:szCs w:val="22"/>
          <w:lang w:val="sr-Cyrl-CS"/>
        </w:rPr>
        <w:t xml:space="preserve"> (за друштва за управљање инвестиционим фондовима)</w:t>
      </w:r>
    </w:p>
    <w:p w:rsidR="00DE3C2C" w:rsidRPr="00CF6F69" w:rsidRDefault="00DE3C2C" w:rsidP="00DE3C2C">
      <w:pPr>
        <w:rPr>
          <w:sz w:val="22"/>
          <w:szCs w:val="22"/>
          <w:lang w:val="sr-Cyrl-CS"/>
        </w:rPr>
      </w:pPr>
    </w:p>
    <w:p w:rsidR="00DE3C2C" w:rsidRPr="00CF6F69" w:rsidRDefault="00DE3C2C" w:rsidP="00DE3C2C">
      <w:pPr>
        <w:jc w:val="both"/>
        <w:rPr>
          <w:b/>
          <w:sz w:val="22"/>
          <w:szCs w:val="22"/>
          <w:lang w:val="sr-Cyrl-CS"/>
        </w:rPr>
      </w:pPr>
      <w:r w:rsidRPr="00CF6F69">
        <w:rPr>
          <w:sz w:val="22"/>
          <w:szCs w:val="22"/>
          <w:lang w:val="sr-Cyrl-CS"/>
        </w:rPr>
        <w:t xml:space="preserve">У току другог квартала 2015. године извршене су одговарајуће измене и допуне (контролних правила кроз </w:t>
      </w:r>
      <w:r w:rsidR="00DF0AC0">
        <w:rPr>
          <w:sz w:val="22"/>
          <w:szCs w:val="22"/>
          <w:lang w:val="sr-Cyrl-CS"/>
        </w:rPr>
        <w:t>тзв</w:t>
      </w:r>
      <w:r w:rsidRPr="00CF6F69">
        <w:rPr>
          <w:sz w:val="22"/>
          <w:szCs w:val="22"/>
          <w:lang w:val="sr-Cyrl-CS"/>
        </w:rPr>
        <w:t>. „пајтон скрипте</w:t>
      </w:r>
      <w:r w:rsidR="00DF0AC0">
        <w:rPr>
          <w:sz w:val="22"/>
          <w:szCs w:val="22"/>
          <w:lang w:val="sr-Cyrl-CS"/>
        </w:rPr>
        <w:t>”</w:t>
      </w:r>
      <w:r w:rsidRPr="00CF6F69">
        <w:rPr>
          <w:sz w:val="22"/>
          <w:szCs w:val="22"/>
          <w:lang w:val="sr-Cyrl-CS"/>
        </w:rPr>
        <w:t xml:space="preserve">), односно неопходна прилагођавања и имплементација истих у ПИС ФИ систем, заједно са Сектором за информатику и развој. Извршено је тестирање имплементираних правила истовремено за све групе правних лица, након чега су се стекли услови да се </w:t>
      </w:r>
      <w:r w:rsidRPr="00CF6F69">
        <w:rPr>
          <w:b/>
          <w:sz w:val="22"/>
          <w:szCs w:val="22"/>
          <w:lang w:val="sr-Cyrl-CS"/>
        </w:rPr>
        <w:t>систем стави на располагање екстерним корисницима.</w:t>
      </w:r>
    </w:p>
    <w:p w:rsidR="00DE3C2C" w:rsidRPr="00CF6F69" w:rsidRDefault="00DE3C2C" w:rsidP="00DE3C2C">
      <w:pPr>
        <w:tabs>
          <w:tab w:val="left" w:pos="1725"/>
        </w:tabs>
        <w:jc w:val="both"/>
        <w:rPr>
          <w:sz w:val="22"/>
          <w:szCs w:val="22"/>
          <w:lang w:val="sr-Cyrl-CS"/>
        </w:rPr>
      </w:pPr>
      <w:r w:rsidRPr="00CF6F69">
        <w:rPr>
          <w:sz w:val="22"/>
          <w:szCs w:val="22"/>
          <w:lang w:val="sr-Cyrl-CS"/>
        </w:rPr>
        <w:tab/>
      </w:r>
    </w:p>
    <w:p w:rsidR="00DE3C2C" w:rsidRPr="00CF6F69" w:rsidRDefault="00DE3C2C" w:rsidP="00A06668">
      <w:pPr>
        <w:numPr>
          <w:ilvl w:val="0"/>
          <w:numId w:val="45"/>
        </w:numPr>
        <w:jc w:val="both"/>
        <w:rPr>
          <w:sz w:val="22"/>
          <w:szCs w:val="22"/>
          <w:lang w:val="sr-Cyrl-CS"/>
        </w:rPr>
      </w:pPr>
      <w:r w:rsidRPr="00CF6F69">
        <w:rPr>
          <w:b/>
          <w:sz w:val="22"/>
          <w:szCs w:val="22"/>
          <w:lang w:val="sr-Cyrl-CS"/>
        </w:rPr>
        <w:t>29. априла 2015. године</w:t>
      </w:r>
      <w:r w:rsidRPr="00CF6F69">
        <w:rPr>
          <w:sz w:val="22"/>
          <w:szCs w:val="22"/>
          <w:lang w:val="sr-Cyrl-CS"/>
        </w:rPr>
        <w:t xml:space="preserve"> -  привремено је обустављен рад у ПИС ФИ систему, односно  свим екстерним корисницима је онемогућено  састављање и достављање Извештаја за статистичке потребе, као и истовремено достављање уз те извештаје редовних годишњих финансијских извештаја са одговарајућом документацијом;</w:t>
      </w:r>
    </w:p>
    <w:p w:rsidR="00DE3C2C" w:rsidRPr="00CF6F69" w:rsidRDefault="00DE3C2C" w:rsidP="00A06668">
      <w:pPr>
        <w:numPr>
          <w:ilvl w:val="0"/>
          <w:numId w:val="45"/>
        </w:numPr>
        <w:jc w:val="both"/>
        <w:rPr>
          <w:i/>
          <w:sz w:val="22"/>
          <w:szCs w:val="22"/>
          <w:lang w:val="sr-Cyrl-CS"/>
        </w:rPr>
      </w:pPr>
      <w:r w:rsidRPr="00CF6F69">
        <w:rPr>
          <w:b/>
          <w:sz w:val="22"/>
          <w:szCs w:val="22"/>
          <w:lang w:val="sr-Cyrl-CS"/>
        </w:rPr>
        <w:t>30. априла 2015. године</w:t>
      </w:r>
      <w:r w:rsidRPr="00CF6F69">
        <w:rPr>
          <w:sz w:val="22"/>
          <w:szCs w:val="22"/>
          <w:lang w:val="sr-Cyrl-CS"/>
        </w:rPr>
        <w:t xml:space="preserve"> - систем је поново стављен на располагање екстерним корисницима за све групе правних лица, чиме је </w:t>
      </w:r>
      <w:r w:rsidRPr="00CF6F69">
        <w:rPr>
          <w:i/>
          <w:sz w:val="22"/>
          <w:szCs w:val="22"/>
          <w:lang w:val="sr-Cyrl-CS"/>
        </w:rPr>
        <w:t>омогућено састављање и достављање редовних годишњих финансијских извештаја са одговарајућом документацијом за 2014. годину, као и  ванредних финансијских извештаја који имају основ за састављање у 2015.</w:t>
      </w:r>
      <w:r w:rsidR="00CF6F69">
        <w:rPr>
          <w:i/>
          <w:sz w:val="22"/>
          <w:szCs w:val="22"/>
        </w:rPr>
        <w:t xml:space="preserve"> </w:t>
      </w:r>
      <w:r w:rsidRPr="00CF6F69">
        <w:rPr>
          <w:i/>
          <w:sz w:val="22"/>
          <w:szCs w:val="22"/>
          <w:lang w:val="sr-Cyrl-CS"/>
        </w:rPr>
        <w:t>години;</w:t>
      </w:r>
    </w:p>
    <w:p w:rsidR="00DE3C2C" w:rsidRPr="00CF6F69" w:rsidRDefault="00DE3C2C" w:rsidP="00A06668">
      <w:pPr>
        <w:numPr>
          <w:ilvl w:val="0"/>
          <w:numId w:val="45"/>
        </w:numPr>
        <w:jc w:val="both"/>
        <w:rPr>
          <w:i/>
          <w:sz w:val="22"/>
          <w:szCs w:val="22"/>
          <w:lang w:val="sr-Cyrl-CS"/>
        </w:rPr>
      </w:pPr>
      <w:r w:rsidRPr="00CF6F69">
        <w:rPr>
          <w:b/>
          <w:sz w:val="22"/>
          <w:szCs w:val="22"/>
          <w:lang w:val="sr-Cyrl-CS"/>
        </w:rPr>
        <w:t>03. јула</w:t>
      </w:r>
      <w:r w:rsidRPr="00CF6F69">
        <w:rPr>
          <w:i/>
          <w:sz w:val="22"/>
          <w:szCs w:val="22"/>
          <w:lang w:val="sr-Cyrl-CS"/>
        </w:rPr>
        <w:t xml:space="preserve"> </w:t>
      </w:r>
      <w:r w:rsidRPr="00CF6F69">
        <w:rPr>
          <w:b/>
          <w:sz w:val="22"/>
          <w:szCs w:val="22"/>
          <w:lang w:val="sr-Cyrl-CS"/>
        </w:rPr>
        <w:t xml:space="preserve">2015. године – </w:t>
      </w:r>
      <w:r w:rsidRPr="00CF6F69">
        <w:rPr>
          <w:sz w:val="22"/>
          <w:szCs w:val="22"/>
          <w:lang w:val="sr-Cyrl-CS"/>
        </w:rPr>
        <w:t>у ПИС ФИ систему Агенције омогућено је свим екстерним корисницима састављање и достављање консолидованих финансијских извештаја за све групе правних лица</w:t>
      </w:r>
    </w:p>
    <w:p w:rsidR="00DE3C2C" w:rsidRPr="00CF6F69" w:rsidRDefault="00DE3C2C" w:rsidP="00DE3C2C">
      <w:pPr>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У трећем кварталу 2015.  године, након дефинисања улазне и излазне документације, као и начина и редоследа њеног приказивања на интернет страни Агенције, која је достављена Сектору за информатику и развој ради имплементације у ПИС ФИ систем, затим извршеног тестирања, екстерним корисницима је омогућена замена објављених финансијских извештаја и то:</w:t>
      </w:r>
    </w:p>
    <w:p w:rsidR="00DE3C2C" w:rsidRPr="00CF6F69" w:rsidRDefault="00DE3C2C" w:rsidP="00A06668">
      <w:pPr>
        <w:widowControl w:val="0"/>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18. септембра 2015. године </w:t>
      </w:r>
      <w:r w:rsidRPr="00CF6F69">
        <w:rPr>
          <w:sz w:val="22"/>
          <w:szCs w:val="22"/>
          <w:lang w:val="sr-Cyrl-CS"/>
        </w:rPr>
        <w:t>– за привредна друштва и предузетнике;</w:t>
      </w:r>
    </w:p>
    <w:p w:rsidR="00DE3C2C" w:rsidRPr="00CF6F69" w:rsidRDefault="00DE3C2C" w:rsidP="00A06668">
      <w:pPr>
        <w:widowControl w:val="0"/>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29. септембра 2015. године </w:t>
      </w:r>
      <w:r w:rsidRPr="00CF6F69">
        <w:rPr>
          <w:sz w:val="22"/>
          <w:szCs w:val="22"/>
          <w:lang w:val="sr-Cyrl-CS"/>
        </w:rPr>
        <w:t>– за финансијске институције и друга правна лица.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Правним лицима која на основу одговарајућих Решења Министарства финансија имају пословну годину различиту од календарске, </w:t>
      </w:r>
      <w:r w:rsidRPr="00CF6F69">
        <w:rPr>
          <w:b/>
          <w:sz w:val="22"/>
          <w:szCs w:val="22"/>
          <w:lang w:val="sr-Cyrl-CS"/>
        </w:rPr>
        <w:t>27. новембра 2015. године</w:t>
      </w:r>
      <w:r w:rsidRPr="00CF6F69">
        <w:rPr>
          <w:sz w:val="22"/>
          <w:szCs w:val="22"/>
          <w:lang w:val="sr-Cyrl-CS"/>
        </w:rPr>
        <w:t>, стављен је на располагање ПИС ФИ систем за састављање и достављање финансијских извештаја.</w:t>
      </w:r>
    </w:p>
    <w:p w:rsidR="00DE3C2C" w:rsidRPr="00CF6F69" w:rsidRDefault="00DE3C2C" w:rsidP="00DE3C2C">
      <w:pPr>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Стављање у функцију ПИС ФИ система интерним корисницима и припрема инструкција за рад у том систему за запослене и ангажоване раднике (пријем и обрада)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sz w:val="22"/>
          <w:szCs w:val="22"/>
          <w:lang w:val="sr-Cyrl-CS"/>
        </w:rPr>
        <w:t>Уз изузетне напоре запослених у Регистру финансијских извештаја, заједно са</w:t>
      </w:r>
      <w:r w:rsidRPr="00CF6F69">
        <w:rPr>
          <w:b/>
          <w:sz w:val="22"/>
          <w:szCs w:val="22"/>
          <w:lang w:val="sr-Cyrl-CS"/>
        </w:rPr>
        <w:t xml:space="preserve"> </w:t>
      </w:r>
      <w:r w:rsidRPr="00CF6F69">
        <w:rPr>
          <w:sz w:val="22"/>
          <w:szCs w:val="22"/>
          <w:lang w:val="sr-Cyrl-CS"/>
        </w:rPr>
        <w:t xml:space="preserve">Сектором за информатику и развој, у току априла месеца извршене су све неопходне припреме (коначно дефинисање пословних правила и имплементација у систем), као и тестирање ПИС ФИ система за </w:t>
      </w:r>
      <w:r w:rsidRPr="00CF6F69">
        <w:rPr>
          <w:i/>
          <w:sz w:val="22"/>
          <w:szCs w:val="22"/>
          <w:lang w:val="sr-Cyrl-CS"/>
        </w:rPr>
        <w:t>евидентирање извештаја у интерном окружењу</w:t>
      </w:r>
      <w:r w:rsidRPr="00CF6F69">
        <w:rPr>
          <w:sz w:val="22"/>
          <w:szCs w:val="22"/>
          <w:lang w:val="sr-Cyrl-CS"/>
        </w:rPr>
        <w:t xml:space="preserve">, а поступак евидентирања извештаја </w:t>
      </w:r>
      <w:r w:rsidRPr="00CF6F69">
        <w:rPr>
          <w:i/>
          <w:sz w:val="22"/>
          <w:szCs w:val="22"/>
          <w:lang w:val="sr-Cyrl-CS"/>
        </w:rPr>
        <w:t>почео</w:t>
      </w:r>
      <w:r w:rsidRPr="00CF6F69">
        <w:rPr>
          <w:sz w:val="22"/>
          <w:szCs w:val="22"/>
          <w:lang w:val="sr-Cyrl-CS"/>
        </w:rPr>
        <w:t xml:space="preserve"> је </w:t>
      </w:r>
      <w:r w:rsidRPr="00CF6F69">
        <w:rPr>
          <w:b/>
          <w:sz w:val="22"/>
          <w:szCs w:val="22"/>
          <w:lang w:val="sr-Cyrl-CS"/>
        </w:rPr>
        <w:t>06. маја 2015. године.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E3C2C" w:rsidRPr="00CF6F69" w:rsidRDefault="00DE3C2C" w:rsidP="00DE3C2C">
      <w:pPr>
        <w:jc w:val="both"/>
        <w:rPr>
          <w:b/>
          <w:sz w:val="22"/>
          <w:szCs w:val="22"/>
          <w:lang w:val="sr-Cyrl-CS"/>
        </w:rPr>
      </w:pPr>
      <w:r w:rsidRPr="00CF6F69">
        <w:rPr>
          <w:sz w:val="22"/>
          <w:szCs w:val="22"/>
          <w:lang w:val="sr-Cyrl-CS"/>
        </w:rPr>
        <w:t>У истом периоду, континуирано се радило заједно са</w:t>
      </w:r>
      <w:r w:rsidRPr="00CF6F69">
        <w:rPr>
          <w:b/>
          <w:sz w:val="22"/>
          <w:szCs w:val="22"/>
          <w:lang w:val="sr-Cyrl-CS"/>
        </w:rPr>
        <w:t xml:space="preserve"> </w:t>
      </w:r>
      <w:r w:rsidRPr="00CF6F69">
        <w:rPr>
          <w:sz w:val="22"/>
          <w:szCs w:val="22"/>
          <w:lang w:val="sr-Cyrl-CS"/>
        </w:rPr>
        <w:t xml:space="preserve">Сектором за информатику и развој и на припреми и тестирању система за преузимање евидентираних извештаја, обраду извештаја у том систему по унапред дефинисаним корисничким правима, дефинисање излазних докумената </w:t>
      </w:r>
      <w:r w:rsidRPr="00CF6F69">
        <w:rPr>
          <w:sz w:val="22"/>
          <w:szCs w:val="22"/>
          <w:lang w:val="sr-Cyrl-CS"/>
        </w:rPr>
        <w:lastRenderedPageBreak/>
        <w:t xml:space="preserve">(обавештења и потврда) и њихова имплементација у систем по свим врстама извештаја и за све групе правних лица. </w:t>
      </w:r>
      <w:r w:rsidRPr="00CF6F69">
        <w:rPr>
          <w:i/>
          <w:sz w:val="22"/>
          <w:szCs w:val="22"/>
          <w:lang w:val="sr-Cyrl-CS"/>
        </w:rPr>
        <w:t xml:space="preserve">Овај изузетно комплексан пројекат, у којем је требало у интерном окружењу система, истовремено обезбедити пријем и обраду извештаја који су достављени у ПИС ФИ систему са квалификовани електронским потписом законског заступника, без електронског потписа </w:t>
      </w:r>
      <w:r w:rsidR="00DF0AC0">
        <w:rPr>
          <w:i/>
          <w:sz w:val="22"/>
          <w:szCs w:val="22"/>
          <w:lang w:val="sr-Cyrl-CS"/>
        </w:rPr>
        <w:t>тзв</w:t>
      </w:r>
      <w:r w:rsidRPr="00CF6F69">
        <w:rPr>
          <w:i/>
          <w:sz w:val="22"/>
          <w:szCs w:val="22"/>
          <w:lang w:val="sr-Cyrl-CS"/>
        </w:rPr>
        <w:t>. „хибридни</w:t>
      </w:r>
      <w:r w:rsidR="00DF0AC0">
        <w:rPr>
          <w:i/>
          <w:sz w:val="22"/>
          <w:szCs w:val="22"/>
          <w:lang w:val="sr-Cyrl-CS"/>
        </w:rPr>
        <w:t>”</w:t>
      </w:r>
      <w:r w:rsidRPr="00CF6F69">
        <w:rPr>
          <w:i/>
          <w:sz w:val="22"/>
          <w:szCs w:val="22"/>
          <w:lang w:val="sr-Cyrl-CS"/>
        </w:rPr>
        <w:t xml:space="preserve"> или у чистом папирном облику</w:t>
      </w:r>
      <w:r w:rsidRPr="00CF6F69">
        <w:rPr>
          <w:sz w:val="22"/>
          <w:szCs w:val="22"/>
          <w:lang w:val="sr-Cyrl-CS"/>
        </w:rPr>
        <w:t xml:space="preserve">, изискивао је додатне напоре свих учесника, тако да је </w:t>
      </w:r>
      <w:r w:rsidRPr="00CF6F69">
        <w:rPr>
          <w:i/>
          <w:sz w:val="22"/>
          <w:szCs w:val="22"/>
          <w:lang w:val="sr-Cyrl-CS"/>
        </w:rPr>
        <w:t>процес обраде извештаја почео</w:t>
      </w:r>
      <w:r w:rsidRPr="00CF6F69">
        <w:rPr>
          <w:sz w:val="22"/>
          <w:szCs w:val="22"/>
          <w:lang w:val="sr-Cyrl-CS"/>
        </w:rPr>
        <w:t xml:space="preserve"> тек </w:t>
      </w:r>
      <w:r w:rsidRPr="00CF6F69">
        <w:rPr>
          <w:b/>
          <w:sz w:val="22"/>
          <w:szCs w:val="22"/>
          <w:lang w:val="sr-Cyrl-CS"/>
        </w:rPr>
        <w:t xml:space="preserve">17. јуна 2015. године, </w:t>
      </w:r>
      <w:r w:rsidRPr="00CF6F69">
        <w:rPr>
          <w:sz w:val="22"/>
          <w:szCs w:val="22"/>
          <w:lang w:val="sr-Cyrl-CS"/>
        </w:rPr>
        <w:t>за запослене у Агенцији.</w:t>
      </w:r>
    </w:p>
    <w:p w:rsidR="00DE3C2C" w:rsidRPr="00CF6F69" w:rsidRDefault="00DE3C2C" w:rsidP="00DE3C2C">
      <w:pPr>
        <w:jc w:val="both"/>
        <w:rPr>
          <w:b/>
          <w:sz w:val="22"/>
          <w:szCs w:val="22"/>
          <w:lang w:val="sr-Cyrl-CS"/>
        </w:rPr>
      </w:pPr>
    </w:p>
    <w:p w:rsidR="00DE3C2C" w:rsidRPr="00CF6F69" w:rsidRDefault="00DE3C2C" w:rsidP="00DE3C2C">
      <w:pPr>
        <w:jc w:val="both"/>
        <w:rPr>
          <w:b/>
          <w:i/>
          <w:sz w:val="22"/>
          <w:szCs w:val="22"/>
          <w:lang w:val="sr-Cyrl-CS"/>
        </w:rPr>
      </w:pPr>
      <w:r w:rsidRPr="00CF6F69">
        <w:rPr>
          <w:sz w:val="22"/>
          <w:szCs w:val="22"/>
          <w:lang w:val="sr-Cyrl-CS"/>
        </w:rPr>
        <w:t xml:space="preserve">У Регистру је израђена </w:t>
      </w:r>
      <w:r w:rsidRPr="00CF6F69">
        <w:rPr>
          <w:i/>
          <w:sz w:val="22"/>
          <w:szCs w:val="22"/>
          <w:lang w:val="sr-Cyrl-CS"/>
        </w:rPr>
        <w:t>Инструкција за евидентирање пријема извештаја за 2014</w:t>
      </w:r>
      <w:r w:rsidRPr="00CF6F69">
        <w:rPr>
          <w:sz w:val="22"/>
          <w:szCs w:val="22"/>
          <w:lang w:val="sr-Cyrl-CS"/>
        </w:rPr>
        <w:t xml:space="preserve">, и стављена на располагање запосленим и ангажованим радницима, за које је извршена посебна </w:t>
      </w:r>
      <w:r w:rsidRPr="00CF6F69">
        <w:rPr>
          <w:i/>
          <w:sz w:val="22"/>
          <w:szCs w:val="22"/>
          <w:lang w:val="sr-Cyrl-CS"/>
        </w:rPr>
        <w:t xml:space="preserve">обука </w:t>
      </w:r>
      <w:r w:rsidRPr="00CF6F69">
        <w:rPr>
          <w:b/>
          <w:i/>
          <w:sz w:val="22"/>
          <w:szCs w:val="22"/>
          <w:lang w:val="sr-Cyrl-CS"/>
        </w:rPr>
        <w:t>24. априла,</w:t>
      </w:r>
      <w:r w:rsidRPr="00CF6F69">
        <w:rPr>
          <w:i/>
          <w:sz w:val="22"/>
          <w:szCs w:val="22"/>
          <w:lang w:val="sr-Cyrl-CS"/>
        </w:rPr>
        <w:t xml:space="preserve"> тестирање и избор  ангажованих радника </w:t>
      </w:r>
      <w:r w:rsidRPr="00CF6F69">
        <w:rPr>
          <w:b/>
          <w:i/>
          <w:sz w:val="22"/>
          <w:szCs w:val="22"/>
          <w:lang w:val="sr-Cyrl-CS"/>
        </w:rPr>
        <w:t>25. априла</w:t>
      </w:r>
      <w:r w:rsidRPr="00CF6F69">
        <w:rPr>
          <w:i/>
          <w:sz w:val="22"/>
          <w:szCs w:val="22"/>
          <w:lang w:val="sr-Cyrl-CS"/>
        </w:rPr>
        <w:t xml:space="preserve">,  а са радом на евидентирању извештаја почели су </w:t>
      </w:r>
      <w:r w:rsidRPr="00CF6F69">
        <w:rPr>
          <w:b/>
          <w:i/>
          <w:sz w:val="22"/>
          <w:szCs w:val="22"/>
          <w:lang w:val="sr-Cyrl-CS"/>
        </w:rPr>
        <w:t>06. маја 2015.</w:t>
      </w:r>
    </w:p>
    <w:p w:rsidR="00DE3C2C" w:rsidRPr="00CF6F69" w:rsidRDefault="00DE3C2C" w:rsidP="00DE3C2C">
      <w:pPr>
        <w:jc w:val="both"/>
        <w:rPr>
          <w:b/>
          <w:i/>
          <w:sz w:val="22"/>
          <w:szCs w:val="22"/>
          <w:lang w:val="sr-Cyrl-CS"/>
        </w:rPr>
      </w:pPr>
    </w:p>
    <w:p w:rsidR="00DE3C2C" w:rsidRPr="00CF6F69" w:rsidRDefault="00DE3C2C" w:rsidP="00DE3C2C">
      <w:pPr>
        <w:jc w:val="both"/>
        <w:rPr>
          <w:b/>
          <w:sz w:val="22"/>
          <w:szCs w:val="22"/>
          <w:lang w:val="sr-Cyrl-CS"/>
        </w:rPr>
      </w:pPr>
      <w:r w:rsidRPr="00CF6F69">
        <w:rPr>
          <w:sz w:val="22"/>
          <w:szCs w:val="22"/>
          <w:lang w:val="sr-Cyrl-CS"/>
        </w:rPr>
        <w:t xml:space="preserve">Израђена је и </w:t>
      </w:r>
      <w:r w:rsidRPr="00CF6F69">
        <w:rPr>
          <w:i/>
          <w:sz w:val="22"/>
          <w:szCs w:val="22"/>
          <w:lang w:val="sr-Cyrl-CS"/>
        </w:rPr>
        <w:t>Инструкција за обраду извештаја за 2014,</w:t>
      </w:r>
      <w:r w:rsidRPr="00CF6F69">
        <w:rPr>
          <w:sz w:val="22"/>
          <w:szCs w:val="22"/>
          <w:lang w:val="sr-Cyrl-CS"/>
        </w:rPr>
        <w:t xml:space="preserve"> и стављена на располагање запосленим и ангажованим радницима, за које је извршена посебна </w:t>
      </w:r>
      <w:r w:rsidRPr="00CF6F69">
        <w:rPr>
          <w:i/>
          <w:sz w:val="22"/>
          <w:szCs w:val="22"/>
          <w:lang w:val="sr-Cyrl-CS"/>
        </w:rPr>
        <w:t xml:space="preserve">обука </w:t>
      </w:r>
      <w:r w:rsidRPr="00CF6F69">
        <w:rPr>
          <w:b/>
          <w:i/>
          <w:sz w:val="22"/>
          <w:szCs w:val="22"/>
          <w:lang w:val="sr-Cyrl-CS"/>
        </w:rPr>
        <w:t>12. јуна</w:t>
      </w:r>
      <w:r w:rsidRPr="00CF6F69">
        <w:rPr>
          <w:i/>
          <w:sz w:val="22"/>
          <w:szCs w:val="22"/>
          <w:lang w:val="sr-Cyrl-CS"/>
        </w:rPr>
        <w:t xml:space="preserve">, тестирање и избор ангажованих радника </w:t>
      </w:r>
      <w:r w:rsidRPr="00CF6F69">
        <w:rPr>
          <w:b/>
          <w:i/>
          <w:sz w:val="22"/>
          <w:szCs w:val="22"/>
          <w:lang w:val="sr-Cyrl-CS"/>
        </w:rPr>
        <w:t>15. jуна</w:t>
      </w:r>
      <w:r w:rsidRPr="00CF6F69">
        <w:rPr>
          <w:i/>
          <w:sz w:val="22"/>
          <w:szCs w:val="22"/>
          <w:lang w:val="sr-Cyrl-CS"/>
        </w:rPr>
        <w:t xml:space="preserve">, а са радом на обради почели су </w:t>
      </w:r>
      <w:r w:rsidRPr="00CF6F69">
        <w:rPr>
          <w:b/>
          <w:i/>
          <w:sz w:val="22"/>
          <w:szCs w:val="22"/>
          <w:lang w:val="sr-Cyrl-CS"/>
        </w:rPr>
        <w:t>22. јуна 2015.</w:t>
      </w:r>
    </w:p>
    <w:p w:rsidR="00DE3C2C" w:rsidRPr="00CF6F69" w:rsidRDefault="00DE3C2C" w:rsidP="00DE3C2C">
      <w:pPr>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Извршене су све макро контроле података унетих у базу за статистичке потребе </w:t>
      </w:r>
      <w:r w:rsidRPr="00CF6F69">
        <w:rPr>
          <w:b/>
          <w:sz w:val="22"/>
          <w:szCs w:val="22"/>
          <w:lang w:val="sr-Cyrl-CS"/>
        </w:rPr>
        <w:t>(прелиминарни подаци за статистичке потребе),</w:t>
      </w:r>
      <w:r w:rsidRPr="00CF6F69">
        <w:rPr>
          <w:sz w:val="22"/>
          <w:szCs w:val="22"/>
          <w:lang w:val="sr-Cyrl-CS"/>
        </w:rPr>
        <w:t xml:space="preserve"> што је предуслов за затварање те базе и припреми исте  за даље коришћење како за потребе државних органа тако и за потребе макро информисања, у наредном периоду.</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Пресек података за статистичке потребе урађен је:</w:t>
      </w:r>
    </w:p>
    <w:p w:rsidR="00DE3C2C" w:rsidRPr="00CF6F69" w:rsidRDefault="00DE3C2C" w:rsidP="00A06668">
      <w:pPr>
        <w:widowControl w:val="0"/>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19. јуна 2015. године </w:t>
      </w:r>
      <w:r w:rsidRPr="00CF6F69">
        <w:rPr>
          <w:sz w:val="22"/>
          <w:szCs w:val="22"/>
          <w:lang w:val="sr-Cyrl-CS"/>
        </w:rPr>
        <w:t>– за финансијске институције</w:t>
      </w:r>
    </w:p>
    <w:p w:rsidR="00DE3C2C" w:rsidRPr="00CF6F69" w:rsidRDefault="00DE3C2C" w:rsidP="00A06668">
      <w:pPr>
        <w:widowControl w:val="0"/>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25. јуна 2015. године</w:t>
      </w:r>
      <w:r w:rsidRPr="00CF6F69">
        <w:rPr>
          <w:sz w:val="22"/>
          <w:szCs w:val="22"/>
          <w:lang w:val="sr-Cyrl-CS"/>
        </w:rPr>
        <w:t xml:space="preserve"> – за установе</w:t>
      </w:r>
    </w:p>
    <w:p w:rsidR="00DE3C2C" w:rsidRPr="00CF6F69" w:rsidRDefault="00DE3C2C" w:rsidP="00A06668">
      <w:pPr>
        <w:widowControl w:val="0"/>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08. јула 2015. године </w:t>
      </w:r>
      <w:r w:rsidRPr="00CF6F69">
        <w:rPr>
          <w:sz w:val="22"/>
          <w:szCs w:val="22"/>
          <w:lang w:val="sr-Cyrl-CS"/>
        </w:rPr>
        <w:t>– за привредна друштва</w:t>
      </w:r>
    </w:p>
    <w:p w:rsidR="00DE3C2C" w:rsidRPr="00CF6F69" w:rsidRDefault="00DE3C2C" w:rsidP="00A06668">
      <w:pPr>
        <w:widowControl w:val="0"/>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15. јула 2015. године </w:t>
      </w:r>
      <w:r w:rsidRPr="00CF6F69">
        <w:rPr>
          <w:sz w:val="22"/>
          <w:szCs w:val="22"/>
          <w:lang w:val="sr-Cyrl-CS"/>
        </w:rPr>
        <w:t>– за предузетнике</w:t>
      </w:r>
    </w:p>
    <w:p w:rsidR="00DE3C2C" w:rsidRPr="00CF6F69" w:rsidRDefault="00DE3C2C" w:rsidP="00A06668">
      <w:pPr>
        <w:widowControl w:val="0"/>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 xml:space="preserve">21. јула 2015. године – </w:t>
      </w:r>
      <w:r w:rsidRPr="00CF6F69">
        <w:rPr>
          <w:sz w:val="22"/>
          <w:szCs w:val="22"/>
          <w:lang w:val="sr-Cyrl-CS"/>
        </w:rPr>
        <w:t>за друга правна лица и синдикате</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У последњем кварталу 2015. године извршене су макро контроле података унетих у базу консолидованих финансијских извештаја за економске целине. Услед недостатка података о броју запослених на нивоу поједине економске целине, крајем новембра 2015. године од матичних правних лица затражени су подаци о броју запослених. До краја2015. године, сва матична правна лица нису доставила тражене податке, тако да се обрада консолидованих финансијских извештаја пренела у следећу годину, када ће се створити и предуслови за затварање коначне базе консолидованих финансијских извештаја, на основу којих ће се радити Саопштења о пословању економских целина за 2014. годину.</w:t>
      </w:r>
    </w:p>
    <w:p w:rsidR="00DE3C2C" w:rsidRPr="00CF6F69" w:rsidRDefault="00DE3C2C" w:rsidP="00DE3C2C">
      <w:pPr>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b/>
          <w:sz w:val="22"/>
          <w:szCs w:val="22"/>
          <w:lang w:val="sr-Cyrl-CS"/>
        </w:rPr>
        <w:t>Припрема и објава комплетних инструкција за састављање и достављање извештаја у складу са новим Законом и објава на интернет страни</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Закључно са 30. септембром 2015. године, на интернет страни Агенције, одељак Финансијски извештаји, припремљени су и објављени комплетни материјали и инструкције везане за потпуну примену прописа, као и праћења тока обраде, који се односе на извештаје за 2014. годину и то:</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Правила рачунске и логичке контроле финансијских извештаја</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Речник појмова </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Омогућено је електронско пријављивање предузетника за вођење пословних књига по систему двојног књиговодства</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Правни основ за састављање извештаја</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Врсте и садржина извештаја</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Разврставање правних лица</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Документација уз финансијске извештаје</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Начин достављања извештаја, а објављени су и посебни линкови за „Изјаву о неактивности</w:t>
      </w:r>
      <w:r w:rsidR="00DF0AC0">
        <w:rPr>
          <w:sz w:val="22"/>
          <w:szCs w:val="22"/>
          <w:lang w:val="sr-Cyrl-CS"/>
        </w:rPr>
        <w:t>”</w:t>
      </w:r>
      <w:r w:rsidRPr="00CF6F69">
        <w:rPr>
          <w:sz w:val="22"/>
          <w:szCs w:val="22"/>
          <w:lang w:val="sr-Cyrl-CS"/>
        </w:rPr>
        <w:t>, „Обрасци захтева</w:t>
      </w:r>
      <w:r w:rsidR="00DF0AC0">
        <w:rPr>
          <w:sz w:val="22"/>
          <w:szCs w:val="22"/>
          <w:lang w:val="sr-Cyrl-CS"/>
        </w:rPr>
        <w:t>”</w:t>
      </w:r>
      <w:r w:rsidRPr="00CF6F69">
        <w:rPr>
          <w:sz w:val="22"/>
          <w:szCs w:val="22"/>
          <w:lang w:val="sr-Cyrl-CS"/>
        </w:rPr>
        <w:t xml:space="preserve"> и „Обрасци извештаја за 2014</w:t>
      </w:r>
      <w:r w:rsidR="00DF0AC0">
        <w:rPr>
          <w:sz w:val="22"/>
          <w:szCs w:val="22"/>
          <w:lang w:val="sr-Cyrl-CS"/>
        </w:rPr>
        <w:t>”</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20" w:hanging="720"/>
        <w:jc w:val="both"/>
        <w:rPr>
          <w:sz w:val="22"/>
          <w:szCs w:val="22"/>
          <w:lang w:val="sr-Cyrl-CS"/>
        </w:rPr>
      </w:pPr>
      <w:r w:rsidRPr="00CF6F69">
        <w:rPr>
          <w:sz w:val="22"/>
          <w:szCs w:val="22"/>
          <w:lang w:val="sr-Cyrl-CS"/>
        </w:rPr>
        <w:lastRenderedPageBreak/>
        <w:t>Посебан значај имају линкови  који се односе на:</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sz w:val="22"/>
          <w:szCs w:val="22"/>
          <w:lang w:val="sr-Cyrl-CS"/>
        </w:rPr>
        <w:t>„Претрага евиденције обвезника</w:t>
      </w:r>
      <w:r w:rsidR="00DF0AC0">
        <w:rPr>
          <w:sz w:val="22"/>
          <w:szCs w:val="22"/>
          <w:lang w:val="sr-Cyrl-CS"/>
        </w:rPr>
        <w:t>”</w:t>
      </w:r>
      <w:r w:rsidRPr="00CF6F69">
        <w:rPr>
          <w:sz w:val="22"/>
          <w:szCs w:val="22"/>
          <w:lang w:val="sr-Cyrl-CS"/>
        </w:rPr>
        <w:t xml:space="preserve">, </w:t>
      </w:r>
      <w:r w:rsidRPr="00CF6F69">
        <w:rPr>
          <w:b/>
          <w:sz w:val="22"/>
          <w:szCs w:val="22"/>
          <w:lang w:val="sr-Cyrl-CS"/>
        </w:rPr>
        <w:t>активиран у фебруару 2015. године</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CF6F69">
        <w:rPr>
          <w:sz w:val="22"/>
          <w:szCs w:val="22"/>
          <w:lang w:val="sr-Cyrl-CS"/>
        </w:rPr>
        <w:t>„Претрага извештаја за 2014</w:t>
      </w:r>
      <w:r w:rsidR="00DF0AC0">
        <w:rPr>
          <w:sz w:val="22"/>
          <w:szCs w:val="22"/>
          <w:lang w:val="sr-Cyrl-CS"/>
        </w:rPr>
        <w:t>”</w:t>
      </w:r>
      <w:r w:rsidRPr="00CF6F69">
        <w:rPr>
          <w:sz w:val="22"/>
          <w:szCs w:val="22"/>
          <w:lang w:val="sr-Cyrl-CS"/>
        </w:rPr>
        <w:t xml:space="preserve">- (Предмети у раду – праћење тока обраде), </w:t>
      </w:r>
      <w:r w:rsidRPr="00CF6F69">
        <w:rPr>
          <w:b/>
          <w:sz w:val="22"/>
          <w:szCs w:val="22"/>
          <w:lang w:val="sr-Cyrl-CS"/>
        </w:rPr>
        <w:t>активиран у мају 2015. године</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„Јавно објављивање финансијских извештаја почев од 2014</w:t>
      </w:r>
      <w:r w:rsidR="00DF0AC0">
        <w:rPr>
          <w:sz w:val="22"/>
          <w:szCs w:val="22"/>
          <w:lang w:val="sr-Cyrl-CS"/>
        </w:rPr>
        <w:t>”</w:t>
      </w:r>
      <w:r w:rsidRPr="00CF6F69">
        <w:rPr>
          <w:sz w:val="22"/>
          <w:szCs w:val="22"/>
          <w:lang w:val="sr-Cyrl-CS"/>
        </w:rPr>
        <w:t xml:space="preserve">, </w:t>
      </w:r>
      <w:r w:rsidRPr="00CF6F69">
        <w:rPr>
          <w:b/>
          <w:sz w:val="22"/>
          <w:szCs w:val="22"/>
          <w:lang w:val="sr-Cyrl-CS"/>
        </w:rPr>
        <w:t>активиран 10. августа 2015. године.</w:t>
      </w:r>
    </w:p>
    <w:p w:rsidR="00DE3C2C" w:rsidRPr="00CF6F69" w:rsidRDefault="00DE3C2C" w:rsidP="00A06668">
      <w:pPr>
        <w:widowControl w:val="0"/>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„Јавно објављивање неисправних финансијских извештаја почев од 2014</w:t>
      </w:r>
      <w:r w:rsidR="00DF0AC0">
        <w:rPr>
          <w:sz w:val="22"/>
          <w:szCs w:val="22"/>
          <w:lang w:val="sr-Cyrl-CS"/>
        </w:rPr>
        <w:t>”</w:t>
      </w:r>
      <w:r w:rsidRPr="00CF6F69">
        <w:rPr>
          <w:sz w:val="22"/>
          <w:szCs w:val="22"/>
          <w:lang w:val="sr-Cyrl-CS"/>
        </w:rPr>
        <w:t xml:space="preserve">, као и спискова правних лица која су извештаје доставила супротно Закону или нису платили накнаду за јавно објављивање тих извештаја, </w:t>
      </w:r>
      <w:r w:rsidRPr="00CF6F69">
        <w:rPr>
          <w:b/>
          <w:sz w:val="22"/>
          <w:szCs w:val="22"/>
          <w:lang w:val="sr-Cyrl-CS"/>
        </w:rPr>
        <w:t>активиран 25. децембра 2015. године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У том периоду екстерним корисницима уз Техничко упутство са детаљним информацијама за примену система, затим мејл за техничку подршку </w:t>
      </w:r>
      <w:hyperlink r:id="rId37" w:history="1">
        <w:r w:rsidRPr="00CF6F69">
          <w:rPr>
            <w:rStyle w:val="Hyperlink"/>
            <w:sz w:val="22"/>
            <w:szCs w:val="22"/>
            <w:lang w:val="sr-Cyrl-CS"/>
          </w:rPr>
          <w:t>sd@apr.gov.rs</w:t>
        </w:r>
      </w:hyperlink>
      <w:r w:rsidRPr="00CF6F69">
        <w:rPr>
          <w:sz w:val="22"/>
          <w:szCs w:val="22"/>
          <w:lang w:val="sr-Cyrl-CS"/>
        </w:rPr>
        <w:t xml:space="preserve">, на располагању је био и мејл </w:t>
      </w:r>
      <w:hyperlink r:id="rId38" w:history="1">
        <w:r w:rsidRPr="00CF6F69">
          <w:rPr>
            <w:rStyle w:val="Hyperlink"/>
            <w:sz w:val="22"/>
            <w:szCs w:val="22"/>
            <w:lang w:val="sr-Cyrl-CS"/>
          </w:rPr>
          <w:t>finizvestaji@apr.gov.rs</w:t>
        </w:r>
      </w:hyperlink>
      <w:r w:rsidRPr="00CF6F69">
        <w:rPr>
          <w:sz w:val="22"/>
          <w:szCs w:val="22"/>
          <w:lang w:val="sr-Cyrl-CS"/>
        </w:rPr>
        <w:t xml:space="preserve"> где су у изузетно кратком времену корисницима дате инструкције са информацијама о врсти и обиму извештаја, којих контролних правила треба да се придржава, да би извештај био потпун и тачан, као и коју документацију треба предати уз тај извештај, затим упућивање екстерних корисника на информације које могу пратити путем одређених линкова који су активирани до краја 2015.</w:t>
      </w:r>
      <w:r w:rsidR="001A69DF">
        <w:rPr>
          <w:sz w:val="22"/>
          <w:szCs w:val="22"/>
          <w:lang w:val="sr-Cyrl-CS"/>
        </w:rPr>
        <w:t xml:space="preserve"> </w:t>
      </w:r>
      <w:r w:rsidRPr="00CF6F69">
        <w:rPr>
          <w:sz w:val="22"/>
          <w:szCs w:val="22"/>
          <w:lang w:val="sr-Cyrl-CS"/>
        </w:rPr>
        <w:t>године.</w:t>
      </w:r>
    </w:p>
    <w:p w:rsidR="00DE3C2C" w:rsidRPr="00CF6F69" w:rsidRDefault="00DE3C2C" w:rsidP="00DE3C2C">
      <w:pPr>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До краја 2015 </w:t>
      </w:r>
      <w:r w:rsidRPr="00CF6F69">
        <w:rPr>
          <w:b/>
          <w:sz w:val="22"/>
          <w:szCs w:val="22"/>
          <w:lang w:val="sr-Cyrl-CS"/>
        </w:rPr>
        <w:t>године обезбеђене су  основне  функционалности ПИС ФИ система</w:t>
      </w:r>
      <w:r w:rsidRPr="00CF6F69">
        <w:rPr>
          <w:sz w:val="22"/>
          <w:szCs w:val="22"/>
          <w:lang w:val="sr-Cyrl-CS"/>
        </w:rPr>
        <w:t xml:space="preserve"> тако да се може констатовати да су у принципу испуњени услови за пуну примену Закона о рачуноводству. Изузетак представља израда дела информационог система који треба да омогући подношење пријава за привредни преступ и за вођење евиденције о поднетим пријавама (планирано је да до краја првог квартала 2016. године и овај део система буде стављен у функцију).</w:t>
      </w:r>
    </w:p>
    <w:p w:rsidR="00DE3C2C" w:rsidRPr="00CF6F69" w:rsidRDefault="00DE3C2C" w:rsidP="00DE3C2C">
      <w:pPr>
        <w:jc w:val="both"/>
        <w:rPr>
          <w:sz w:val="22"/>
          <w:szCs w:val="22"/>
          <w:lang w:val="sr-Cyrl-CS"/>
        </w:rPr>
      </w:pPr>
    </w:p>
    <w:p w:rsidR="00DE3C2C" w:rsidRPr="00CF6F69" w:rsidRDefault="00DE3C2C" w:rsidP="00A06668">
      <w:pPr>
        <w:widowControl w:val="0"/>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Обрада извештаја за статистичке потребе и финансијских извештаја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360"/>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Закључно са </w:t>
      </w:r>
      <w:r w:rsidRPr="00CF6F69">
        <w:rPr>
          <w:b/>
          <w:sz w:val="22"/>
          <w:szCs w:val="22"/>
          <w:lang w:val="sr-Cyrl-CS"/>
        </w:rPr>
        <w:t>31. децембром  2015. године</w:t>
      </w:r>
      <w:r w:rsidRPr="00CF6F69">
        <w:rPr>
          <w:sz w:val="22"/>
          <w:szCs w:val="22"/>
          <w:lang w:val="sr-Cyrl-CS"/>
        </w:rPr>
        <w:t xml:space="preserve">,  у ПИС ФИ систему Агенције извршен је  пријем </w:t>
      </w:r>
      <w:r w:rsidRPr="00CF6F69">
        <w:rPr>
          <w:b/>
          <w:sz w:val="22"/>
          <w:szCs w:val="22"/>
          <w:lang w:val="sr-Cyrl-CS"/>
        </w:rPr>
        <w:t>190.107 предмета који се односе на извештаје за статистичке потребе и финансијске извештаје за 2014</w:t>
      </w:r>
      <w:r w:rsidRPr="00CF6F69">
        <w:rPr>
          <w:sz w:val="22"/>
          <w:szCs w:val="22"/>
          <w:lang w:val="sr-Cyrl-CS"/>
        </w:rPr>
        <w:t xml:space="preserve">. годину </w:t>
      </w:r>
      <w:r w:rsidRPr="00CF6F69">
        <w:rPr>
          <w:b/>
          <w:sz w:val="22"/>
          <w:szCs w:val="22"/>
          <w:lang w:val="sr-Cyrl-CS"/>
        </w:rPr>
        <w:t xml:space="preserve">(регуларни извештаји), </w:t>
      </w:r>
      <w:r w:rsidRPr="00CF6F69">
        <w:rPr>
          <w:sz w:val="22"/>
          <w:szCs w:val="22"/>
          <w:lang w:val="sr-Cyrl-CS"/>
        </w:rPr>
        <w:t>и то према следећој структури:</w:t>
      </w:r>
    </w:p>
    <w:p w:rsidR="00DE3C2C" w:rsidRPr="00CF6F69" w:rsidRDefault="00DE3C2C" w:rsidP="00DE3C2C">
      <w:pPr>
        <w:jc w:val="both"/>
        <w:rPr>
          <w:sz w:val="22"/>
          <w:szCs w:val="22"/>
          <w:lang w:val="sr-Cyrl-CS"/>
        </w:rPr>
      </w:pPr>
    </w:p>
    <w:tbl>
      <w:tblPr>
        <w:tblStyle w:val="LightShading-Accent15"/>
        <w:tblW w:w="9645" w:type="dxa"/>
        <w:jc w:val="center"/>
        <w:tblLayout w:type="fixed"/>
        <w:tblLook w:val="0460"/>
      </w:tblPr>
      <w:tblGrid>
        <w:gridCol w:w="3435"/>
        <w:gridCol w:w="1710"/>
        <w:gridCol w:w="1350"/>
        <w:gridCol w:w="1260"/>
        <w:gridCol w:w="1890"/>
      </w:tblGrid>
      <w:tr w:rsidR="00DE3C2C" w:rsidRPr="00CF6F69" w:rsidTr="00CF6F69">
        <w:trPr>
          <w:cnfStyle w:val="100000000000"/>
          <w:trHeight w:val="758"/>
          <w:tblHeader/>
          <w:jc w:val="center"/>
        </w:trPr>
        <w:tc>
          <w:tcPr>
            <w:tcW w:w="3435" w:type="dxa"/>
            <w:noWrap/>
          </w:tcPr>
          <w:p w:rsidR="00DE3C2C" w:rsidRPr="00CF6F69" w:rsidRDefault="00DE3C2C" w:rsidP="008F588B">
            <w:pPr>
              <w:jc w:val="center"/>
              <w:rPr>
                <w:bCs w:val="0"/>
                <w:color w:val="000000" w:themeColor="text1"/>
                <w:lang w:val="sr-Cyrl-CS"/>
              </w:rPr>
            </w:pPr>
            <w:r w:rsidRPr="00CF6F69">
              <w:rPr>
                <w:bCs w:val="0"/>
                <w:color w:val="000000" w:themeColor="text1"/>
                <w:lang w:val="sr-Cyrl-CS"/>
              </w:rPr>
              <w:t>Врста предмета</w:t>
            </w:r>
          </w:p>
        </w:tc>
        <w:tc>
          <w:tcPr>
            <w:tcW w:w="1710" w:type="dxa"/>
          </w:tcPr>
          <w:p w:rsidR="00DE3C2C" w:rsidRPr="00CF6F69" w:rsidRDefault="00DE3C2C" w:rsidP="008F588B">
            <w:pPr>
              <w:jc w:val="center"/>
              <w:rPr>
                <w:bCs w:val="0"/>
                <w:color w:val="000000" w:themeColor="text1"/>
                <w:lang w:val="sr-Cyrl-CS"/>
              </w:rPr>
            </w:pPr>
            <w:r w:rsidRPr="00CF6F69">
              <w:rPr>
                <w:bCs w:val="0"/>
                <w:color w:val="000000" w:themeColor="text1"/>
                <w:lang w:val="sr-Cyrl-CS"/>
              </w:rPr>
              <w:t>Електронски</w:t>
            </w:r>
          </w:p>
        </w:tc>
        <w:tc>
          <w:tcPr>
            <w:tcW w:w="1350" w:type="dxa"/>
          </w:tcPr>
          <w:p w:rsidR="00DE3C2C" w:rsidRPr="00CF6F69" w:rsidRDefault="00DE3C2C" w:rsidP="008F588B">
            <w:pPr>
              <w:jc w:val="center"/>
              <w:rPr>
                <w:bCs w:val="0"/>
                <w:color w:val="000000" w:themeColor="text1"/>
                <w:lang w:val="sr-Cyrl-CS"/>
              </w:rPr>
            </w:pPr>
            <w:r w:rsidRPr="00CF6F69">
              <w:rPr>
                <w:bCs w:val="0"/>
                <w:color w:val="000000" w:themeColor="text1"/>
                <w:lang w:val="sr-Cyrl-CS"/>
              </w:rPr>
              <w:t>Хибридни</w:t>
            </w:r>
          </w:p>
        </w:tc>
        <w:tc>
          <w:tcPr>
            <w:tcW w:w="1260" w:type="dxa"/>
          </w:tcPr>
          <w:p w:rsidR="00DE3C2C" w:rsidRPr="00CF6F69" w:rsidRDefault="00DE3C2C" w:rsidP="008F588B">
            <w:pPr>
              <w:jc w:val="center"/>
              <w:rPr>
                <w:bCs w:val="0"/>
                <w:color w:val="000000" w:themeColor="text1"/>
                <w:lang w:val="sr-Cyrl-CS"/>
              </w:rPr>
            </w:pPr>
            <w:r w:rsidRPr="00CF6F69">
              <w:rPr>
                <w:bCs w:val="0"/>
                <w:color w:val="000000" w:themeColor="text1"/>
                <w:lang w:val="sr-Cyrl-CS"/>
              </w:rPr>
              <w:t>Папирни</w:t>
            </w:r>
          </w:p>
        </w:tc>
        <w:tc>
          <w:tcPr>
            <w:tcW w:w="1890" w:type="dxa"/>
          </w:tcPr>
          <w:p w:rsidR="00DE3C2C" w:rsidRPr="00CF6F69" w:rsidRDefault="00DE3C2C" w:rsidP="008F588B">
            <w:pPr>
              <w:jc w:val="center"/>
              <w:rPr>
                <w:bCs w:val="0"/>
                <w:color w:val="000000" w:themeColor="text1"/>
                <w:lang w:val="sr-Cyrl-CS"/>
              </w:rPr>
            </w:pPr>
            <w:r w:rsidRPr="00CF6F69">
              <w:rPr>
                <w:bCs w:val="0"/>
                <w:color w:val="000000" w:themeColor="text1"/>
                <w:lang w:val="sr-Cyrl-CS"/>
              </w:rPr>
              <w:t>Укупно евидентирани предмети</w:t>
            </w:r>
          </w:p>
        </w:tc>
      </w:tr>
      <w:tr w:rsidR="00DE3C2C" w:rsidRPr="00CF6F69" w:rsidTr="00CF6F69">
        <w:trPr>
          <w:cnfStyle w:val="000000100000"/>
          <w:trHeight w:val="425"/>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Извештај за статистичке потребе</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12.617</w:t>
            </w:r>
          </w:p>
        </w:tc>
        <w:tc>
          <w:tcPr>
            <w:tcW w:w="1350" w:type="dxa"/>
            <w:noWrap/>
          </w:tcPr>
          <w:p w:rsidR="00DE3C2C" w:rsidRPr="00CF6F69" w:rsidRDefault="00DE3C2C" w:rsidP="008F588B">
            <w:pPr>
              <w:jc w:val="right"/>
              <w:rPr>
                <w:color w:val="000000" w:themeColor="text1"/>
                <w:lang w:val="sr-Cyrl-CS"/>
              </w:rPr>
            </w:pPr>
            <w:r w:rsidRPr="00CF6F69">
              <w:rPr>
                <w:color w:val="000000" w:themeColor="text1"/>
                <w:lang w:val="sr-Cyrl-CS"/>
              </w:rPr>
              <w:t>15.426</w:t>
            </w:r>
          </w:p>
        </w:tc>
        <w:tc>
          <w:tcPr>
            <w:tcW w:w="1260" w:type="dxa"/>
            <w:noWrap/>
          </w:tcPr>
          <w:p w:rsidR="00DE3C2C" w:rsidRPr="00CF6F69" w:rsidRDefault="00DE3C2C" w:rsidP="008F588B">
            <w:pPr>
              <w:jc w:val="right"/>
              <w:rPr>
                <w:color w:val="000000" w:themeColor="text1"/>
                <w:lang w:val="sr-Cyrl-CS"/>
              </w:rPr>
            </w:pPr>
            <w:r w:rsidRPr="00CF6F69">
              <w:rPr>
                <w:color w:val="000000" w:themeColor="text1"/>
                <w:lang w:val="sr-Cyrl-CS"/>
              </w:rPr>
              <w:t>2.778</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30.821</w:t>
            </w:r>
          </w:p>
        </w:tc>
      </w:tr>
      <w:tr w:rsidR="00DE3C2C" w:rsidRPr="00CF6F69" w:rsidTr="00CF6F69">
        <w:trPr>
          <w:trHeight w:val="71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Извештај за статистичке потребе и редовни годишњи финансијски извештај</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15.680</w:t>
            </w:r>
          </w:p>
        </w:tc>
        <w:tc>
          <w:tcPr>
            <w:tcW w:w="1350" w:type="dxa"/>
            <w:noWrap/>
          </w:tcPr>
          <w:p w:rsidR="00DE3C2C" w:rsidRPr="00CF6F69" w:rsidRDefault="00DE3C2C" w:rsidP="008F588B">
            <w:pPr>
              <w:jc w:val="right"/>
              <w:rPr>
                <w:color w:val="000000" w:themeColor="text1"/>
                <w:lang w:val="sr-Cyrl-CS"/>
              </w:rPr>
            </w:pPr>
            <w:r w:rsidRPr="00CF6F69">
              <w:rPr>
                <w:color w:val="000000" w:themeColor="text1"/>
                <w:lang w:val="sr-Cyrl-CS"/>
              </w:rPr>
              <w:t>90.200</w:t>
            </w:r>
          </w:p>
        </w:tc>
        <w:tc>
          <w:tcPr>
            <w:tcW w:w="1260" w:type="dxa"/>
            <w:noWrap/>
          </w:tcPr>
          <w:p w:rsidR="00DE3C2C" w:rsidRPr="00CF6F69" w:rsidRDefault="00DE3C2C" w:rsidP="008F588B">
            <w:pPr>
              <w:jc w:val="right"/>
              <w:rPr>
                <w:color w:val="000000" w:themeColor="text1"/>
                <w:lang w:val="sr-Cyrl-CS"/>
              </w:rPr>
            </w:pPr>
            <w:r w:rsidRPr="00CF6F69">
              <w:rPr>
                <w:color w:val="000000" w:themeColor="text1"/>
                <w:lang w:val="sr-Cyrl-CS"/>
              </w:rPr>
              <w:t>7.051</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112.931</w:t>
            </w:r>
          </w:p>
        </w:tc>
      </w:tr>
      <w:tr w:rsidR="00DE3C2C" w:rsidRPr="00CF6F69" w:rsidTr="00CF6F69">
        <w:trPr>
          <w:cnfStyle w:val="000000100000"/>
          <w:trHeight w:val="335"/>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Изјава о неактивности</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604</w:t>
            </w:r>
          </w:p>
        </w:tc>
        <w:tc>
          <w:tcPr>
            <w:tcW w:w="1350" w:type="dxa"/>
            <w:noWrap/>
          </w:tcPr>
          <w:p w:rsidR="00DE3C2C" w:rsidRPr="00CF6F69" w:rsidRDefault="00DE3C2C" w:rsidP="008F588B">
            <w:pPr>
              <w:rPr>
                <w:color w:val="000000" w:themeColor="text1"/>
                <w:lang w:val="sr-Cyrl-CS"/>
              </w:rPr>
            </w:pPr>
          </w:p>
        </w:tc>
        <w:tc>
          <w:tcPr>
            <w:tcW w:w="1260" w:type="dxa"/>
            <w:noWrap/>
          </w:tcPr>
          <w:p w:rsidR="00DE3C2C" w:rsidRPr="00CF6F69" w:rsidRDefault="00DE3C2C" w:rsidP="008F588B">
            <w:pPr>
              <w:jc w:val="right"/>
              <w:rPr>
                <w:color w:val="000000" w:themeColor="text1"/>
                <w:lang w:val="sr-Cyrl-CS"/>
              </w:rPr>
            </w:pPr>
            <w:r w:rsidRPr="00CF6F69">
              <w:rPr>
                <w:color w:val="000000" w:themeColor="text1"/>
                <w:lang w:val="sr-Cyrl-CS"/>
              </w:rPr>
              <w:t>11.944</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12.548</w:t>
            </w:r>
          </w:p>
        </w:tc>
      </w:tr>
      <w:tr w:rsidR="00DE3C2C" w:rsidRPr="00CF6F69" w:rsidTr="00CF6F69">
        <w:trPr>
          <w:trHeight w:val="335"/>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Годишњи финансијски извештај</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13.406</w:t>
            </w:r>
          </w:p>
        </w:tc>
        <w:tc>
          <w:tcPr>
            <w:tcW w:w="1350" w:type="dxa"/>
            <w:noWrap/>
          </w:tcPr>
          <w:p w:rsidR="00DE3C2C" w:rsidRPr="00CF6F69" w:rsidRDefault="00DE3C2C" w:rsidP="008F588B">
            <w:pPr>
              <w:jc w:val="right"/>
              <w:rPr>
                <w:color w:val="000000" w:themeColor="text1"/>
                <w:lang w:val="sr-Cyrl-CS"/>
              </w:rPr>
            </w:pPr>
            <w:r w:rsidRPr="00CF6F69">
              <w:rPr>
                <w:color w:val="000000" w:themeColor="text1"/>
                <w:lang w:val="sr-Cyrl-CS"/>
              </w:rPr>
              <w:t>13.955</w:t>
            </w:r>
          </w:p>
        </w:tc>
        <w:tc>
          <w:tcPr>
            <w:tcW w:w="1260" w:type="dxa"/>
            <w:noWrap/>
          </w:tcPr>
          <w:p w:rsidR="00DE3C2C" w:rsidRPr="00CF6F69" w:rsidRDefault="00DE3C2C" w:rsidP="008F588B">
            <w:pPr>
              <w:jc w:val="right"/>
              <w:rPr>
                <w:color w:val="000000" w:themeColor="text1"/>
                <w:lang w:val="sr-Cyrl-CS"/>
              </w:rPr>
            </w:pPr>
            <w:r w:rsidRPr="00CF6F69">
              <w:rPr>
                <w:color w:val="000000" w:themeColor="text1"/>
                <w:lang w:val="sr-Cyrl-CS"/>
              </w:rPr>
              <w:t>1.837</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29.198</w:t>
            </w:r>
          </w:p>
        </w:tc>
      </w:tr>
      <w:tr w:rsidR="00DE3C2C" w:rsidRPr="00CF6F69" w:rsidTr="00CF6F69">
        <w:trPr>
          <w:cnfStyle w:val="000000100000"/>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Ванредни финансијски извештај</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3.654</w:t>
            </w:r>
          </w:p>
        </w:tc>
        <w:tc>
          <w:tcPr>
            <w:tcW w:w="1350" w:type="dxa"/>
            <w:noWrap/>
          </w:tcPr>
          <w:p w:rsidR="00DE3C2C" w:rsidRPr="00CF6F69" w:rsidRDefault="00DE3C2C" w:rsidP="008F588B">
            <w:pPr>
              <w:rPr>
                <w:color w:val="000000" w:themeColor="text1"/>
                <w:lang w:val="sr-Cyrl-CS"/>
              </w:rPr>
            </w:pPr>
            <w:r w:rsidRPr="00CF6F69">
              <w:rPr>
                <w:color w:val="000000" w:themeColor="text1"/>
                <w:lang w:val="sr-Cyrl-CS"/>
              </w:rPr>
              <w:t> </w:t>
            </w:r>
          </w:p>
        </w:tc>
        <w:tc>
          <w:tcPr>
            <w:tcW w:w="1260" w:type="dxa"/>
            <w:noWrap/>
          </w:tcPr>
          <w:p w:rsidR="00DE3C2C" w:rsidRPr="00CF6F69" w:rsidRDefault="00DE3C2C" w:rsidP="008F588B">
            <w:pPr>
              <w:rPr>
                <w:color w:val="000000" w:themeColor="text1"/>
                <w:lang w:val="sr-Cyrl-CS"/>
              </w:rPr>
            </w:pPr>
            <w:r w:rsidRPr="00CF6F69">
              <w:rPr>
                <w:color w:val="000000" w:themeColor="text1"/>
                <w:lang w:val="sr-Cyrl-CS"/>
              </w:rPr>
              <w:t> </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3.654</w:t>
            </w:r>
          </w:p>
        </w:tc>
      </w:tr>
      <w:tr w:rsidR="00DE3C2C" w:rsidRPr="00CF6F69" w:rsidTr="00CF6F69">
        <w:trPr>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Консолидовани финансијски извештај</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743</w:t>
            </w:r>
          </w:p>
        </w:tc>
        <w:tc>
          <w:tcPr>
            <w:tcW w:w="1350" w:type="dxa"/>
            <w:noWrap/>
          </w:tcPr>
          <w:p w:rsidR="00DE3C2C" w:rsidRPr="00CF6F69" w:rsidRDefault="00DE3C2C" w:rsidP="008F588B">
            <w:pPr>
              <w:rPr>
                <w:color w:val="000000" w:themeColor="text1"/>
                <w:lang w:val="sr-Cyrl-CS"/>
              </w:rPr>
            </w:pPr>
          </w:p>
        </w:tc>
        <w:tc>
          <w:tcPr>
            <w:tcW w:w="1260" w:type="dxa"/>
            <w:noWrap/>
          </w:tcPr>
          <w:p w:rsidR="00DE3C2C" w:rsidRPr="00CF6F69" w:rsidRDefault="00DE3C2C" w:rsidP="008F588B">
            <w:pPr>
              <w:rPr>
                <w:color w:val="000000" w:themeColor="text1"/>
                <w:lang w:val="sr-Cyrl-CS"/>
              </w:rPr>
            </w:pP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743</w:t>
            </w:r>
          </w:p>
        </w:tc>
      </w:tr>
      <w:tr w:rsidR="00DE3C2C" w:rsidRPr="00CF6F69" w:rsidTr="00CF6F69">
        <w:trPr>
          <w:cnfStyle w:val="000000100000"/>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Замена годишњих финансијских извештаја</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64</w:t>
            </w:r>
          </w:p>
        </w:tc>
        <w:tc>
          <w:tcPr>
            <w:tcW w:w="1350" w:type="dxa"/>
            <w:noWrap/>
          </w:tcPr>
          <w:p w:rsidR="00DE3C2C" w:rsidRPr="00CF6F69" w:rsidRDefault="00DE3C2C" w:rsidP="008F588B">
            <w:pPr>
              <w:jc w:val="right"/>
              <w:rPr>
                <w:color w:val="000000" w:themeColor="text1"/>
                <w:lang w:val="sr-Cyrl-CS"/>
              </w:rPr>
            </w:pPr>
            <w:r w:rsidRPr="00CF6F69">
              <w:rPr>
                <w:color w:val="000000" w:themeColor="text1"/>
                <w:lang w:val="sr-Cyrl-CS"/>
              </w:rPr>
              <w:t>72</w:t>
            </w:r>
          </w:p>
        </w:tc>
        <w:tc>
          <w:tcPr>
            <w:tcW w:w="1260" w:type="dxa"/>
            <w:noWrap/>
          </w:tcPr>
          <w:p w:rsidR="00DE3C2C" w:rsidRPr="00CF6F69" w:rsidRDefault="00DE3C2C" w:rsidP="008F588B">
            <w:pPr>
              <w:jc w:val="right"/>
              <w:rPr>
                <w:color w:val="000000" w:themeColor="text1"/>
                <w:lang w:val="sr-Cyrl-CS"/>
              </w:rPr>
            </w:pPr>
            <w:r w:rsidRPr="00CF6F69">
              <w:rPr>
                <w:color w:val="000000" w:themeColor="text1"/>
                <w:lang w:val="sr-Cyrl-CS"/>
              </w:rPr>
              <w:t>11</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147</w:t>
            </w:r>
          </w:p>
        </w:tc>
      </w:tr>
      <w:tr w:rsidR="00DE3C2C" w:rsidRPr="00CF6F69" w:rsidTr="00CF6F69">
        <w:trPr>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Замена документације по годишњем финансијском извештају</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46</w:t>
            </w:r>
          </w:p>
        </w:tc>
        <w:tc>
          <w:tcPr>
            <w:tcW w:w="1350" w:type="dxa"/>
            <w:noWrap/>
          </w:tcPr>
          <w:p w:rsidR="00DE3C2C" w:rsidRPr="00CF6F69" w:rsidRDefault="00DE3C2C" w:rsidP="008F588B">
            <w:pPr>
              <w:jc w:val="right"/>
              <w:rPr>
                <w:color w:val="000000" w:themeColor="text1"/>
                <w:lang w:val="sr-Cyrl-CS"/>
              </w:rPr>
            </w:pPr>
          </w:p>
        </w:tc>
        <w:tc>
          <w:tcPr>
            <w:tcW w:w="1260" w:type="dxa"/>
            <w:noWrap/>
          </w:tcPr>
          <w:p w:rsidR="00DE3C2C" w:rsidRPr="00CF6F69" w:rsidRDefault="00DE3C2C" w:rsidP="008F588B">
            <w:pPr>
              <w:jc w:val="right"/>
              <w:rPr>
                <w:color w:val="000000" w:themeColor="text1"/>
                <w:lang w:val="sr-Cyrl-CS"/>
              </w:rPr>
            </w:pPr>
            <w:r w:rsidRPr="00CF6F69">
              <w:rPr>
                <w:color w:val="000000" w:themeColor="text1"/>
                <w:lang w:val="sr-Cyrl-CS"/>
              </w:rPr>
              <w:t>12</w:t>
            </w: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58</w:t>
            </w:r>
          </w:p>
        </w:tc>
      </w:tr>
      <w:tr w:rsidR="00DE3C2C" w:rsidRPr="00CF6F69" w:rsidTr="00CF6F69">
        <w:trPr>
          <w:cnfStyle w:val="000000100000"/>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Замена консолидованих финансијских извештаја</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1</w:t>
            </w:r>
          </w:p>
        </w:tc>
        <w:tc>
          <w:tcPr>
            <w:tcW w:w="1350" w:type="dxa"/>
            <w:noWrap/>
          </w:tcPr>
          <w:p w:rsidR="00DE3C2C" w:rsidRPr="00CF6F69" w:rsidRDefault="00DE3C2C" w:rsidP="008F588B">
            <w:pPr>
              <w:jc w:val="right"/>
              <w:rPr>
                <w:color w:val="000000" w:themeColor="text1"/>
                <w:lang w:val="sr-Cyrl-CS"/>
              </w:rPr>
            </w:pPr>
          </w:p>
        </w:tc>
        <w:tc>
          <w:tcPr>
            <w:tcW w:w="1260" w:type="dxa"/>
            <w:noWrap/>
          </w:tcPr>
          <w:p w:rsidR="00DE3C2C" w:rsidRPr="00CF6F69" w:rsidRDefault="00DE3C2C" w:rsidP="008F588B">
            <w:pPr>
              <w:jc w:val="right"/>
              <w:rPr>
                <w:color w:val="000000" w:themeColor="text1"/>
                <w:lang w:val="sr-Cyrl-CS"/>
              </w:rPr>
            </w:pP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1</w:t>
            </w:r>
          </w:p>
        </w:tc>
      </w:tr>
      <w:tr w:rsidR="00DE3C2C" w:rsidRPr="00CF6F69" w:rsidTr="00CF6F69">
        <w:trPr>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t>Замена документације по консолидованом финансијском извештају</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5</w:t>
            </w:r>
          </w:p>
        </w:tc>
        <w:tc>
          <w:tcPr>
            <w:tcW w:w="1350" w:type="dxa"/>
            <w:noWrap/>
          </w:tcPr>
          <w:p w:rsidR="00DE3C2C" w:rsidRPr="00CF6F69" w:rsidRDefault="00DE3C2C" w:rsidP="008F588B">
            <w:pPr>
              <w:jc w:val="right"/>
              <w:rPr>
                <w:color w:val="000000" w:themeColor="text1"/>
                <w:lang w:val="sr-Cyrl-CS"/>
              </w:rPr>
            </w:pPr>
          </w:p>
        </w:tc>
        <w:tc>
          <w:tcPr>
            <w:tcW w:w="1260" w:type="dxa"/>
            <w:noWrap/>
          </w:tcPr>
          <w:p w:rsidR="00DE3C2C" w:rsidRPr="00CF6F69" w:rsidRDefault="00DE3C2C" w:rsidP="008F588B">
            <w:pPr>
              <w:jc w:val="right"/>
              <w:rPr>
                <w:color w:val="000000" w:themeColor="text1"/>
                <w:lang w:val="sr-Cyrl-CS"/>
              </w:rPr>
            </w:pP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5</w:t>
            </w:r>
          </w:p>
        </w:tc>
      </w:tr>
      <w:tr w:rsidR="00DE3C2C" w:rsidRPr="00CF6F69" w:rsidTr="00CF6F69">
        <w:trPr>
          <w:cnfStyle w:val="000000100000"/>
          <w:trHeight w:val="443"/>
          <w:jc w:val="center"/>
        </w:trPr>
        <w:tc>
          <w:tcPr>
            <w:tcW w:w="3435" w:type="dxa"/>
          </w:tcPr>
          <w:p w:rsidR="00DE3C2C" w:rsidRPr="00CF6F69" w:rsidRDefault="00DE3C2C" w:rsidP="00CF6F69">
            <w:pPr>
              <w:rPr>
                <w:bCs/>
                <w:color w:val="000000" w:themeColor="text1"/>
                <w:lang w:val="sr-Cyrl-CS"/>
              </w:rPr>
            </w:pPr>
            <w:r w:rsidRPr="00CF6F69">
              <w:rPr>
                <w:bCs/>
                <w:color w:val="000000" w:themeColor="text1"/>
                <w:lang w:val="sr-Cyrl-CS"/>
              </w:rPr>
              <w:lastRenderedPageBreak/>
              <w:t>Део годишњег финансијског извештаја (година различита од календарске)</w:t>
            </w:r>
          </w:p>
        </w:tc>
        <w:tc>
          <w:tcPr>
            <w:tcW w:w="1710" w:type="dxa"/>
            <w:noWrap/>
          </w:tcPr>
          <w:p w:rsidR="00DE3C2C" w:rsidRPr="00CF6F69" w:rsidRDefault="00DE3C2C" w:rsidP="008F588B">
            <w:pPr>
              <w:jc w:val="right"/>
              <w:rPr>
                <w:color w:val="000000" w:themeColor="text1"/>
                <w:lang w:val="sr-Cyrl-CS"/>
              </w:rPr>
            </w:pPr>
            <w:r w:rsidRPr="00CF6F69">
              <w:rPr>
                <w:color w:val="000000" w:themeColor="text1"/>
                <w:lang w:val="sr-Cyrl-CS"/>
              </w:rPr>
              <w:t>1</w:t>
            </w:r>
          </w:p>
        </w:tc>
        <w:tc>
          <w:tcPr>
            <w:tcW w:w="1350" w:type="dxa"/>
            <w:noWrap/>
          </w:tcPr>
          <w:p w:rsidR="00DE3C2C" w:rsidRPr="00CF6F69" w:rsidRDefault="00DE3C2C" w:rsidP="008F588B">
            <w:pPr>
              <w:jc w:val="right"/>
              <w:rPr>
                <w:color w:val="000000" w:themeColor="text1"/>
                <w:lang w:val="sr-Cyrl-CS"/>
              </w:rPr>
            </w:pPr>
          </w:p>
        </w:tc>
        <w:tc>
          <w:tcPr>
            <w:tcW w:w="1260" w:type="dxa"/>
            <w:noWrap/>
          </w:tcPr>
          <w:p w:rsidR="00DE3C2C" w:rsidRPr="00CF6F69" w:rsidRDefault="00DE3C2C" w:rsidP="008F588B">
            <w:pPr>
              <w:jc w:val="right"/>
              <w:rPr>
                <w:color w:val="000000" w:themeColor="text1"/>
                <w:lang w:val="sr-Cyrl-CS"/>
              </w:rPr>
            </w:pPr>
          </w:p>
        </w:tc>
        <w:tc>
          <w:tcPr>
            <w:tcW w:w="1890" w:type="dxa"/>
            <w:noWrap/>
          </w:tcPr>
          <w:p w:rsidR="00DE3C2C" w:rsidRPr="00CF6F69" w:rsidRDefault="00DE3C2C" w:rsidP="008F588B">
            <w:pPr>
              <w:jc w:val="right"/>
              <w:rPr>
                <w:color w:val="000000" w:themeColor="text1"/>
                <w:lang w:val="sr-Cyrl-CS"/>
              </w:rPr>
            </w:pPr>
            <w:r w:rsidRPr="00CF6F69">
              <w:rPr>
                <w:color w:val="000000" w:themeColor="text1"/>
                <w:lang w:val="sr-Cyrl-CS"/>
              </w:rPr>
              <w:t>1</w:t>
            </w:r>
          </w:p>
        </w:tc>
      </w:tr>
      <w:tr w:rsidR="00DE3C2C" w:rsidRPr="00CF6F69" w:rsidTr="00CF6F69">
        <w:trPr>
          <w:cnfStyle w:val="010000000000"/>
          <w:trHeight w:val="570"/>
          <w:jc w:val="center"/>
        </w:trPr>
        <w:tc>
          <w:tcPr>
            <w:tcW w:w="3435" w:type="dxa"/>
            <w:noWrap/>
          </w:tcPr>
          <w:p w:rsidR="00DE3C2C" w:rsidRPr="00CF6F69" w:rsidRDefault="00DE3C2C" w:rsidP="00CF6F69">
            <w:pPr>
              <w:jc w:val="right"/>
              <w:rPr>
                <w:bCs w:val="0"/>
                <w:color w:val="000000" w:themeColor="text1"/>
                <w:lang w:val="sr-Cyrl-CS"/>
              </w:rPr>
            </w:pPr>
            <w:r w:rsidRPr="00CF6F69">
              <w:rPr>
                <w:bCs w:val="0"/>
                <w:color w:val="000000" w:themeColor="text1"/>
                <w:lang w:val="sr-Cyrl-CS"/>
              </w:rPr>
              <w:t>Укупно</w:t>
            </w:r>
          </w:p>
        </w:tc>
        <w:tc>
          <w:tcPr>
            <w:tcW w:w="1710" w:type="dxa"/>
          </w:tcPr>
          <w:p w:rsidR="00DE3C2C" w:rsidRPr="00CF6F69" w:rsidRDefault="00DE3C2C" w:rsidP="008F588B">
            <w:pPr>
              <w:jc w:val="right"/>
              <w:rPr>
                <w:bCs w:val="0"/>
                <w:color w:val="000000" w:themeColor="text1"/>
                <w:lang w:val="sr-Cyrl-CS"/>
              </w:rPr>
            </w:pPr>
            <w:r w:rsidRPr="00CF6F69">
              <w:rPr>
                <w:bCs w:val="0"/>
                <w:color w:val="000000" w:themeColor="text1"/>
                <w:lang w:val="sr-Cyrl-CS"/>
              </w:rPr>
              <w:t>46.821</w:t>
            </w:r>
          </w:p>
        </w:tc>
        <w:tc>
          <w:tcPr>
            <w:tcW w:w="1350" w:type="dxa"/>
          </w:tcPr>
          <w:p w:rsidR="00DE3C2C" w:rsidRPr="00CF6F69" w:rsidRDefault="00DE3C2C" w:rsidP="008F588B">
            <w:pPr>
              <w:jc w:val="right"/>
              <w:rPr>
                <w:bCs w:val="0"/>
                <w:color w:val="000000" w:themeColor="text1"/>
                <w:lang w:val="sr-Cyrl-CS"/>
              </w:rPr>
            </w:pPr>
            <w:r w:rsidRPr="00CF6F69">
              <w:rPr>
                <w:bCs w:val="0"/>
                <w:color w:val="000000" w:themeColor="text1"/>
                <w:lang w:val="sr-Cyrl-CS"/>
              </w:rPr>
              <w:t>119.653</w:t>
            </w:r>
          </w:p>
        </w:tc>
        <w:tc>
          <w:tcPr>
            <w:tcW w:w="1260" w:type="dxa"/>
          </w:tcPr>
          <w:p w:rsidR="00DE3C2C" w:rsidRPr="00CF6F69" w:rsidRDefault="00DE3C2C" w:rsidP="008F588B">
            <w:pPr>
              <w:jc w:val="right"/>
              <w:rPr>
                <w:bCs w:val="0"/>
                <w:color w:val="000000" w:themeColor="text1"/>
                <w:lang w:val="sr-Cyrl-CS"/>
              </w:rPr>
            </w:pPr>
            <w:r w:rsidRPr="00CF6F69">
              <w:rPr>
                <w:bCs w:val="0"/>
                <w:color w:val="000000" w:themeColor="text1"/>
                <w:lang w:val="sr-Cyrl-CS"/>
              </w:rPr>
              <w:t>23.633</w:t>
            </w:r>
          </w:p>
        </w:tc>
        <w:tc>
          <w:tcPr>
            <w:tcW w:w="1890" w:type="dxa"/>
          </w:tcPr>
          <w:p w:rsidR="00DE3C2C" w:rsidRPr="00CF6F69" w:rsidRDefault="00DE3C2C" w:rsidP="008F588B">
            <w:pPr>
              <w:jc w:val="right"/>
              <w:rPr>
                <w:bCs w:val="0"/>
                <w:color w:val="000000" w:themeColor="text1"/>
                <w:lang w:val="sr-Cyrl-CS"/>
              </w:rPr>
            </w:pPr>
            <w:r w:rsidRPr="00CF6F69">
              <w:rPr>
                <w:bCs w:val="0"/>
                <w:color w:val="000000" w:themeColor="text1"/>
                <w:lang w:val="sr-Cyrl-CS"/>
              </w:rPr>
              <w:t>190.107</w:t>
            </w:r>
          </w:p>
        </w:tc>
      </w:tr>
    </w:tbl>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Може се констатовати да је значајан број обвезника искористило могућност да уз извештаје за статистичке потребе истовремено достави и редовне годишње финансијске извештаје и прописану документацију (њих преко 72%), што је имало за последицу да је укупан број предмета и мањи од очекиваног.</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До краја 2015. године, од укупно примљених </w:t>
      </w:r>
      <w:r w:rsidRPr="00CF6F69">
        <w:rPr>
          <w:b/>
          <w:sz w:val="22"/>
          <w:szCs w:val="22"/>
          <w:lang w:val="sr-Cyrl-CS"/>
        </w:rPr>
        <w:t>190.107 предмета</w:t>
      </w:r>
      <w:r w:rsidRPr="00CF6F69">
        <w:rPr>
          <w:sz w:val="22"/>
          <w:szCs w:val="22"/>
          <w:lang w:val="sr-Cyrl-CS"/>
        </w:rPr>
        <w:t xml:space="preserve">, завршена је обрада њих </w:t>
      </w:r>
      <w:r w:rsidRPr="00CF6F69">
        <w:rPr>
          <w:b/>
          <w:sz w:val="22"/>
          <w:szCs w:val="22"/>
          <w:lang w:val="sr-Cyrl-CS"/>
        </w:rPr>
        <w:t>184.811</w:t>
      </w:r>
      <w:r w:rsidRPr="00CF6F69">
        <w:rPr>
          <w:sz w:val="22"/>
          <w:szCs w:val="22"/>
          <w:lang w:val="sr-Cyrl-CS"/>
        </w:rPr>
        <w:t xml:space="preserve">. Од тога су као исправна обрађена </w:t>
      </w:r>
      <w:r w:rsidRPr="00CF6F69">
        <w:rPr>
          <w:b/>
          <w:sz w:val="22"/>
          <w:szCs w:val="22"/>
          <w:lang w:val="sr-Cyrl-CS"/>
        </w:rPr>
        <w:t>174.427 предмета (</w:t>
      </w:r>
      <w:r w:rsidRPr="00CF6F69">
        <w:rPr>
          <w:sz w:val="22"/>
          <w:szCs w:val="22"/>
          <w:lang w:val="sr-Cyrl-CS"/>
        </w:rPr>
        <w:t xml:space="preserve">од тога </w:t>
      </w:r>
      <w:r w:rsidRPr="00CF6F69">
        <w:rPr>
          <w:b/>
          <w:sz w:val="22"/>
          <w:szCs w:val="22"/>
          <w:lang w:val="sr-Cyrl-CS"/>
        </w:rPr>
        <w:t xml:space="preserve">28.477 </w:t>
      </w:r>
      <w:r w:rsidRPr="00CF6F69">
        <w:rPr>
          <w:sz w:val="22"/>
          <w:szCs w:val="22"/>
          <w:lang w:val="sr-Cyrl-CS"/>
        </w:rPr>
        <w:t xml:space="preserve">извештаја за статистичке потребе, </w:t>
      </w:r>
      <w:r w:rsidRPr="00CF6F69">
        <w:rPr>
          <w:b/>
          <w:sz w:val="22"/>
          <w:szCs w:val="22"/>
          <w:lang w:val="sr-Cyrl-CS"/>
        </w:rPr>
        <w:t>105.328</w:t>
      </w:r>
      <w:r w:rsidRPr="00CF6F69">
        <w:rPr>
          <w:sz w:val="22"/>
          <w:szCs w:val="22"/>
          <w:lang w:val="sr-Cyrl-CS"/>
        </w:rPr>
        <w:t xml:space="preserve"> предмета којима су истовремено достављени извештаји за статистичке потребе и редовни годишњи финансијски извештаји, </w:t>
      </w:r>
      <w:r w:rsidRPr="00CF6F69">
        <w:rPr>
          <w:b/>
          <w:sz w:val="22"/>
          <w:szCs w:val="22"/>
          <w:lang w:val="sr-Cyrl-CS"/>
        </w:rPr>
        <w:t>26.198</w:t>
      </w:r>
      <w:r w:rsidRPr="00CF6F69">
        <w:rPr>
          <w:sz w:val="22"/>
          <w:szCs w:val="22"/>
          <w:lang w:val="sr-Cyrl-CS"/>
        </w:rPr>
        <w:t xml:space="preserve"> редовних годишњих финансијских извештаја, </w:t>
      </w:r>
      <w:r w:rsidRPr="00CF6F69">
        <w:rPr>
          <w:b/>
          <w:sz w:val="22"/>
          <w:szCs w:val="22"/>
          <w:lang w:val="sr-Cyrl-CS"/>
        </w:rPr>
        <w:t>10.877</w:t>
      </w:r>
      <w:r w:rsidRPr="00CF6F69">
        <w:rPr>
          <w:sz w:val="22"/>
          <w:szCs w:val="22"/>
          <w:lang w:val="sr-Cyrl-CS"/>
        </w:rPr>
        <w:t xml:space="preserve"> изјава о неактивности, </w:t>
      </w:r>
      <w:r w:rsidRPr="00CF6F69">
        <w:rPr>
          <w:b/>
          <w:sz w:val="22"/>
          <w:szCs w:val="22"/>
          <w:lang w:val="sr-Cyrl-CS"/>
        </w:rPr>
        <w:t>2.862</w:t>
      </w:r>
      <w:r w:rsidRPr="00CF6F69">
        <w:rPr>
          <w:sz w:val="22"/>
          <w:szCs w:val="22"/>
          <w:lang w:val="sr-Cyrl-CS"/>
        </w:rPr>
        <w:t xml:space="preserve"> ванредних финансијских извештаја и </w:t>
      </w:r>
      <w:r w:rsidRPr="00CF6F69">
        <w:rPr>
          <w:b/>
          <w:sz w:val="22"/>
          <w:szCs w:val="22"/>
          <w:lang w:val="sr-Cyrl-CS"/>
        </w:rPr>
        <w:t>685</w:t>
      </w:r>
      <w:r w:rsidRPr="00CF6F69">
        <w:rPr>
          <w:sz w:val="22"/>
          <w:szCs w:val="22"/>
          <w:lang w:val="sr-Cyrl-CS"/>
        </w:rPr>
        <w:t xml:space="preserve"> консолидованих годишњих финансијских извештаја). Сагласно Закону о рачуноводству, извештаји за статистичке потребе се јавно не објављују</w:t>
      </w:r>
      <w:r w:rsidRPr="00CF6F69">
        <w:rPr>
          <w:b/>
          <w:sz w:val="22"/>
          <w:szCs w:val="22"/>
          <w:lang w:val="sr-Cyrl-CS"/>
        </w:rPr>
        <w:t>, док су 145.950</w:t>
      </w:r>
      <w:r w:rsidRPr="00CF6F69">
        <w:rPr>
          <w:sz w:val="22"/>
          <w:szCs w:val="22"/>
          <w:lang w:val="sr-Cyrl-CS"/>
        </w:rPr>
        <w:t xml:space="preserve"> финансијских извештаја јавно објављени на интернет страници Агенције, у оквиру Регистра финансијских извештајa, као потпуни и рачунски тачни.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Поред тога завршена је обрада и </w:t>
      </w:r>
      <w:r w:rsidRPr="00CF6F69">
        <w:rPr>
          <w:b/>
          <w:sz w:val="22"/>
          <w:szCs w:val="22"/>
          <w:lang w:val="sr-Cyrl-CS"/>
        </w:rPr>
        <w:t>2.781</w:t>
      </w:r>
      <w:r w:rsidRPr="00CF6F69">
        <w:rPr>
          <w:sz w:val="22"/>
          <w:szCs w:val="22"/>
          <w:lang w:val="sr-Cyrl-CS"/>
        </w:rPr>
        <w:t xml:space="preserve"> финансијског извештаја, међутим исти нису јавно објављени из разлога што није плаћена прописана накнада за јавно објављивање.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Такође, обрађена су и </w:t>
      </w:r>
      <w:r w:rsidRPr="00CF6F69">
        <w:rPr>
          <w:b/>
          <w:sz w:val="22"/>
          <w:szCs w:val="22"/>
          <w:lang w:val="sr-Cyrl-CS"/>
        </w:rPr>
        <w:t xml:space="preserve">7.603 предмета </w:t>
      </w:r>
      <w:r w:rsidRPr="00CF6F69">
        <w:rPr>
          <w:sz w:val="22"/>
          <w:szCs w:val="22"/>
          <w:lang w:val="sr-Cyrl-CS"/>
        </w:rPr>
        <w:t xml:space="preserve">где су достављени извештаји имали одређене недостатке, па </w:t>
      </w:r>
      <w:r w:rsidR="00AD6275">
        <w:rPr>
          <w:sz w:val="22"/>
          <w:szCs w:val="22"/>
          <w:lang w:val="sr-Cyrl-CS"/>
        </w:rPr>
        <w:t>је</w:t>
      </w:r>
      <w:r w:rsidRPr="00CF6F69">
        <w:rPr>
          <w:sz w:val="22"/>
          <w:szCs w:val="22"/>
          <w:lang w:val="sr-Cyrl-CS"/>
        </w:rPr>
        <w:t xml:space="preserve"> следствено томе </w:t>
      </w:r>
      <w:r w:rsidRPr="00CF6F69">
        <w:rPr>
          <w:b/>
          <w:sz w:val="22"/>
          <w:szCs w:val="22"/>
          <w:lang w:val="sr-Cyrl-CS"/>
        </w:rPr>
        <w:t>4.425 финансијск</w:t>
      </w:r>
      <w:r w:rsidR="00AD6275">
        <w:rPr>
          <w:b/>
          <w:sz w:val="22"/>
          <w:szCs w:val="22"/>
          <w:lang w:val="sr-Cyrl-CS"/>
        </w:rPr>
        <w:t>их</w:t>
      </w:r>
      <w:r w:rsidRPr="00CF6F69">
        <w:rPr>
          <w:b/>
          <w:sz w:val="22"/>
          <w:szCs w:val="22"/>
          <w:lang w:val="sr-Cyrl-CS"/>
        </w:rPr>
        <w:t xml:space="preserve"> извештаја</w:t>
      </w:r>
      <w:r w:rsidRPr="00CF6F69">
        <w:rPr>
          <w:sz w:val="22"/>
          <w:szCs w:val="22"/>
          <w:lang w:val="sr-Cyrl-CS"/>
        </w:rPr>
        <w:t xml:space="preserve"> објављен</w:t>
      </w:r>
      <w:r w:rsidR="00AD6275">
        <w:rPr>
          <w:sz w:val="22"/>
          <w:szCs w:val="22"/>
          <w:lang w:val="sr-Cyrl-CS"/>
        </w:rPr>
        <w:t>о</w:t>
      </w:r>
      <w:r w:rsidRPr="00CF6F69">
        <w:rPr>
          <w:sz w:val="22"/>
          <w:szCs w:val="22"/>
          <w:lang w:val="sr-Cyrl-CS"/>
        </w:rPr>
        <w:t xml:space="preserve"> на интернет страници Агенције као непотпуни и рачунски нетачни, док за преостала </w:t>
      </w:r>
      <w:r w:rsidRPr="00CF6F69">
        <w:rPr>
          <w:b/>
          <w:sz w:val="22"/>
          <w:szCs w:val="22"/>
          <w:lang w:val="sr-Cyrl-CS"/>
        </w:rPr>
        <w:t xml:space="preserve">3.178 извештаја </w:t>
      </w:r>
      <w:r w:rsidRPr="00CF6F69">
        <w:rPr>
          <w:sz w:val="22"/>
          <w:szCs w:val="22"/>
          <w:lang w:val="sr-Cyrl-CS"/>
        </w:rPr>
        <w:t>обрада је завршена негативно</w:t>
      </w:r>
      <w:r w:rsidRPr="00CF6F69">
        <w:rPr>
          <w:b/>
          <w:sz w:val="22"/>
          <w:szCs w:val="22"/>
          <w:lang w:val="sr-Cyrl-CS"/>
        </w:rPr>
        <w:t xml:space="preserve"> </w:t>
      </w:r>
      <w:r w:rsidRPr="00CF6F69">
        <w:rPr>
          <w:sz w:val="22"/>
          <w:szCs w:val="22"/>
          <w:lang w:val="sr-Cyrl-CS"/>
        </w:rPr>
        <w:t>услед значајних недостатака у достављеним извештајима (власник умро</w:t>
      </w:r>
      <w:r w:rsidRPr="00AD6275">
        <w:rPr>
          <w:sz w:val="22"/>
          <w:szCs w:val="22"/>
          <w:lang w:val="sr-Cyrl-CS"/>
        </w:rPr>
        <w:t>),</w:t>
      </w:r>
      <w:r w:rsidRPr="00CF6F69">
        <w:rPr>
          <w:b/>
          <w:sz w:val="22"/>
          <w:szCs w:val="22"/>
          <w:lang w:val="sr-Cyrl-CS"/>
        </w:rPr>
        <w:t xml:space="preserve"> </w:t>
      </w:r>
      <w:r w:rsidRPr="00CF6F69">
        <w:rPr>
          <w:sz w:val="22"/>
          <w:szCs w:val="22"/>
          <w:lang w:val="sr-Cyrl-CS"/>
        </w:rPr>
        <w:t>одустанка обвезника од поднетог извештаја и сл</w:t>
      </w:r>
      <w:r w:rsidRPr="00CF6F69">
        <w:rPr>
          <w:b/>
          <w:sz w:val="22"/>
          <w:szCs w:val="22"/>
          <w:lang w:val="sr-Cyrl-CS"/>
        </w:rPr>
        <w:t>.</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Са стањем на дан 31.12.2015. године, у поступку обраде је остало </w:t>
      </w:r>
      <w:r w:rsidRPr="00CF6F69">
        <w:rPr>
          <w:b/>
          <w:sz w:val="22"/>
          <w:szCs w:val="22"/>
          <w:lang w:val="sr-Cyrl-CS"/>
        </w:rPr>
        <w:t xml:space="preserve">5.296 предмета, </w:t>
      </w:r>
      <w:r w:rsidRPr="00CF6F69">
        <w:rPr>
          <w:sz w:val="22"/>
          <w:szCs w:val="22"/>
          <w:lang w:val="sr-Cyrl-CS"/>
        </w:rPr>
        <w:t xml:space="preserve">од чега је за </w:t>
      </w:r>
      <w:r w:rsidRPr="00CF6F69">
        <w:rPr>
          <w:b/>
          <w:sz w:val="22"/>
          <w:szCs w:val="22"/>
          <w:lang w:val="sr-Cyrl-CS"/>
        </w:rPr>
        <w:t>3.391 извештај,</w:t>
      </w:r>
      <w:r w:rsidRPr="00CF6F69">
        <w:rPr>
          <w:sz w:val="22"/>
          <w:szCs w:val="22"/>
          <w:lang w:val="sr-Cyrl-CS"/>
        </w:rPr>
        <w:t xml:space="preserve"> обвезницима послато обавештење о недостацима у тим извештајима, на које обвезници нису одговорили, при чему није истекао рок за поступање по обавештењу, а у поступку обраде остало је и </w:t>
      </w:r>
      <w:r w:rsidRPr="00CF6F69">
        <w:rPr>
          <w:b/>
          <w:sz w:val="22"/>
          <w:szCs w:val="22"/>
          <w:lang w:val="sr-Cyrl-CS"/>
        </w:rPr>
        <w:t>1.905 извештаја</w:t>
      </w:r>
      <w:r w:rsidRPr="00CF6F69">
        <w:rPr>
          <w:sz w:val="22"/>
          <w:szCs w:val="22"/>
          <w:lang w:val="sr-Cyrl-CS"/>
        </w:rPr>
        <w:t>, за које је пристигла допуна обвезника. Обрада наведених предмета ће бити настављена у јануару следеће године.</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До истека 2015. године, у Регистру финансијских извештаја примљено је укупно </w:t>
      </w:r>
      <w:r w:rsidRPr="00CF6F69">
        <w:rPr>
          <w:b/>
          <w:sz w:val="22"/>
          <w:szCs w:val="22"/>
          <w:lang w:val="sr-Cyrl-CS"/>
        </w:rPr>
        <w:t xml:space="preserve">8.639 извештаја </w:t>
      </w:r>
      <w:r w:rsidRPr="00CF6F69">
        <w:rPr>
          <w:sz w:val="22"/>
          <w:szCs w:val="22"/>
          <w:lang w:val="sr-Cyrl-CS"/>
        </w:rPr>
        <w:t>који нису могли бити обрађени из разлога што су</w:t>
      </w:r>
      <w:r w:rsidRPr="00CF6F69">
        <w:rPr>
          <w:b/>
          <w:sz w:val="22"/>
          <w:szCs w:val="22"/>
          <w:lang w:val="sr-Cyrl-CS"/>
        </w:rPr>
        <w:t xml:space="preserve"> </w:t>
      </w:r>
      <w:r w:rsidRPr="00CF6F69">
        <w:rPr>
          <w:sz w:val="22"/>
          <w:szCs w:val="22"/>
          <w:lang w:val="sr-Cyrl-CS"/>
        </w:rPr>
        <w:t>достављени</w:t>
      </w:r>
      <w:r w:rsidRPr="00CF6F69">
        <w:rPr>
          <w:b/>
          <w:sz w:val="22"/>
          <w:szCs w:val="22"/>
          <w:lang w:val="sr-Cyrl-CS"/>
        </w:rPr>
        <w:t xml:space="preserve"> </w:t>
      </w:r>
      <w:r w:rsidRPr="00CF6F69">
        <w:rPr>
          <w:sz w:val="22"/>
          <w:szCs w:val="22"/>
          <w:lang w:val="sr-Cyrl-CS"/>
        </w:rPr>
        <w:t xml:space="preserve">супротно Закону у папирном облику, што лица на које се извештаји односе нису обвезници и сл.(нерегуларни извештаји). Од тога је за </w:t>
      </w:r>
      <w:r w:rsidRPr="00CF6F69">
        <w:rPr>
          <w:b/>
          <w:sz w:val="22"/>
          <w:szCs w:val="22"/>
          <w:lang w:val="sr-Cyrl-CS"/>
        </w:rPr>
        <w:t xml:space="preserve">8.520 извештаја, </w:t>
      </w:r>
      <w:r w:rsidRPr="00CF6F69">
        <w:rPr>
          <w:sz w:val="22"/>
          <w:szCs w:val="22"/>
          <w:lang w:val="sr-Cyrl-CS"/>
        </w:rPr>
        <w:t>подносиоцима истих Регистар доставио обавештење о немогућности обраде извештаја</w:t>
      </w:r>
      <w:r w:rsidRPr="00CF6F69">
        <w:rPr>
          <w:b/>
          <w:sz w:val="22"/>
          <w:szCs w:val="22"/>
          <w:lang w:val="sr-Cyrl-CS"/>
        </w:rPr>
        <w:t xml:space="preserve">, </w:t>
      </w:r>
      <w:r w:rsidRPr="00CF6F69">
        <w:rPr>
          <w:sz w:val="22"/>
          <w:szCs w:val="22"/>
          <w:lang w:val="sr-Cyrl-CS"/>
        </w:rPr>
        <w:t>а</w:t>
      </w:r>
      <w:r w:rsidRPr="00CF6F69">
        <w:rPr>
          <w:b/>
          <w:sz w:val="22"/>
          <w:szCs w:val="22"/>
          <w:lang w:val="sr-Cyrl-CS"/>
        </w:rPr>
        <w:t xml:space="preserve"> 119 нерегуларних извештаја </w:t>
      </w:r>
      <w:r w:rsidRPr="00CF6F69">
        <w:rPr>
          <w:sz w:val="22"/>
          <w:szCs w:val="22"/>
          <w:lang w:val="sr-Cyrl-CS"/>
        </w:rPr>
        <w:t>налази се још увек у поступку обраде, која се наставља у јануару следеће године.</w:t>
      </w:r>
    </w:p>
    <w:p w:rsidR="00DE3C2C" w:rsidRPr="00CF6F69" w:rsidRDefault="00DE3C2C" w:rsidP="00CF6F69">
      <w:pPr>
        <w:widowControl w:val="0"/>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CF6F69"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Pr>
          <w:b/>
          <w:sz w:val="22"/>
          <w:szCs w:val="22"/>
          <w:lang w:val="sr-Cyrl-CS"/>
        </w:rPr>
        <w:t>II</w:t>
      </w:r>
      <w:r>
        <w:rPr>
          <w:b/>
          <w:sz w:val="22"/>
          <w:szCs w:val="22"/>
        </w:rPr>
        <w:tab/>
      </w:r>
      <w:r w:rsidR="00DE3C2C" w:rsidRPr="00CF6F69">
        <w:rPr>
          <w:b/>
          <w:sz w:val="22"/>
          <w:szCs w:val="22"/>
          <w:lang w:val="sr-Cyrl-CS"/>
        </w:rPr>
        <w:t xml:space="preserve">ПОСЛОВИ ИЗРАДЕ НОВОГ МОДЕЛА МАКРОЕКОНОМСКОГ  ИНФОРМИСАЊА И </w:t>
      </w:r>
      <w:r>
        <w:rPr>
          <w:b/>
          <w:sz w:val="22"/>
          <w:szCs w:val="22"/>
        </w:rPr>
        <w:tab/>
      </w:r>
      <w:r w:rsidR="00DE3C2C" w:rsidRPr="00CF6F69">
        <w:rPr>
          <w:b/>
          <w:sz w:val="22"/>
          <w:szCs w:val="22"/>
          <w:lang w:val="sr-Cyrl-CS"/>
        </w:rPr>
        <w:t>ПРУЖАЊА УСЛУГА ИЗ РЕГИСТРА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2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Током 2015. године напори Регистра финансијских извештаја великим делом су били усмерени на </w:t>
      </w:r>
      <w:r w:rsidRPr="00CF6F69">
        <w:rPr>
          <w:b/>
          <w:sz w:val="22"/>
          <w:szCs w:val="22"/>
          <w:lang w:val="sr-Cyrl-CS"/>
        </w:rPr>
        <w:t>дефинисање новог модела макроекономског информисања о пословању правних лица и предузетника у земљи</w:t>
      </w:r>
      <w:r w:rsidRPr="00CF6F69">
        <w:rPr>
          <w:sz w:val="22"/>
          <w:szCs w:val="22"/>
          <w:lang w:val="sr-Cyrl-CS"/>
        </w:rPr>
        <w:t>, у складу са новим Законом о рачуноводству. Сходно томе, обављени су следећи послови:</w:t>
      </w:r>
    </w:p>
    <w:p w:rsidR="00DE3C2C" w:rsidRPr="00CF6F69" w:rsidRDefault="00DE3C2C" w:rsidP="00A06668">
      <w:pPr>
        <w:widowControl w:val="0"/>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Дефинисање методологије за утврђивање, објављивање и давање збирних података из базе за статистичке и друге потребе у стандардизованој форми</w:t>
      </w:r>
      <w:r w:rsidRPr="00CF6F69">
        <w:rPr>
          <w:sz w:val="22"/>
          <w:szCs w:val="22"/>
          <w:lang w:val="sr-Cyrl-CS"/>
        </w:rPr>
        <w:t>,</w:t>
      </w:r>
    </w:p>
    <w:p w:rsidR="00DE3C2C" w:rsidRPr="00CF6F69" w:rsidRDefault="00DE3C2C" w:rsidP="00A06668">
      <w:pPr>
        <w:widowControl w:val="0"/>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lastRenderedPageBreak/>
        <w:t>Израда Годишњег билтена финансијских извештаја за 2014. годину,</w:t>
      </w:r>
    </w:p>
    <w:p w:rsidR="00DE3C2C" w:rsidRPr="00CF6F69" w:rsidRDefault="00DE3C2C" w:rsidP="00A06668">
      <w:pPr>
        <w:widowControl w:val="0"/>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Израда Саопштења о пословању привреде у Републици Србији у 2014. години,</w:t>
      </w:r>
    </w:p>
    <w:p w:rsidR="00DE3C2C" w:rsidRPr="00CF6F69" w:rsidRDefault="00DE3C2C" w:rsidP="00A06668">
      <w:pPr>
        <w:widowControl w:val="0"/>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Израда саопштења „СТО НАЈ... привредних друштава у Републици Србији у 2014. години,</w:t>
      </w:r>
    </w:p>
    <w:p w:rsidR="00DE3C2C" w:rsidRPr="00CF6F69" w:rsidRDefault="00DE3C2C" w:rsidP="00A06668">
      <w:pPr>
        <w:widowControl w:val="0"/>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b/>
          <w:sz w:val="22"/>
          <w:szCs w:val="22"/>
          <w:lang w:val="sr-Cyrl-CS"/>
        </w:rPr>
        <w:t>Израда концепта Саопштења о пословању економских целина у Републици Србији у 2014. години</w:t>
      </w:r>
      <w:r w:rsidRPr="00CF6F69">
        <w:rPr>
          <w:sz w:val="22"/>
          <w:szCs w:val="22"/>
          <w:lang w:val="sr-Cyrl-CS"/>
        </w:rPr>
        <w:t xml:space="preserve">.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2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Поред тога, како би се омогућило сагледавање успешности и финансијског положаја правних лица и предузетника у земљи и обезбедила потпуна упоредивост података и показатеља о бонитету, као и оцена бонитета утврђених на основу података за 2014. годину, са тим подацима, показатељима и оценама за претходне године, полазећи, пре свега, од нових прописа који уређују контни оквир и садржину и форму финансијских извештаја, али и у циљу даље хармонизације са правилима финансијске анализе и међународне праксе, активности су у значајној мери биле оријентисане и на:</w:t>
      </w:r>
    </w:p>
    <w:p w:rsidR="00DE3C2C" w:rsidRPr="00CF6F69" w:rsidRDefault="00DE3C2C" w:rsidP="00A06668">
      <w:pPr>
        <w:widowControl w:val="0"/>
        <w:numPr>
          <w:ilvl w:val="0"/>
          <w:numId w:val="4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09" w:hanging="289"/>
        <w:jc w:val="both"/>
        <w:rPr>
          <w:sz w:val="22"/>
          <w:szCs w:val="22"/>
          <w:lang w:val="sr-Cyrl-CS"/>
        </w:rPr>
      </w:pPr>
      <w:r w:rsidRPr="00CF6F69">
        <w:rPr>
          <w:b/>
          <w:sz w:val="22"/>
          <w:szCs w:val="22"/>
          <w:lang w:val="sr-Cyrl-CS"/>
        </w:rPr>
        <w:t>Дефинисање</w:t>
      </w:r>
      <w:r w:rsidRPr="00CF6F69">
        <w:rPr>
          <w:sz w:val="22"/>
          <w:szCs w:val="22"/>
          <w:lang w:val="sr-Cyrl-CS"/>
        </w:rPr>
        <w:t xml:space="preserve"> </w:t>
      </w:r>
      <w:r w:rsidRPr="00CF6F69">
        <w:rPr>
          <w:b/>
          <w:sz w:val="22"/>
          <w:szCs w:val="22"/>
          <w:lang w:val="sr-Cyrl-CS"/>
        </w:rPr>
        <w:t>измена и допуна методологије за утврђивање података и показатеља о бонитету и давање оцена бонитета</w:t>
      </w:r>
      <w:r w:rsidRPr="00CF6F69">
        <w:rPr>
          <w:sz w:val="22"/>
          <w:szCs w:val="22"/>
          <w:lang w:val="sr-Cyrl-CS"/>
        </w:rPr>
        <w:t xml:space="preserve">, </w:t>
      </w:r>
    </w:p>
    <w:p w:rsidR="00DE3C2C" w:rsidRPr="00CF6F69" w:rsidRDefault="00DE3C2C" w:rsidP="00A06668">
      <w:pPr>
        <w:widowControl w:val="0"/>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09" w:hanging="289"/>
        <w:jc w:val="both"/>
        <w:rPr>
          <w:sz w:val="22"/>
          <w:szCs w:val="22"/>
          <w:lang w:val="sr-Cyrl-CS"/>
        </w:rPr>
      </w:pPr>
      <w:r w:rsidRPr="00CF6F69">
        <w:rPr>
          <w:b/>
          <w:sz w:val="22"/>
          <w:szCs w:val="22"/>
          <w:lang w:val="sr-Cyrl-CS"/>
        </w:rPr>
        <w:t xml:space="preserve">Усаглашавање и прерачунавање података, показатеља и оцена бонитета за период од 2008. до 2013. године </w:t>
      </w:r>
      <w:r w:rsidRPr="00CF6F69">
        <w:rPr>
          <w:sz w:val="22"/>
          <w:szCs w:val="22"/>
          <w:lang w:val="sr-Cyrl-CS"/>
        </w:rPr>
        <w:t>са измењеним методолошким правилима</w:t>
      </w:r>
    </w:p>
    <w:p w:rsidR="00DE3C2C" w:rsidRPr="00CF6F69" w:rsidRDefault="00DE3C2C" w:rsidP="00A06668">
      <w:pPr>
        <w:widowControl w:val="0"/>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09" w:hanging="289"/>
        <w:jc w:val="both"/>
        <w:rPr>
          <w:b/>
          <w:sz w:val="22"/>
          <w:szCs w:val="22"/>
          <w:lang w:val="sr-Cyrl-CS"/>
        </w:rPr>
      </w:pPr>
      <w:r w:rsidRPr="00CF6F69">
        <w:rPr>
          <w:b/>
          <w:sz w:val="22"/>
          <w:szCs w:val="22"/>
          <w:lang w:val="sr-Cyrl-CS"/>
        </w:rPr>
        <w:t>Утврђивање података, показатеља и оцена бонитета за 2014. годину.</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ind w:left="720"/>
        <w:contextualSpacing/>
        <w:rPr>
          <w:rFonts w:eastAsia="Calibri"/>
          <w:sz w:val="22"/>
          <w:szCs w:val="22"/>
          <w:lang w:val="sr-Cyrl-CS"/>
        </w:rPr>
      </w:pPr>
    </w:p>
    <w:p w:rsidR="00DE3C2C" w:rsidRPr="00CF6F69" w:rsidRDefault="00DE3C2C" w:rsidP="00A06668">
      <w:pPr>
        <w:numPr>
          <w:ilvl w:val="0"/>
          <w:numId w:val="51"/>
        </w:numPr>
        <w:jc w:val="both"/>
        <w:rPr>
          <w:sz w:val="22"/>
          <w:szCs w:val="22"/>
          <w:lang w:val="sr-Cyrl-CS"/>
        </w:rPr>
      </w:pPr>
      <w:r w:rsidRPr="00CF6F69">
        <w:rPr>
          <w:b/>
          <w:sz w:val="22"/>
          <w:szCs w:val="22"/>
          <w:lang w:val="sr-Cyrl-CS"/>
        </w:rPr>
        <w:t>Дефинисање новог модела макроекономског информисања о пословању правних лица и предузетника</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С обзиром на новине у систему финансијског извештавања које су прописане Законом о рачуноводству у Регистру финансијских извештаја уведен је нови модел макроекономског информисања о успешности пословања и финансијском положају правних лица и предузетника у земљи. У том смислу, предвиђено је издавање </w:t>
      </w:r>
      <w:r w:rsidRPr="00CF6F69">
        <w:rPr>
          <w:i/>
          <w:sz w:val="22"/>
          <w:szCs w:val="22"/>
          <w:lang w:val="sr-Cyrl-CS"/>
        </w:rPr>
        <w:t>Годишњег билтена финансијских извештаја</w:t>
      </w:r>
      <w:r w:rsidRPr="00CF6F69">
        <w:rPr>
          <w:sz w:val="22"/>
          <w:szCs w:val="22"/>
          <w:lang w:val="sr-Cyrl-CS"/>
        </w:rPr>
        <w:t xml:space="preserve">, у коме се објављују збирни подаци о пословању правних лица и предузетника у 2014. години, утврђени на основу збирно обрађених података за статистичке и друге потребе за све групе правних лица и предузетнике. Поред тога, планирана је и израда </w:t>
      </w:r>
      <w:r w:rsidRPr="00CF6F69">
        <w:rPr>
          <w:i/>
          <w:sz w:val="22"/>
          <w:szCs w:val="22"/>
          <w:lang w:val="sr-Cyrl-CS"/>
        </w:rPr>
        <w:t>макроекономских саопштења</w:t>
      </w:r>
      <w:r w:rsidRPr="00CF6F69">
        <w:rPr>
          <w:sz w:val="22"/>
          <w:szCs w:val="22"/>
          <w:lang w:val="sr-Cyrl-CS"/>
        </w:rPr>
        <w:t xml:space="preserve"> у којима се даје аналитички осврт, пре свега, на пословање привреде и укупна привредна кретања у земљи, затим на пословање СТО НАЈ... привредних друштава, као и на пословање економских целина. </w:t>
      </w:r>
    </w:p>
    <w:p w:rsidR="00DE3C2C" w:rsidRPr="00CF6F69" w:rsidRDefault="00DE3C2C" w:rsidP="00DE3C2C">
      <w:pPr>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CF6F69">
        <w:rPr>
          <w:b/>
          <w:i/>
          <w:sz w:val="22"/>
          <w:szCs w:val="22"/>
          <w:lang w:val="sr-Cyrl-CS"/>
        </w:rPr>
        <w:t>Дефинисање методологије за утврђивање, објављивање и давање збирних података из базе за статистичке и друге потребе у стандардизованој форми</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У складу са подзаконским актом који прописује ближе услове и начин објављивања финансијских извештаја и вођење Регистра финансијских извештаја дефинисана је методологија којом се уређује начин утврђивања, објављивања и давања збирних података из базе података за статистичке и друге потребе у стандардизованој форми. У том смислу, опредељен је начин утврђивања збирних података о пословању правних лица и предузетника у земљи, почев од 2013. године, у временским серијама. Методологијом су дефинисане групе правних лица и нижи нивои класификације унутар тих група, по којима се збирни подаци утврђују и дају у стандардизованој форми. Такође, дефинисан је и начин објављивања збирних података у Годишњем билтену финансијских извештаја.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CF6F69">
        <w:rPr>
          <w:b/>
          <w:i/>
          <w:sz w:val="22"/>
          <w:szCs w:val="22"/>
          <w:lang w:val="sr-Cyrl-CS"/>
        </w:rPr>
        <w:t>Израда Годишњег билтена финансијских извештаја за 2014. годину</w:t>
      </w:r>
      <w:r w:rsidRPr="00CF6F69">
        <w:rPr>
          <w:i/>
          <w:sz w:val="22"/>
          <w:szCs w:val="22"/>
          <w:lang w:val="sr-Cyrl-CS"/>
        </w:rPr>
        <w:t xml:space="preserve">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Годишњи билтен финансијских извештаја је публикација коју издаје и на својој интернет страници објављује Агенција за привредне регистре, Регистар финансијских извештаја. Билтен садржи збирне податке о пословању правних лица и предузетника, за последње две извештајне године. При томе, подаци су систематизовани у три поглавља - реални сектор, финансијске институције и непрофитне институције, унутар којих се дају подаци по групама правних лица и нижим нивоима класификације у складу са Методологијом. Годишњи билтен финансијских извештаја се издаје двојезично, на српском и енглеском језику.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 xml:space="preserve">У циљу издавања и објављивања првог издања Годишњег билтена финансијских извештаја, са подацима за 2014. годину, обављене су опсежне припреме које су обухватиле израду правила за контролу података и тестирање тих правила, усаглашавање превода на енглески језик у делу стручне терминологије, писање методолошких напомена које су саставни део Билтена и учешће у изради дизајна публикације.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CF6F69">
        <w:rPr>
          <w:sz w:val="22"/>
          <w:szCs w:val="22"/>
          <w:lang w:val="sr-Cyrl-CS"/>
        </w:rPr>
        <w:t>По окончању прелиминарне збирне обраде података за статистичке и друге потребе за 2014. годину за све групе правних лица и за предузетнике исконтролисани су и припремљени подаци за објављивање у Билтену. Годишњи билтен финансијских извештаја за 2014. годину комплетно је израђен крајем јула 2015. године, у форми документа на 500 страница, у коме су уз податке дате и основне методолошке напомене које се односе на те податке.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CF6F69">
        <w:rPr>
          <w:b/>
          <w:i/>
          <w:sz w:val="22"/>
          <w:szCs w:val="22"/>
          <w:lang w:val="sr-Cyrl-CS"/>
        </w:rPr>
        <w:t xml:space="preserve">Израда  макроекономских саопштења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F6F69">
        <w:rPr>
          <w:sz w:val="22"/>
          <w:szCs w:val="22"/>
          <w:lang w:val="sr-Cyrl-CS"/>
        </w:rPr>
        <w:t xml:space="preserve">Током септембра месеца дефинисан је нови концепт Саопштења о пословању привреде у Републици Србији у 2014. години и у складу с тим припремљена је нова методологија за утврђивање података за потребе анализе и израде тог саопштења. Основ за израду Саопштења представљају прелиминарно обрађени збирни подаци за статистичке и друге потребе за 2014. годину, а </w:t>
      </w:r>
      <w:r w:rsidRPr="00CF6F69">
        <w:rPr>
          <w:color w:val="000000"/>
          <w:sz w:val="22"/>
          <w:szCs w:val="22"/>
          <w:lang w:val="sr-Cyrl-CS"/>
        </w:rPr>
        <w:t xml:space="preserve">њихова упоредна анализа и сагледавање основних трендова дају се према збирним подацима из усвојених редовних годишњих финансијских извештаја за 2013. годину.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F6F69">
        <w:rPr>
          <w:color w:val="000000"/>
          <w:sz w:val="22"/>
          <w:szCs w:val="22"/>
          <w:lang w:val="sr-Cyrl-CS"/>
        </w:rPr>
        <w:t>Према новом концепту, крајем септембра започет је рад на изради Саопштења, којим је обухваћено пословање привредних друштава, установа и предузетника, а поред података о привредним кретањима на укупном нивоу, посебно је дата и анализа са аспекта концентрације финансијских перформанси према секторима и величини привредних друштава. Такође, засебно је анализирано пословање одређених сегмената привредних друштава (јавна предузећа, привредна друштва у реструктурирању, привредна друштва у стечају и ликвидацији, остала привредна друштва)  који значајно опредељују укупна привредна кретања.</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F6F69">
        <w:rPr>
          <w:color w:val="000000"/>
          <w:sz w:val="22"/>
          <w:szCs w:val="22"/>
          <w:lang w:val="sr-Cyrl-CS"/>
        </w:rPr>
        <w:t>Саопштење о пословању привреде у Републици Србији у 2014. години објављено је, у форми публикације на око 50 страница,  на интернет страници Агенције током октобра 2015. године.</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F6F69">
        <w:rPr>
          <w:color w:val="000000"/>
          <w:sz w:val="22"/>
          <w:szCs w:val="22"/>
          <w:lang w:val="sr-Cyrl-CS"/>
        </w:rPr>
        <w:t xml:space="preserve">Током децембра месеца израђено је и објављено саопштење СТО НАЈ... привредних друштава у Републици Србији у 2014. години. Листе СТО НАЈ... привредних друштава сачињене су на основу вредности основних финансијских перформанси које су привредна друштва исказала у редовним годишњим финансијским извештајима за 2014. годину, и то са аспекта успешности – према пословним приходима и нето добитку, са аспекта финансијских капацитета – према пословној имовини и капиталу, као и са </w:t>
      </w:r>
      <w:r w:rsidR="001A69DF">
        <w:rPr>
          <w:color w:val="000000"/>
          <w:sz w:val="22"/>
          <w:szCs w:val="22"/>
          <w:lang w:val="sr-Cyrl-CS"/>
        </w:rPr>
        <w:t>а</w:t>
      </w:r>
      <w:r w:rsidRPr="00CF6F69">
        <w:rPr>
          <w:color w:val="000000"/>
          <w:sz w:val="22"/>
          <w:szCs w:val="22"/>
          <w:lang w:val="sr-Cyrl-CS"/>
        </w:rPr>
        <w:t>спекта губитака – према нето губитку и укупном губитку.</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CF6F69">
        <w:rPr>
          <w:color w:val="000000"/>
          <w:sz w:val="22"/>
          <w:szCs w:val="22"/>
          <w:lang w:val="sr-Cyrl-CS"/>
        </w:rPr>
        <w:t>У саопштењу је дат кратак приказ основних финансијских параметара посматраних група од сто привредних друштава и њиховог учешћа у укупној привреди. Посебан осврт дат је на пословање друштава која предводе листе СТО НАЈ... привредних друштава, као и на пословање јавних предузећа и привредних друштава у поступку приватизације која се налазе на тим листама. Саопштење СТО НАЈ... привредних друштава у Републици Србији у 2014. години објављено је на интернет страници Агенције у форми публикације, на преко 30 страница.</w:t>
      </w:r>
    </w:p>
    <w:p w:rsidR="00DE3C2C" w:rsidRPr="00CF6F69" w:rsidRDefault="00DE3C2C" w:rsidP="00DE3C2C">
      <w:pPr>
        <w:keepNext/>
        <w:keepLines/>
        <w:jc w:val="both"/>
        <w:outlineLvl w:val="2"/>
        <w:rPr>
          <w:color w:val="000000"/>
          <w:sz w:val="22"/>
          <w:szCs w:val="22"/>
          <w:lang w:val="sr-Cyrl-CS"/>
        </w:rPr>
      </w:pPr>
    </w:p>
    <w:p w:rsidR="00DE3C2C" w:rsidRPr="00CF6F69" w:rsidRDefault="00DE3C2C" w:rsidP="00DE3C2C">
      <w:pPr>
        <w:keepNext/>
        <w:keepLines/>
        <w:jc w:val="both"/>
        <w:outlineLvl w:val="2"/>
        <w:rPr>
          <w:color w:val="000000"/>
          <w:sz w:val="22"/>
          <w:szCs w:val="22"/>
          <w:lang w:val="sr-Cyrl-CS"/>
        </w:rPr>
      </w:pPr>
      <w:r w:rsidRPr="00CF6F69">
        <w:rPr>
          <w:color w:val="000000"/>
          <w:sz w:val="22"/>
          <w:szCs w:val="22"/>
          <w:lang w:val="sr-Cyrl-CS"/>
        </w:rPr>
        <w:t>Крајем године дефинисан је концепт Саопштења о пословању економских целина у Републици Србији у 2014. години и сходно томе припремљена је методологија за из</w:t>
      </w:r>
      <w:r w:rsidR="001A69DF" w:rsidRPr="00CF6F69">
        <w:rPr>
          <w:color w:val="000000"/>
          <w:sz w:val="22"/>
          <w:szCs w:val="22"/>
          <w:lang w:val="sr-Cyrl-CS"/>
        </w:rPr>
        <w:t>р</w:t>
      </w:r>
      <w:r w:rsidRPr="00CF6F69">
        <w:rPr>
          <w:color w:val="000000"/>
          <w:sz w:val="22"/>
          <w:szCs w:val="22"/>
          <w:lang w:val="sr-Cyrl-CS"/>
        </w:rPr>
        <w:t>а</w:t>
      </w:r>
      <w:r w:rsidR="001A69DF" w:rsidRPr="00CF6F69">
        <w:rPr>
          <w:color w:val="000000"/>
          <w:sz w:val="22"/>
          <w:szCs w:val="22"/>
          <w:lang w:val="sr-Cyrl-CS"/>
        </w:rPr>
        <w:t>д</w:t>
      </w:r>
      <w:r w:rsidRPr="00CF6F69">
        <w:rPr>
          <w:color w:val="000000"/>
          <w:sz w:val="22"/>
          <w:szCs w:val="22"/>
          <w:lang w:val="sr-Cyrl-CS"/>
        </w:rPr>
        <w:t>у тог саопштења. Даљи рад на изради саопштења обавиће се по оконч</w:t>
      </w:r>
      <w:r w:rsidR="005A0D52" w:rsidRPr="00CF6F69">
        <w:rPr>
          <w:color w:val="000000"/>
          <w:sz w:val="22"/>
          <w:szCs w:val="22"/>
          <w:lang w:val="sr-Cyrl-CS"/>
        </w:rPr>
        <w:t>а</w:t>
      </w:r>
      <w:r w:rsidRPr="00CF6F69">
        <w:rPr>
          <w:color w:val="000000"/>
          <w:sz w:val="22"/>
          <w:szCs w:val="22"/>
          <w:lang w:val="sr-Cyrl-CS"/>
        </w:rPr>
        <w:t xml:space="preserve">њу обраде консолидованих финансијских извештаја за 2014. годину. </w:t>
      </w:r>
    </w:p>
    <w:p w:rsidR="00DE3C2C" w:rsidRPr="00CF6F69" w:rsidRDefault="00DE3C2C" w:rsidP="00DE3C2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F618CF" w:rsidRDefault="00F618CF">
      <w:pPr>
        <w:spacing w:after="200" w:line="276" w:lineRule="auto"/>
        <w:rPr>
          <w:b/>
          <w:sz w:val="22"/>
          <w:szCs w:val="22"/>
          <w:lang w:val="sr-Cyrl-CS"/>
        </w:rPr>
      </w:pPr>
      <w:r>
        <w:rPr>
          <w:b/>
          <w:sz w:val="22"/>
          <w:szCs w:val="22"/>
          <w:lang w:val="sr-Cyrl-CS"/>
        </w:rPr>
        <w:br w:type="page"/>
      </w:r>
    </w:p>
    <w:p w:rsidR="00DE3C2C" w:rsidRPr="00CF6F69" w:rsidRDefault="00DE3C2C" w:rsidP="00A06668">
      <w:pPr>
        <w:numPr>
          <w:ilvl w:val="0"/>
          <w:numId w:val="51"/>
        </w:numPr>
        <w:jc w:val="both"/>
        <w:rPr>
          <w:sz w:val="22"/>
          <w:szCs w:val="22"/>
          <w:lang w:val="sr-Cyrl-CS"/>
        </w:rPr>
      </w:pPr>
      <w:r w:rsidRPr="00CF6F69">
        <w:rPr>
          <w:b/>
          <w:sz w:val="22"/>
          <w:szCs w:val="22"/>
          <w:lang w:val="sr-Cyrl-CS"/>
        </w:rPr>
        <w:lastRenderedPageBreak/>
        <w:t>Дефинисање</w:t>
      </w:r>
      <w:r w:rsidRPr="00CF6F69">
        <w:rPr>
          <w:sz w:val="22"/>
          <w:szCs w:val="22"/>
          <w:lang w:val="sr-Cyrl-CS"/>
        </w:rPr>
        <w:t xml:space="preserve"> </w:t>
      </w:r>
      <w:r w:rsidRPr="00CF6F69">
        <w:rPr>
          <w:b/>
          <w:sz w:val="22"/>
          <w:szCs w:val="22"/>
          <w:lang w:val="sr-Cyrl-CS"/>
        </w:rPr>
        <w:t>измена и допуна методологије за утврђивање података и показатеља о бонитету и давање оцена бонитета</w:t>
      </w:r>
    </w:p>
    <w:p w:rsidR="00DE3C2C" w:rsidRPr="00CF6F69" w:rsidRDefault="00DE3C2C" w:rsidP="00DE3C2C">
      <w:pPr>
        <w:jc w:val="both"/>
        <w:rPr>
          <w:b/>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Имајући у виду да је за потребе различитих анализа пословања правних лица и предузетника и сагледавања општих привредних кретања у земљи, као и за пружање услуга бонитета неопходно обезбедити податке који су упоредиви у временским серијама дефинисане су измене и допуне методологије за утврђивање података и показатеља о бонитету привредних друштава, задруга, установа и предузетника и давање оцена бонитета привредних друштава.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Ово је последица, пре свега, ступања на снагу нових подзаконских аката која уређују контни оквир и садржину и форму образаца финансијских извештаја, чиме је наметнута потреба за дефинисањем  методологије за утврђивање података и показатеља за 2014. годину и сходно томе, изменама у начину утврђивања тих података и показатеља за претходне године, како би се обезбедила њихова упоредивост у дужем временском периоду. У складу са тим изменама, извршене су и измене у начину утврђивања оцена бонитета тј. скоринга.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Поред тога, измене и допуне методологије за утврђивање података и показатеља о бонитету и давање оцена бонитета извршене су и у циљу даље хармонизације са правилима финансијске анализе и међународне праксе. При томе, значајна новина која је уведена овим изменама и допунама методологије је и елиминисање показатеља који имају екстремне вредности, који као такви указују на одређене аномалије у подацима из финансијских извештаја у погледу њиховог квалитета и немају исказну моћ, те се не могу користити за анализе и сагледавање финансијског положаја и успешности пословања правних лица или предузетника, нити за утврђивање оцена бонитета. </w:t>
      </w:r>
    </w:p>
    <w:p w:rsidR="00DE3C2C" w:rsidRPr="00CF6F69" w:rsidRDefault="00DE3C2C" w:rsidP="00DE3C2C">
      <w:pPr>
        <w:jc w:val="both"/>
        <w:rPr>
          <w:sz w:val="22"/>
          <w:szCs w:val="22"/>
          <w:lang w:val="sr-Cyrl-CS"/>
        </w:rPr>
      </w:pPr>
    </w:p>
    <w:p w:rsidR="00DE3C2C" w:rsidRPr="00CF6F69" w:rsidRDefault="00DE3C2C" w:rsidP="00DE3C2C">
      <w:pPr>
        <w:ind w:right="-142"/>
        <w:jc w:val="both"/>
        <w:rPr>
          <w:sz w:val="22"/>
          <w:szCs w:val="22"/>
          <w:lang w:val="sr-Cyrl-CS"/>
        </w:rPr>
      </w:pPr>
      <w:r w:rsidRPr="00CF6F69">
        <w:rPr>
          <w:sz w:val="22"/>
          <w:szCs w:val="22"/>
          <w:lang w:val="sr-Cyrl-CS"/>
        </w:rPr>
        <w:t>У складу са наведеним донета је иновирана Методологија за утврђивање података о бонитету привредних друштава, задруга, установа и предузетника и давање оцена бонитета привредних друштава, која је објављена на интернет страници Агенције.</w:t>
      </w:r>
    </w:p>
    <w:p w:rsidR="00DE3C2C" w:rsidRPr="00CF6F69" w:rsidRDefault="00DE3C2C" w:rsidP="00DE3C2C">
      <w:pPr>
        <w:jc w:val="both"/>
        <w:rPr>
          <w:b/>
          <w:sz w:val="22"/>
          <w:szCs w:val="22"/>
          <w:lang w:val="sr-Cyrl-CS"/>
        </w:rPr>
      </w:pPr>
    </w:p>
    <w:p w:rsidR="00DE3C2C" w:rsidRPr="00CF6F69" w:rsidRDefault="00DE3C2C" w:rsidP="00A06668">
      <w:pPr>
        <w:numPr>
          <w:ilvl w:val="0"/>
          <w:numId w:val="51"/>
        </w:numPr>
        <w:jc w:val="both"/>
        <w:rPr>
          <w:b/>
          <w:sz w:val="22"/>
          <w:szCs w:val="22"/>
          <w:lang w:val="sr-Cyrl-CS"/>
        </w:rPr>
      </w:pPr>
      <w:r w:rsidRPr="00CF6F69">
        <w:rPr>
          <w:b/>
          <w:sz w:val="22"/>
          <w:szCs w:val="22"/>
          <w:lang w:val="sr-Cyrl-CS"/>
        </w:rPr>
        <w:t>Усаглашавања и утврђивања података, показатеља и оцена бонитета за период од 2008. до 2013. године</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Полазећи од измењене методологије за утврђивање података и показатеља о бонитету, као и давања оцена бонитета за групе правних лица за које се пружају услуге бонитета - привредна друштва и задруге, установе и предузетнике извршена су усаглашавања и утврђивање података и показатеља о бонитету, као и оцена бонитета за претходне године – од 2008. до 2013. године.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Утврђени су „нови</w:t>
      </w:r>
      <w:r w:rsidR="00DF0AC0">
        <w:rPr>
          <w:sz w:val="22"/>
          <w:szCs w:val="22"/>
          <w:lang w:val="sr-Cyrl-CS"/>
        </w:rPr>
        <w:t>”</w:t>
      </w:r>
      <w:r w:rsidRPr="00CF6F69">
        <w:rPr>
          <w:sz w:val="22"/>
          <w:szCs w:val="22"/>
          <w:lang w:val="sr-Cyrl-CS"/>
        </w:rPr>
        <w:t xml:space="preserve"> ажурирани збирни подаци и показатељи за оцену бонитета и тестирана примењена методолошка решења за утврђивање индивидуалних података и показатеља о бонитету по групама правних лица, и то за: </w:t>
      </w:r>
    </w:p>
    <w:p w:rsidR="00DE3C2C" w:rsidRPr="00CF6F69" w:rsidRDefault="00DE3C2C" w:rsidP="00A06668">
      <w:pPr>
        <w:numPr>
          <w:ilvl w:val="0"/>
          <w:numId w:val="49"/>
        </w:numPr>
        <w:jc w:val="both"/>
        <w:rPr>
          <w:sz w:val="22"/>
          <w:szCs w:val="22"/>
          <w:lang w:val="sr-Cyrl-CS"/>
        </w:rPr>
      </w:pPr>
      <w:r w:rsidRPr="00CF6F69">
        <w:rPr>
          <w:sz w:val="22"/>
          <w:szCs w:val="22"/>
          <w:lang w:val="sr-Cyrl-CS"/>
        </w:rPr>
        <w:t>Привредна друштва и задруге</w:t>
      </w:r>
    </w:p>
    <w:p w:rsidR="00DE3C2C" w:rsidRPr="00CF6F69" w:rsidRDefault="00DE3C2C" w:rsidP="00A06668">
      <w:pPr>
        <w:numPr>
          <w:ilvl w:val="0"/>
          <w:numId w:val="49"/>
        </w:numPr>
        <w:jc w:val="both"/>
        <w:rPr>
          <w:sz w:val="22"/>
          <w:szCs w:val="22"/>
          <w:lang w:val="sr-Cyrl-CS"/>
        </w:rPr>
      </w:pPr>
      <w:r w:rsidRPr="00CF6F69">
        <w:rPr>
          <w:sz w:val="22"/>
          <w:szCs w:val="22"/>
          <w:lang w:val="sr-Cyrl-CS"/>
        </w:rPr>
        <w:t>Установе</w:t>
      </w:r>
    </w:p>
    <w:p w:rsidR="00DE3C2C" w:rsidRPr="00CF6F69" w:rsidRDefault="00DE3C2C" w:rsidP="00A06668">
      <w:pPr>
        <w:numPr>
          <w:ilvl w:val="0"/>
          <w:numId w:val="49"/>
        </w:numPr>
        <w:jc w:val="both"/>
        <w:rPr>
          <w:sz w:val="22"/>
          <w:szCs w:val="22"/>
          <w:lang w:val="sr-Cyrl-CS"/>
        </w:rPr>
      </w:pPr>
      <w:r w:rsidRPr="00CF6F69">
        <w:rPr>
          <w:sz w:val="22"/>
          <w:szCs w:val="22"/>
          <w:lang w:val="sr-Cyrl-CS"/>
        </w:rPr>
        <w:t>Предузетнике.</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Такође, у складу са новом методологијом утврђене су и „нове</w:t>
      </w:r>
      <w:r w:rsidR="00DF0AC0">
        <w:rPr>
          <w:sz w:val="22"/>
          <w:szCs w:val="22"/>
          <w:lang w:val="sr-Cyrl-CS"/>
        </w:rPr>
        <w:t>”</w:t>
      </w:r>
      <w:r w:rsidRPr="00CF6F69">
        <w:rPr>
          <w:sz w:val="22"/>
          <w:szCs w:val="22"/>
          <w:lang w:val="sr-Cyrl-CS"/>
        </w:rPr>
        <w:t xml:space="preserve"> оцене бонитета за привредна друштва, области и секторе за период од 2009. до 2013. године, као и „нови</w:t>
      </w:r>
      <w:r w:rsidR="00DF0AC0">
        <w:rPr>
          <w:sz w:val="22"/>
          <w:szCs w:val="22"/>
          <w:lang w:val="sr-Cyrl-CS"/>
        </w:rPr>
        <w:t>”</w:t>
      </w:r>
      <w:r w:rsidRPr="00CF6F69">
        <w:rPr>
          <w:sz w:val="22"/>
          <w:szCs w:val="22"/>
          <w:lang w:val="sr-Cyrl-CS"/>
        </w:rPr>
        <w:t xml:space="preserve"> скоринг за период од 2008. до 2012. године, како би се тестирала спроведена методолошка решења и проверила њихова поузданост.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У складу са наведеним, у другом кварталу 2015. године, обављене су следеће активности:</w:t>
      </w:r>
    </w:p>
    <w:p w:rsidR="00DE3C2C" w:rsidRPr="00CF6F69" w:rsidRDefault="00DE3C2C" w:rsidP="00A06668">
      <w:pPr>
        <w:numPr>
          <w:ilvl w:val="1"/>
          <w:numId w:val="18"/>
        </w:numPr>
        <w:ind w:left="709" w:hanging="283"/>
        <w:jc w:val="both"/>
        <w:rPr>
          <w:sz w:val="22"/>
          <w:szCs w:val="22"/>
          <w:lang w:val="sr-Cyrl-CS"/>
        </w:rPr>
      </w:pPr>
      <w:r w:rsidRPr="00CF6F69">
        <w:rPr>
          <w:sz w:val="22"/>
          <w:szCs w:val="22"/>
          <w:lang w:val="sr-Cyrl-CS"/>
        </w:rPr>
        <w:t xml:space="preserve">према дефинисаним нивоима обраде (укупно, 21 сектор, 88 области) утврђено је </w:t>
      </w:r>
      <w:r w:rsidRPr="00CF6F69">
        <w:rPr>
          <w:b/>
          <w:sz w:val="22"/>
          <w:szCs w:val="22"/>
          <w:lang w:val="sr-Cyrl-CS"/>
        </w:rPr>
        <w:t>око 2.000 збирних финансијских извештаја са преко 400.000 збирних података</w:t>
      </w:r>
      <w:r w:rsidRPr="00CF6F69">
        <w:rPr>
          <w:sz w:val="22"/>
          <w:szCs w:val="22"/>
          <w:lang w:val="sr-Cyrl-CS"/>
        </w:rPr>
        <w:t xml:space="preserve"> и извршена је њихова контрола</w:t>
      </w:r>
    </w:p>
    <w:p w:rsidR="00DE3C2C" w:rsidRPr="00CF6F69" w:rsidRDefault="00DE3C2C" w:rsidP="00A06668">
      <w:pPr>
        <w:numPr>
          <w:ilvl w:val="1"/>
          <w:numId w:val="18"/>
        </w:numPr>
        <w:ind w:left="709" w:hanging="283"/>
        <w:jc w:val="both"/>
        <w:rPr>
          <w:sz w:val="22"/>
          <w:szCs w:val="22"/>
          <w:lang w:val="sr-Cyrl-CS"/>
        </w:rPr>
      </w:pPr>
      <w:r w:rsidRPr="00CF6F69">
        <w:rPr>
          <w:sz w:val="22"/>
          <w:szCs w:val="22"/>
          <w:lang w:val="sr-Cyrl-CS"/>
        </w:rPr>
        <w:t xml:space="preserve">утврђено је </w:t>
      </w:r>
      <w:r w:rsidRPr="00CF6F69">
        <w:rPr>
          <w:b/>
          <w:sz w:val="22"/>
          <w:szCs w:val="22"/>
          <w:lang w:val="sr-Cyrl-CS"/>
        </w:rPr>
        <w:t>преко 77.000 збирних показатеља</w:t>
      </w:r>
      <w:r w:rsidRPr="00CF6F69">
        <w:rPr>
          <w:sz w:val="22"/>
          <w:szCs w:val="22"/>
          <w:lang w:val="sr-Cyrl-CS"/>
        </w:rPr>
        <w:t xml:space="preserve"> за оцену бонитета привредних друштава и задруга, установа и предузетника и извршена је њихова контрола</w:t>
      </w:r>
    </w:p>
    <w:p w:rsidR="00DE3C2C" w:rsidRPr="00CF6F69" w:rsidRDefault="00DE3C2C" w:rsidP="00A06668">
      <w:pPr>
        <w:numPr>
          <w:ilvl w:val="1"/>
          <w:numId w:val="18"/>
        </w:numPr>
        <w:ind w:left="709" w:hanging="283"/>
        <w:jc w:val="both"/>
        <w:rPr>
          <w:sz w:val="22"/>
          <w:szCs w:val="22"/>
          <w:lang w:val="sr-Cyrl-CS"/>
        </w:rPr>
      </w:pPr>
      <w:r w:rsidRPr="00CF6F69">
        <w:rPr>
          <w:sz w:val="22"/>
          <w:szCs w:val="22"/>
          <w:lang w:val="sr-Cyrl-CS"/>
        </w:rPr>
        <w:lastRenderedPageBreak/>
        <w:t xml:space="preserve">на основу збирних података и показатеља за оцену бонитета привредних друштава обављене су активности на утврђивању оцена бонитета тј. скоринга за период од 2008. до 2012. године и скоринга за период од 2009. до 2013. године, и у том смислу је обављена </w:t>
      </w:r>
      <w:r w:rsidRPr="00CF6F69">
        <w:rPr>
          <w:b/>
          <w:sz w:val="22"/>
          <w:szCs w:val="22"/>
          <w:lang w:val="sr-Cyrl-CS"/>
        </w:rPr>
        <w:t>статистичка анализа преко 660 серија збирних показатеља за оцену бонитета</w:t>
      </w:r>
      <w:r w:rsidRPr="00CF6F69">
        <w:rPr>
          <w:sz w:val="22"/>
          <w:szCs w:val="22"/>
          <w:lang w:val="sr-Cyrl-CS"/>
        </w:rPr>
        <w:t xml:space="preserve"> формираних у складу са дефинисаним нивоима обраде  (укупно, 21 сектор, 88 области), а потом, </w:t>
      </w:r>
      <w:r w:rsidRPr="00CF6F69">
        <w:rPr>
          <w:b/>
          <w:sz w:val="22"/>
          <w:szCs w:val="22"/>
          <w:lang w:val="sr-Cyrl-CS"/>
        </w:rPr>
        <w:t>применом логичких метода и анализа око 220.000 релевантних података</w:t>
      </w:r>
      <w:r w:rsidRPr="00CF6F69">
        <w:rPr>
          <w:sz w:val="22"/>
          <w:szCs w:val="22"/>
          <w:lang w:val="sr-Cyrl-CS"/>
        </w:rPr>
        <w:t xml:space="preserve"> (просечних, позиционих и референтних вредности)</w:t>
      </w:r>
    </w:p>
    <w:p w:rsidR="00DE3C2C" w:rsidRPr="00CF6F69" w:rsidRDefault="00DE3C2C" w:rsidP="00A06668">
      <w:pPr>
        <w:numPr>
          <w:ilvl w:val="1"/>
          <w:numId w:val="18"/>
        </w:numPr>
        <w:ind w:left="709" w:hanging="284"/>
        <w:jc w:val="both"/>
        <w:rPr>
          <w:sz w:val="22"/>
          <w:szCs w:val="22"/>
          <w:lang w:val="sr-Cyrl-CS"/>
        </w:rPr>
      </w:pPr>
      <w:r w:rsidRPr="00CF6F69">
        <w:rPr>
          <w:sz w:val="22"/>
          <w:szCs w:val="22"/>
          <w:lang w:val="sr-Cyrl-CS"/>
        </w:rPr>
        <w:t xml:space="preserve">утврђен је </w:t>
      </w:r>
      <w:r w:rsidRPr="00CF6F69">
        <w:rPr>
          <w:b/>
          <w:sz w:val="22"/>
          <w:szCs w:val="22"/>
          <w:lang w:val="sr-Cyrl-CS"/>
        </w:rPr>
        <w:t>скоринг за</w:t>
      </w:r>
      <w:r w:rsidRPr="00CF6F69">
        <w:rPr>
          <w:sz w:val="22"/>
          <w:szCs w:val="22"/>
          <w:lang w:val="sr-Cyrl-CS"/>
        </w:rPr>
        <w:t xml:space="preserve"> </w:t>
      </w:r>
      <w:r w:rsidRPr="00CF6F69">
        <w:rPr>
          <w:b/>
          <w:sz w:val="22"/>
          <w:szCs w:val="22"/>
          <w:lang w:val="sr-Cyrl-CS"/>
        </w:rPr>
        <w:t>92.905 привредних друштава,</w:t>
      </w:r>
      <w:r w:rsidRPr="00CF6F69">
        <w:rPr>
          <w:sz w:val="22"/>
          <w:szCs w:val="22"/>
          <w:lang w:val="sr-Cyrl-CS"/>
        </w:rPr>
        <w:t xml:space="preserve"> </w:t>
      </w:r>
      <w:r w:rsidRPr="00CF6F69">
        <w:rPr>
          <w:b/>
          <w:sz w:val="22"/>
          <w:szCs w:val="22"/>
          <w:lang w:val="sr-Cyrl-CS"/>
        </w:rPr>
        <w:t xml:space="preserve">21 сектор и 88 области </w:t>
      </w:r>
      <w:r w:rsidRPr="00CF6F69">
        <w:rPr>
          <w:sz w:val="22"/>
          <w:szCs w:val="22"/>
          <w:lang w:val="sr-Cyrl-CS"/>
        </w:rPr>
        <w:t>на основу података за период</w:t>
      </w:r>
      <w:r w:rsidRPr="00CF6F69">
        <w:rPr>
          <w:b/>
          <w:sz w:val="22"/>
          <w:szCs w:val="22"/>
          <w:lang w:val="sr-Cyrl-CS"/>
        </w:rPr>
        <w:t xml:space="preserve"> од 2009. до 2013. године</w:t>
      </w:r>
      <w:r w:rsidRPr="00CF6F69">
        <w:rPr>
          <w:sz w:val="22"/>
          <w:szCs w:val="22"/>
          <w:lang w:val="sr-Cyrl-CS"/>
        </w:rPr>
        <w:t>, као и</w:t>
      </w:r>
      <w:r w:rsidRPr="00CF6F69">
        <w:rPr>
          <w:b/>
          <w:sz w:val="22"/>
          <w:szCs w:val="22"/>
          <w:lang w:val="sr-Cyrl-CS"/>
        </w:rPr>
        <w:t xml:space="preserve"> скоринг за</w:t>
      </w:r>
      <w:r w:rsidRPr="00CF6F69">
        <w:rPr>
          <w:sz w:val="22"/>
          <w:szCs w:val="22"/>
          <w:lang w:val="sr-Cyrl-CS"/>
        </w:rPr>
        <w:t xml:space="preserve"> </w:t>
      </w:r>
      <w:r w:rsidRPr="00CF6F69">
        <w:rPr>
          <w:b/>
          <w:sz w:val="22"/>
          <w:szCs w:val="22"/>
          <w:lang w:val="sr-Cyrl-CS"/>
        </w:rPr>
        <w:t xml:space="preserve">85.930 привредних друштава, 88 области и 21 сектор, </w:t>
      </w:r>
      <w:r w:rsidRPr="00CF6F69">
        <w:rPr>
          <w:sz w:val="22"/>
          <w:szCs w:val="22"/>
          <w:lang w:val="sr-Cyrl-CS"/>
        </w:rPr>
        <w:t>на основу података за период</w:t>
      </w:r>
      <w:r w:rsidRPr="00CF6F69">
        <w:rPr>
          <w:b/>
          <w:sz w:val="22"/>
          <w:szCs w:val="22"/>
          <w:lang w:val="sr-Cyrl-CS"/>
        </w:rPr>
        <w:t xml:space="preserve"> од 2008. до 2012. године</w:t>
      </w:r>
      <w:r w:rsidRPr="00CF6F69">
        <w:rPr>
          <w:sz w:val="22"/>
          <w:szCs w:val="22"/>
          <w:lang w:val="sr-Cyrl-CS"/>
        </w:rPr>
        <w:t>, а затим је извршена контрола тог скоринга и back up анализа применом транзиционих матрица (анализа оцена по „старој</w:t>
      </w:r>
      <w:r w:rsidR="00DF0AC0">
        <w:rPr>
          <w:sz w:val="22"/>
          <w:szCs w:val="22"/>
          <w:lang w:val="sr-Cyrl-CS"/>
        </w:rPr>
        <w:t>”</w:t>
      </w:r>
      <w:r w:rsidRPr="00CF6F69">
        <w:rPr>
          <w:sz w:val="22"/>
          <w:szCs w:val="22"/>
          <w:lang w:val="sr-Cyrl-CS"/>
        </w:rPr>
        <w:t xml:space="preserve"> и по „новој</w:t>
      </w:r>
      <w:r w:rsidR="00DF0AC0">
        <w:rPr>
          <w:sz w:val="22"/>
          <w:szCs w:val="22"/>
          <w:lang w:val="sr-Cyrl-CS"/>
        </w:rPr>
        <w:t>”</w:t>
      </w:r>
      <w:r w:rsidRPr="00CF6F69">
        <w:rPr>
          <w:sz w:val="22"/>
          <w:szCs w:val="22"/>
          <w:lang w:val="sr-Cyrl-CS"/>
        </w:rPr>
        <w:t xml:space="preserve"> методологији и анализа промена на годишњем нивоу), којима је потврђена поузданост примењене методологије.</w:t>
      </w:r>
    </w:p>
    <w:p w:rsidR="00DE3C2C" w:rsidRPr="00CF6F69" w:rsidRDefault="00DE3C2C" w:rsidP="00DE3C2C">
      <w:pPr>
        <w:ind w:left="709"/>
        <w:jc w:val="both"/>
        <w:rPr>
          <w:sz w:val="22"/>
          <w:szCs w:val="22"/>
          <w:lang w:val="sr-Cyrl-CS"/>
        </w:rPr>
      </w:pPr>
    </w:p>
    <w:p w:rsidR="00DE3C2C" w:rsidRPr="00CF6F69" w:rsidRDefault="00DE3C2C" w:rsidP="00A06668">
      <w:pPr>
        <w:numPr>
          <w:ilvl w:val="0"/>
          <w:numId w:val="51"/>
        </w:numPr>
        <w:ind w:right="-142"/>
        <w:jc w:val="both"/>
        <w:rPr>
          <w:b/>
          <w:sz w:val="22"/>
          <w:szCs w:val="22"/>
          <w:lang w:val="sr-Cyrl-CS"/>
        </w:rPr>
      </w:pPr>
      <w:r w:rsidRPr="00CF6F69">
        <w:rPr>
          <w:b/>
          <w:sz w:val="22"/>
          <w:szCs w:val="22"/>
          <w:lang w:val="sr-Cyrl-CS"/>
        </w:rPr>
        <w:t>Утврђивање података, показатеља и оцена бонитета за 2014. годину</w:t>
      </w:r>
    </w:p>
    <w:p w:rsidR="00DE3C2C" w:rsidRPr="00CF6F69" w:rsidRDefault="00DE3C2C" w:rsidP="00DE3C2C">
      <w:pPr>
        <w:ind w:left="1440" w:hanging="1156"/>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На основу прелиминарне збирне обраде података за статистичке и друге потребе за 2014. годину за привредна друштва и задруге, установе и предузетнике, а ради вођења базе података о бонитету, утврђивања скоринга и пружања услуга из Регистра, као и за све друге анализе пословања правних лица и предузетника, утврђени су збирни подаци и збирни показатељи за оцену бонитета, који су после верификације укључени у базу података о бонитету односно Регистар финансијских извештаја.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У складу са Методологијом за утврђивање података о бонитету привредних друштава, задруга, установа и предузетника и давање оцена бонитета привредних друштава, у трећем кварталу 2015. године, обављене су следеће активности:</w:t>
      </w:r>
    </w:p>
    <w:p w:rsidR="00DE3C2C" w:rsidRPr="00CF6F69" w:rsidRDefault="00DE3C2C" w:rsidP="00A06668">
      <w:pPr>
        <w:numPr>
          <w:ilvl w:val="1"/>
          <w:numId w:val="18"/>
        </w:numPr>
        <w:ind w:left="709" w:hanging="283"/>
        <w:jc w:val="both"/>
        <w:rPr>
          <w:sz w:val="22"/>
          <w:szCs w:val="22"/>
          <w:lang w:val="sr-Cyrl-CS"/>
        </w:rPr>
      </w:pPr>
      <w:r w:rsidRPr="00CF6F69">
        <w:rPr>
          <w:sz w:val="22"/>
          <w:szCs w:val="22"/>
          <w:lang w:val="sr-Cyrl-CS"/>
        </w:rPr>
        <w:t xml:space="preserve">за дефинисане нивое обраде (укупно, 21 сектор, 88 области) утврђено је </w:t>
      </w:r>
      <w:r w:rsidRPr="00CF6F69">
        <w:rPr>
          <w:b/>
          <w:sz w:val="22"/>
          <w:szCs w:val="22"/>
          <w:lang w:val="sr-Cyrl-CS"/>
        </w:rPr>
        <w:t>330 збирних статистичких извештаја са око 75.000 збирних података</w:t>
      </w:r>
      <w:r w:rsidRPr="00CF6F69">
        <w:rPr>
          <w:sz w:val="22"/>
          <w:szCs w:val="22"/>
          <w:lang w:val="sr-Cyrl-CS"/>
        </w:rPr>
        <w:t xml:space="preserve"> и извршена је њихова контрола</w:t>
      </w:r>
    </w:p>
    <w:p w:rsidR="00DE3C2C" w:rsidRPr="00CF6F69" w:rsidRDefault="00DE3C2C" w:rsidP="00A06668">
      <w:pPr>
        <w:numPr>
          <w:ilvl w:val="1"/>
          <w:numId w:val="18"/>
        </w:numPr>
        <w:ind w:left="709" w:hanging="283"/>
        <w:jc w:val="both"/>
        <w:rPr>
          <w:sz w:val="22"/>
          <w:szCs w:val="22"/>
          <w:lang w:val="sr-Cyrl-CS"/>
        </w:rPr>
      </w:pPr>
      <w:r w:rsidRPr="00CF6F69">
        <w:rPr>
          <w:sz w:val="22"/>
          <w:szCs w:val="22"/>
          <w:lang w:val="sr-Cyrl-CS"/>
        </w:rPr>
        <w:t xml:space="preserve">утврђено је </w:t>
      </w:r>
      <w:r w:rsidRPr="00CF6F69">
        <w:rPr>
          <w:b/>
          <w:sz w:val="22"/>
          <w:szCs w:val="22"/>
          <w:lang w:val="sr-Cyrl-CS"/>
        </w:rPr>
        <w:t>око 13.000 збирних показатеља</w:t>
      </w:r>
      <w:r w:rsidRPr="00CF6F69">
        <w:rPr>
          <w:sz w:val="22"/>
          <w:szCs w:val="22"/>
          <w:lang w:val="sr-Cyrl-CS"/>
        </w:rPr>
        <w:t xml:space="preserve"> за оцену бонитета привредних друштава и задруга, установа и предузетника и извршена је њихова контрола</w:t>
      </w:r>
    </w:p>
    <w:p w:rsidR="00DE3C2C" w:rsidRPr="00CF6F69" w:rsidRDefault="00DE3C2C" w:rsidP="00A06668">
      <w:pPr>
        <w:numPr>
          <w:ilvl w:val="1"/>
          <w:numId w:val="18"/>
        </w:numPr>
        <w:ind w:left="709" w:hanging="283"/>
        <w:jc w:val="both"/>
        <w:rPr>
          <w:sz w:val="22"/>
          <w:szCs w:val="22"/>
          <w:lang w:val="sr-Cyrl-CS"/>
        </w:rPr>
      </w:pPr>
      <w:r w:rsidRPr="00CF6F69">
        <w:rPr>
          <w:sz w:val="22"/>
          <w:szCs w:val="22"/>
          <w:lang w:val="sr-Cyrl-CS"/>
        </w:rPr>
        <w:t xml:space="preserve">на основу збирних података и показатеља за оцену бонитета привредних друштава применом метода квантитативне финансијске анализе, у поступку утврђивања скоринга обављена је </w:t>
      </w:r>
      <w:r w:rsidRPr="00CF6F69">
        <w:rPr>
          <w:b/>
          <w:sz w:val="22"/>
          <w:szCs w:val="22"/>
          <w:lang w:val="sr-Cyrl-CS"/>
        </w:rPr>
        <w:t>статистичка анализа преко 110 серија збирних показатеља за оцену бонитета</w:t>
      </w:r>
      <w:r w:rsidRPr="00CF6F69">
        <w:rPr>
          <w:sz w:val="22"/>
          <w:szCs w:val="22"/>
          <w:lang w:val="sr-Cyrl-CS"/>
        </w:rPr>
        <w:t xml:space="preserve"> формираних у складу са дефинисаним нивоима обраде  (укупно, 21 сектор, 88 области), а потом, </w:t>
      </w:r>
      <w:r w:rsidRPr="00CF6F69">
        <w:rPr>
          <w:b/>
          <w:sz w:val="22"/>
          <w:szCs w:val="22"/>
          <w:lang w:val="sr-Cyrl-CS"/>
        </w:rPr>
        <w:t>применом логичких метода и анализа око 40.000 релевантних података</w:t>
      </w:r>
      <w:r w:rsidRPr="00CF6F69">
        <w:rPr>
          <w:sz w:val="22"/>
          <w:szCs w:val="22"/>
          <w:lang w:val="sr-Cyrl-CS"/>
        </w:rPr>
        <w:t xml:space="preserve"> (просечних, позиционих и референтних вредности)</w:t>
      </w:r>
    </w:p>
    <w:p w:rsidR="00DE3C2C" w:rsidRPr="00CF6F69" w:rsidRDefault="00DE3C2C" w:rsidP="00A06668">
      <w:pPr>
        <w:numPr>
          <w:ilvl w:val="1"/>
          <w:numId w:val="18"/>
        </w:numPr>
        <w:ind w:left="709" w:hanging="284"/>
        <w:jc w:val="both"/>
        <w:rPr>
          <w:sz w:val="22"/>
          <w:szCs w:val="22"/>
          <w:lang w:val="sr-Cyrl-CS"/>
        </w:rPr>
      </w:pPr>
      <w:r w:rsidRPr="00CF6F69">
        <w:rPr>
          <w:sz w:val="22"/>
          <w:szCs w:val="22"/>
          <w:lang w:val="sr-Cyrl-CS"/>
        </w:rPr>
        <w:t xml:space="preserve">утврђен је </w:t>
      </w:r>
      <w:r w:rsidRPr="00CF6F69">
        <w:rPr>
          <w:b/>
          <w:sz w:val="22"/>
          <w:szCs w:val="22"/>
          <w:lang w:val="sr-Cyrl-CS"/>
        </w:rPr>
        <w:t>скоринг за</w:t>
      </w:r>
      <w:r w:rsidRPr="00CF6F69">
        <w:rPr>
          <w:sz w:val="22"/>
          <w:szCs w:val="22"/>
          <w:lang w:val="sr-Cyrl-CS"/>
        </w:rPr>
        <w:t xml:space="preserve"> </w:t>
      </w:r>
      <w:r w:rsidRPr="00CF6F69">
        <w:rPr>
          <w:b/>
          <w:sz w:val="22"/>
          <w:szCs w:val="22"/>
          <w:lang w:val="sr-Cyrl-CS"/>
        </w:rPr>
        <w:t xml:space="preserve">92.800 привредних друштава, 88 области и 21 сектор, </w:t>
      </w:r>
      <w:r w:rsidRPr="00CF6F69">
        <w:rPr>
          <w:sz w:val="22"/>
          <w:szCs w:val="22"/>
          <w:lang w:val="sr-Cyrl-CS"/>
        </w:rPr>
        <w:t>на основу података за период</w:t>
      </w:r>
      <w:r w:rsidRPr="00CF6F69">
        <w:rPr>
          <w:b/>
          <w:sz w:val="22"/>
          <w:szCs w:val="22"/>
          <w:lang w:val="sr-Cyrl-CS"/>
        </w:rPr>
        <w:t xml:space="preserve"> од 2010. до 2014. године</w:t>
      </w:r>
      <w:r w:rsidRPr="00CF6F69">
        <w:rPr>
          <w:sz w:val="22"/>
          <w:szCs w:val="22"/>
          <w:lang w:val="sr-Cyrl-CS"/>
        </w:rPr>
        <w:t>, а затим је извршена контрола тог скоринга и back up анализа применом транзиционих матрица, којима је потврђена поузданост примењене методологије. На основу утврђеног скоринга, бонитет привредних друштава је оцењен у пет основних и три специфична нивоа, тако да  одражава способност измиривања обавеза и даје, при томе, целовиту слику пословања у посматраном периоду.</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b/>
          <w:sz w:val="22"/>
          <w:szCs w:val="22"/>
          <w:lang w:val="sr-Cyrl-CS"/>
        </w:rPr>
        <w:t>Подаци, показатељи о бонитету, као и скоринг</w:t>
      </w:r>
      <w:r w:rsidRPr="00CF6F69">
        <w:rPr>
          <w:sz w:val="22"/>
          <w:szCs w:val="22"/>
          <w:lang w:val="sr-Cyrl-CS"/>
        </w:rPr>
        <w:t xml:space="preserve"> утврђени на основу редовних годишњих финансијских извештаја и збирно обрађених прелиминарних података за статистичке и друге потребе </w:t>
      </w:r>
      <w:r w:rsidRPr="00CF6F69">
        <w:rPr>
          <w:b/>
          <w:sz w:val="22"/>
          <w:szCs w:val="22"/>
          <w:lang w:val="sr-Cyrl-CS"/>
        </w:rPr>
        <w:t>за 2014. годину</w:t>
      </w:r>
      <w:r w:rsidRPr="00CF6F69">
        <w:rPr>
          <w:sz w:val="22"/>
          <w:szCs w:val="22"/>
          <w:lang w:val="sr-Cyrl-CS"/>
        </w:rPr>
        <w:t xml:space="preserve"> укључени су у услуге које се пружају из Регистра финансијских извештаја почев од </w:t>
      </w:r>
      <w:r w:rsidRPr="00CF6F69">
        <w:rPr>
          <w:b/>
          <w:i/>
          <w:sz w:val="22"/>
          <w:szCs w:val="22"/>
          <w:lang w:val="sr-Cyrl-CS"/>
        </w:rPr>
        <w:t>3. септембра 2015. године</w:t>
      </w:r>
      <w:r w:rsidRPr="00CF6F69">
        <w:rPr>
          <w:sz w:val="22"/>
          <w:szCs w:val="22"/>
          <w:lang w:val="sr-Cyrl-CS"/>
        </w:rPr>
        <w:t>, од када су и доступни корисницима.</w:t>
      </w:r>
    </w:p>
    <w:p w:rsidR="00DE3C2C" w:rsidRPr="00CF6F69" w:rsidRDefault="00DE3C2C" w:rsidP="00DE3C2C">
      <w:pPr>
        <w:jc w:val="both"/>
        <w:rPr>
          <w:b/>
          <w:sz w:val="22"/>
          <w:szCs w:val="22"/>
          <w:lang w:val="sr-Cyrl-CS"/>
        </w:rPr>
      </w:pPr>
    </w:p>
    <w:p w:rsidR="00DE3C2C" w:rsidRPr="00CF6F69" w:rsidRDefault="00CF6F69" w:rsidP="00DE3C2C">
      <w:pPr>
        <w:jc w:val="both"/>
        <w:rPr>
          <w:b/>
          <w:sz w:val="22"/>
          <w:szCs w:val="22"/>
          <w:lang w:val="sr-Cyrl-CS"/>
        </w:rPr>
      </w:pPr>
      <w:r w:rsidRPr="00CF6F69">
        <w:rPr>
          <w:b/>
          <w:sz w:val="22"/>
          <w:szCs w:val="22"/>
          <w:lang w:val="sr-Cyrl-CS"/>
        </w:rPr>
        <w:t>III</w:t>
      </w:r>
      <w:r w:rsidRPr="00CF6F69">
        <w:rPr>
          <w:b/>
          <w:sz w:val="22"/>
          <w:szCs w:val="22"/>
          <w:lang w:val="sr-Cyrl-CS"/>
        </w:rPr>
        <w:tab/>
      </w:r>
      <w:r w:rsidR="00DE3C2C" w:rsidRPr="00CF6F69">
        <w:rPr>
          <w:b/>
          <w:sz w:val="22"/>
          <w:szCs w:val="22"/>
          <w:lang w:val="sr-Cyrl-CS"/>
        </w:rPr>
        <w:t>ПРУЖАЊЕ УСЛУГА ИЗ РЕГИСТРА ФИНАНСИЈСКИХ ИЗВЕШТАЈА</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Услуге из Регистра финансијских извештаја пружане су </w:t>
      </w:r>
      <w:r w:rsidRPr="00CF6F69">
        <w:rPr>
          <w:color w:val="000000"/>
          <w:sz w:val="22"/>
          <w:szCs w:val="22"/>
          <w:lang w:val="sr-Cyrl-CS"/>
        </w:rPr>
        <w:t>државним органима и организацијама, органима аутономних покрајина и јединицама локалне самоуправе</w:t>
      </w:r>
      <w:r w:rsidRPr="00CF6F69">
        <w:rPr>
          <w:sz w:val="22"/>
          <w:szCs w:val="22"/>
          <w:lang w:val="sr-Cyrl-CS"/>
        </w:rPr>
        <w:t xml:space="preserve">, без накнаде, као и свим другим заинтересованим правним и физичким лицима, домаћим и страним, уз плаћање одговарајуће накнаде. </w:t>
      </w:r>
    </w:p>
    <w:p w:rsidR="00DE3C2C" w:rsidRPr="00CF6F69" w:rsidRDefault="00DE3C2C" w:rsidP="00DE3C2C">
      <w:pPr>
        <w:jc w:val="both"/>
        <w:rPr>
          <w:sz w:val="22"/>
          <w:szCs w:val="22"/>
          <w:lang w:val="sr-Cyrl-CS"/>
        </w:rPr>
      </w:pPr>
    </w:p>
    <w:p w:rsidR="00DE3C2C" w:rsidRPr="00CF6F69" w:rsidRDefault="00DE3C2C" w:rsidP="00A06668">
      <w:pPr>
        <w:numPr>
          <w:ilvl w:val="0"/>
          <w:numId w:val="52"/>
        </w:numPr>
        <w:jc w:val="both"/>
        <w:rPr>
          <w:b/>
          <w:sz w:val="22"/>
          <w:szCs w:val="22"/>
          <w:lang w:val="sr-Cyrl-CS"/>
        </w:rPr>
      </w:pPr>
      <w:r w:rsidRPr="00CF6F69">
        <w:rPr>
          <w:b/>
          <w:sz w:val="22"/>
          <w:szCs w:val="22"/>
          <w:lang w:val="sr-Cyrl-CS"/>
        </w:rPr>
        <w:t>Пружање услуга из Регистра финансијских извештаја уз плаћање накнаде</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У 2015. години заинтересованим корисницима, правним и физичким лицима, уз плаћање накнаде, пружена је укупно </w:t>
      </w:r>
      <w:r w:rsidRPr="00CF6F69">
        <w:rPr>
          <w:b/>
          <w:sz w:val="22"/>
          <w:szCs w:val="22"/>
          <w:lang w:val="sr-Cyrl-CS"/>
        </w:rPr>
        <w:t>11.561 услуга</w:t>
      </w:r>
      <w:r w:rsidRPr="00CF6F69">
        <w:rPr>
          <w:sz w:val="22"/>
          <w:szCs w:val="22"/>
          <w:lang w:val="sr-Cyrl-CS"/>
        </w:rPr>
        <w:t xml:space="preserve"> </w:t>
      </w:r>
      <w:r w:rsidRPr="00CF6F69">
        <w:rPr>
          <w:b/>
          <w:sz w:val="22"/>
          <w:szCs w:val="22"/>
          <w:lang w:val="sr-Cyrl-CS"/>
        </w:rPr>
        <w:t>из Регистра финансијских извештаја.</w:t>
      </w:r>
    </w:p>
    <w:p w:rsidR="00DE3C2C" w:rsidRPr="00CF6F69" w:rsidRDefault="00DE3C2C" w:rsidP="00DE3C2C">
      <w:pPr>
        <w:jc w:val="both"/>
        <w:rPr>
          <w:sz w:val="22"/>
          <w:szCs w:val="22"/>
          <w:lang w:val="sr-Cyrl-CS"/>
        </w:rPr>
      </w:pPr>
    </w:p>
    <w:p w:rsidR="00DE3C2C" w:rsidRPr="00CF6F69" w:rsidRDefault="00DE3C2C" w:rsidP="00DE3C2C">
      <w:pPr>
        <w:ind w:right="34"/>
        <w:jc w:val="both"/>
        <w:rPr>
          <w:sz w:val="22"/>
          <w:szCs w:val="22"/>
          <w:lang w:val="sr-Cyrl-CS"/>
        </w:rPr>
      </w:pPr>
      <w:r w:rsidRPr="00CF6F69">
        <w:rPr>
          <w:sz w:val="22"/>
          <w:szCs w:val="22"/>
          <w:lang w:val="sr-Cyrl-CS"/>
        </w:rPr>
        <w:t>Број и структура пружених услуга из Регистра финансијских извештаја дати су у прегледу који следи.</w:t>
      </w:r>
    </w:p>
    <w:p w:rsidR="008F588B" w:rsidRPr="00CF6F69" w:rsidRDefault="008F588B" w:rsidP="00DE3C2C">
      <w:pPr>
        <w:ind w:right="34"/>
        <w:jc w:val="both"/>
        <w:rPr>
          <w:sz w:val="22"/>
          <w:szCs w:val="22"/>
          <w:lang w:val="sr-Cyrl-CS"/>
        </w:rPr>
      </w:pPr>
    </w:p>
    <w:tbl>
      <w:tblPr>
        <w:tblStyle w:val="LightShading-Accent15"/>
        <w:tblW w:w="9701" w:type="dxa"/>
        <w:jc w:val="center"/>
        <w:tblLook w:val="0460"/>
      </w:tblPr>
      <w:tblGrid>
        <w:gridCol w:w="546"/>
        <w:gridCol w:w="6663"/>
        <w:gridCol w:w="1206"/>
        <w:gridCol w:w="1206"/>
        <w:gridCol w:w="271"/>
      </w:tblGrid>
      <w:tr w:rsidR="00DE3C2C" w:rsidRPr="00CF6F69" w:rsidTr="00250967">
        <w:trPr>
          <w:cnfStyle w:val="100000000000"/>
          <w:trHeight w:val="354"/>
          <w:tblHeader/>
          <w:jc w:val="center"/>
        </w:trPr>
        <w:tc>
          <w:tcPr>
            <w:tcW w:w="9701" w:type="dxa"/>
            <w:gridSpan w:val="5"/>
          </w:tcPr>
          <w:p w:rsidR="00DE3C2C" w:rsidRPr="00CF6F69" w:rsidRDefault="00DE3C2C" w:rsidP="008F588B">
            <w:pPr>
              <w:jc w:val="center"/>
              <w:rPr>
                <w:bCs w:val="0"/>
                <w:color w:val="000000" w:themeColor="text1"/>
                <w:lang w:val="sr-Cyrl-CS" w:eastAsia="sr-Latn-CS"/>
              </w:rPr>
            </w:pPr>
            <w:r w:rsidRPr="00CF6F69">
              <w:rPr>
                <w:bCs w:val="0"/>
                <w:color w:val="000000" w:themeColor="text1"/>
                <w:lang w:val="sr-Cyrl-CS" w:eastAsia="sr-Latn-CS"/>
              </w:rPr>
              <w:t xml:space="preserve">Преглед пружених услуга из Регистра финансијских извештаја </w:t>
            </w:r>
            <w:r w:rsidRPr="00CF6F69">
              <w:rPr>
                <w:bCs w:val="0"/>
                <w:color w:val="000000" w:themeColor="text1"/>
                <w:lang w:val="sr-Cyrl-CS" w:eastAsia="sr-Latn-CS"/>
              </w:rPr>
              <w:br/>
              <w:t>у 2014. и 2015. години</w:t>
            </w:r>
          </w:p>
        </w:tc>
      </w:tr>
      <w:tr w:rsidR="00DE3C2C" w:rsidRPr="00CF6F69" w:rsidTr="00250967">
        <w:trPr>
          <w:cnfStyle w:val="100000000000"/>
          <w:trHeight w:val="80"/>
          <w:tblHeader/>
          <w:jc w:val="center"/>
        </w:trPr>
        <w:tc>
          <w:tcPr>
            <w:tcW w:w="440" w:type="dxa"/>
            <w:noWrap/>
          </w:tcPr>
          <w:p w:rsidR="00DE3C2C" w:rsidRPr="00CF6F69" w:rsidRDefault="00DE3C2C" w:rsidP="008F588B">
            <w:pPr>
              <w:rPr>
                <w:color w:val="000000" w:themeColor="text1"/>
                <w:lang w:val="sr-Cyrl-CS" w:eastAsia="sr-Latn-CS"/>
              </w:rPr>
            </w:pPr>
          </w:p>
        </w:tc>
        <w:tc>
          <w:tcPr>
            <w:tcW w:w="6663" w:type="dxa"/>
            <w:noWrap/>
          </w:tcPr>
          <w:p w:rsidR="00DE3C2C" w:rsidRPr="00CF6F69" w:rsidRDefault="00DE3C2C" w:rsidP="008F588B">
            <w:pPr>
              <w:rPr>
                <w:color w:val="000000" w:themeColor="text1"/>
                <w:lang w:val="sr-Cyrl-CS" w:eastAsia="sr-Latn-CS"/>
              </w:rPr>
            </w:pPr>
          </w:p>
        </w:tc>
        <w:tc>
          <w:tcPr>
            <w:tcW w:w="1204" w:type="dxa"/>
            <w:noWrap/>
          </w:tcPr>
          <w:p w:rsidR="00DE3C2C" w:rsidRPr="00CF6F69" w:rsidRDefault="00DE3C2C" w:rsidP="008F588B">
            <w:pPr>
              <w:rPr>
                <w:color w:val="000000" w:themeColor="text1"/>
                <w:lang w:val="sr-Cyrl-CS" w:eastAsia="sr-Latn-CS"/>
              </w:rPr>
            </w:pPr>
          </w:p>
        </w:tc>
        <w:tc>
          <w:tcPr>
            <w:tcW w:w="1204" w:type="dxa"/>
            <w:noWrap/>
          </w:tcPr>
          <w:p w:rsidR="00DE3C2C" w:rsidRPr="00CF6F69" w:rsidRDefault="00DE3C2C" w:rsidP="008F588B">
            <w:pPr>
              <w:rPr>
                <w:color w:val="000000" w:themeColor="text1"/>
                <w:lang w:val="sr-Cyrl-CS" w:eastAsia="sr-Latn-CS"/>
              </w:rPr>
            </w:pPr>
          </w:p>
        </w:tc>
        <w:tc>
          <w:tcPr>
            <w:tcW w:w="190" w:type="dxa"/>
            <w:noWrap/>
          </w:tcPr>
          <w:p w:rsidR="00DE3C2C" w:rsidRPr="00CF6F69" w:rsidRDefault="00DE3C2C" w:rsidP="008F588B">
            <w:pPr>
              <w:rPr>
                <w:color w:val="000000" w:themeColor="text1"/>
                <w:lang w:val="sr-Cyrl-CS" w:eastAsia="sr-Latn-CS"/>
              </w:rPr>
            </w:pPr>
          </w:p>
        </w:tc>
      </w:tr>
      <w:tr w:rsidR="00DE3C2C" w:rsidRPr="00CF6F69" w:rsidTr="00250967">
        <w:trPr>
          <w:cnfStyle w:val="100000000000"/>
          <w:trHeight w:val="495"/>
          <w:tblHeader/>
          <w:jc w:val="center"/>
        </w:trPr>
        <w:tc>
          <w:tcPr>
            <w:tcW w:w="440" w:type="dxa"/>
            <w:noWrap/>
          </w:tcPr>
          <w:p w:rsidR="00DE3C2C" w:rsidRPr="00CF6F69" w:rsidRDefault="00DE3C2C" w:rsidP="008F588B">
            <w:pPr>
              <w:jc w:val="center"/>
              <w:rPr>
                <w:b w:val="0"/>
                <w:bCs w:val="0"/>
                <w:color w:val="000000" w:themeColor="text1"/>
                <w:lang w:val="sr-Cyrl-CS" w:eastAsia="sr-Latn-CS"/>
              </w:rPr>
            </w:pPr>
            <w:r w:rsidRPr="00CF6F69">
              <w:rPr>
                <w:b w:val="0"/>
                <w:bCs w:val="0"/>
                <w:color w:val="000000" w:themeColor="text1"/>
                <w:lang w:val="sr-Cyrl-CS" w:eastAsia="sr-Latn-CS"/>
              </w:rPr>
              <w:t> </w:t>
            </w:r>
          </w:p>
        </w:tc>
        <w:tc>
          <w:tcPr>
            <w:tcW w:w="6663" w:type="dxa"/>
          </w:tcPr>
          <w:p w:rsidR="00DE3C2C" w:rsidRPr="00CF6F69" w:rsidRDefault="00DE3C2C" w:rsidP="008F588B">
            <w:pPr>
              <w:rPr>
                <w:b w:val="0"/>
                <w:bCs w:val="0"/>
                <w:color w:val="000000" w:themeColor="text1"/>
                <w:lang w:val="sr-Cyrl-CS" w:eastAsia="sr-Latn-CS"/>
              </w:rPr>
            </w:pPr>
            <w:r w:rsidRPr="00CF6F69">
              <w:rPr>
                <w:b w:val="0"/>
                <w:bCs w:val="0"/>
                <w:color w:val="000000" w:themeColor="text1"/>
                <w:lang w:val="sr-Cyrl-CS" w:eastAsia="sr-Latn-CS"/>
              </w:rPr>
              <w:t>Врста услуге</w:t>
            </w:r>
          </w:p>
        </w:tc>
        <w:tc>
          <w:tcPr>
            <w:tcW w:w="1204" w:type="dxa"/>
          </w:tcPr>
          <w:p w:rsidR="00DE3C2C" w:rsidRPr="00CF6F69" w:rsidRDefault="00DE3C2C" w:rsidP="008F588B">
            <w:pPr>
              <w:jc w:val="right"/>
              <w:rPr>
                <w:b w:val="0"/>
                <w:bCs w:val="0"/>
                <w:color w:val="000000" w:themeColor="text1"/>
                <w:lang w:val="sr-Cyrl-CS" w:eastAsia="sr-Latn-CS"/>
              </w:rPr>
            </w:pPr>
            <w:r w:rsidRPr="00CF6F69">
              <w:rPr>
                <w:b w:val="0"/>
                <w:bCs w:val="0"/>
                <w:color w:val="000000" w:themeColor="text1"/>
                <w:lang w:val="sr-Cyrl-CS" w:eastAsia="sr-Latn-CS"/>
              </w:rPr>
              <w:t>2014</w:t>
            </w:r>
          </w:p>
        </w:tc>
        <w:tc>
          <w:tcPr>
            <w:tcW w:w="1204" w:type="dxa"/>
          </w:tcPr>
          <w:p w:rsidR="00DE3C2C" w:rsidRPr="00CF6F69" w:rsidRDefault="00DE3C2C" w:rsidP="008F588B">
            <w:pPr>
              <w:jc w:val="right"/>
              <w:rPr>
                <w:b w:val="0"/>
                <w:bCs w:val="0"/>
                <w:color w:val="000000" w:themeColor="text1"/>
                <w:lang w:val="sr-Cyrl-CS" w:eastAsia="sr-Latn-CS"/>
              </w:rPr>
            </w:pPr>
            <w:r w:rsidRPr="00CF6F69">
              <w:rPr>
                <w:b w:val="0"/>
                <w:bCs w:val="0"/>
                <w:color w:val="000000" w:themeColor="text1"/>
                <w:lang w:val="sr-Cyrl-CS" w:eastAsia="sr-Latn-CS"/>
              </w:rPr>
              <w:t>2015</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b/>
                <w:bCs/>
                <w:color w:val="000000" w:themeColor="text1"/>
                <w:lang w:val="sr-Cyrl-CS" w:eastAsia="sr-Latn-CS"/>
              </w:rPr>
            </w:pPr>
            <w:r w:rsidRPr="00CF6F69">
              <w:rPr>
                <w:b/>
                <w:bCs/>
                <w:color w:val="000000" w:themeColor="text1"/>
                <w:lang w:val="sr-Cyrl-CS" w:eastAsia="sr-Latn-CS"/>
              </w:rPr>
              <w:t>I</w:t>
            </w:r>
          </w:p>
        </w:tc>
        <w:tc>
          <w:tcPr>
            <w:tcW w:w="6663" w:type="dxa"/>
          </w:tcPr>
          <w:p w:rsidR="00DE3C2C" w:rsidRPr="00CF6F69" w:rsidRDefault="00DE3C2C" w:rsidP="008F588B">
            <w:pPr>
              <w:rPr>
                <w:b/>
                <w:bCs/>
                <w:color w:val="000000" w:themeColor="text1"/>
                <w:lang w:val="sr-Cyrl-CS" w:eastAsia="sr-Latn-CS"/>
              </w:rPr>
            </w:pPr>
            <w:r w:rsidRPr="00CF6F69">
              <w:rPr>
                <w:b/>
                <w:bCs/>
                <w:color w:val="000000" w:themeColor="text1"/>
                <w:lang w:val="sr-Cyrl-CS" w:eastAsia="sr-Latn-CS"/>
              </w:rPr>
              <w:t>Изворни финансијски извештаји</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2.744</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1.794</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Редовни годишњи финансијски извештај</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950</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778</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2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Редовни годишњи финансијски извештај са извештајем ревизора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51</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30</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Kонсолидовани годишњи финансијски извештај</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19</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24</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4</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Kонсолидовани годишњи финансијски извештај са извештајем ревизора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11</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5</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Биланс стања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755</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411</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6</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Биланс успеха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828</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468</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7</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Извештај о осталом резултату</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8</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Извештај о токовима готовине</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9</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Извештај о променама на капиталу</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53</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10</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Напомене уз финансијски извештај</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63</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51</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Статистички анекс</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26</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b/>
                <w:bCs/>
                <w:color w:val="000000" w:themeColor="text1"/>
                <w:lang w:val="sr-Cyrl-CS" w:eastAsia="sr-Latn-CS"/>
              </w:rPr>
            </w:pPr>
            <w:r w:rsidRPr="00CF6F69">
              <w:rPr>
                <w:b/>
                <w:bCs/>
                <w:color w:val="000000" w:themeColor="text1"/>
                <w:lang w:val="sr-Cyrl-CS" w:eastAsia="sr-Latn-CS"/>
              </w:rPr>
              <w:t>II</w:t>
            </w:r>
          </w:p>
        </w:tc>
        <w:tc>
          <w:tcPr>
            <w:tcW w:w="6663" w:type="dxa"/>
          </w:tcPr>
          <w:p w:rsidR="00DE3C2C" w:rsidRPr="00CF6F69" w:rsidRDefault="00DE3C2C" w:rsidP="008F588B">
            <w:pPr>
              <w:rPr>
                <w:b/>
                <w:bCs/>
                <w:color w:val="000000" w:themeColor="text1"/>
                <w:lang w:val="sr-Cyrl-CS" w:eastAsia="sr-Latn-CS"/>
              </w:rPr>
            </w:pPr>
            <w:r w:rsidRPr="00CF6F69">
              <w:rPr>
                <w:b/>
                <w:bCs/>
                <w:color w:val="000000" w:themeColor="text1"/>
                <w:lang w:val="sr-Cyrl-CS" w:eastAsia="sr-Latn-CS"/>
              </w:rPr>
              <w:t>Подаци и извештаји о бонитету</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9.174</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7.228</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Сажети годишњи финансијски извештај</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14</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Сажети годишњи финансијски извештај са извештајем ревизора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Сажети Биланс стања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12</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4</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Сажети Биланс успеха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5</w:t>
            </w:r>
          </w:p>
        </w:tc>
        <w:tc>
          <w:tcPr>
            <w:tcW w:w="6663" w:type="dxa"/>
          </w:tcPr>
          <w:p w:rsidR="00DE3C2C" w:rsidRPr="00CF6F69" w:rsidRDefault="00DE3C2C" w:rsidP="005A0D52">
            <w:pPr>
              <w:rPr>
                <w:color w:val="000000" w:themeColor="text1"/>
                <w:lang w:val="sr-Cyrl-CS" w:eastAsia="sr-Latn-CS"/>
              </w:rPr>
            </w:pPr>
            <w:r w:rsidRPr="00CF6F69">
              <w:rPr>
                <w:color w:val="000000" w:themeColor="text1"/>
                <w:lang w:val="sr-Cyrl-CS" w:eastAsia="sr-Latn-CS"/>
              </w:rPr>
              <w:t>Биланс успеха припремљен за утврђивање показатеља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14</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70"/>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6</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Показатељи за оцену бонитета (сет)</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12</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7</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БОН 1 - Потпуни извештај о показатељима за оцену бонитета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723</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768</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8</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БОН 2 - Извештај о финансијском положају и успешности пословања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670</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720</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9</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БОН 3 - Сажети извештај о бонитету</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185</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65</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10</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БОН ЈН - Извештај о бонитету за јавне набавке</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7.066</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5.306</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БОН КС - Извештај о бонитету за процену кредитне способности дужника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419</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295</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12</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 xml:space="preserve">БОН ХОВ - Извештај о бонитету учесника на тржишту хартија од вредности </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510"/>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13</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БОН СТ/КР - Извештај о бонитету за регистрацију обављања спољне трговине контролисаном робом</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27</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72</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70"/>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14</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ФИ ДПЛ - Подаци о финансијском положају другог правног лица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b/>
                <w:bCs/>
                <w:color w:val="000000" w:themeColor="text1"/>
                <w:lang w:val="sr-Cyrl-CS" w:eastAsia="sr-Latn-CS"/>
              </w:rPr>
            </w:pPr>
            <w:r w:rsidRPr="00CF6F69">
              <w:rPr>
                <w:b/>
                <w:bCs/>
                <w:color w:val="000000" w:themeColor="text1"/>
                <w:lang w:val="sr-Cyrl-CS" w:eastAsia="sr-Latn-CS"/>
              </w:rPr>
              <w:t>III</w:t>
            </w:r>
          </w:p>
        </w:tc>
        <w:tc>
          <w:tcPr>
            <w:tcW w:w="6663" w:type="dxa"/>
          </w:tcPr>
          <w:p w:rsidR="00DE3C2C" w:rsidRPr="00CF6F69" w:rsidRDefault="00DE3C2C" w:rsidP="008F588B">
            <w:pPr>
              <w:rPr>
                <w:b/>
                <w:bCs/>
                <w:color w:val="000000" w:themeColor="text1"/>
                <w:lang w:val="sr-Cyrl-CS" w:eastAsia="sr-Latn-CS"/>
              </w:rPr>
            </w:pPr>
            <w:r w:rsidRPr="00CF6F69">
              <w:rPr>
                <w:b/>
                <w:bCs/>
                <w:color w:val="000000" w:themeColor="text1"/>
                <w:lang w:val="sr-Cyrl-CS" w:eastAsia="sr-Latn-CS"/>
              </w:rPr>
              <w:t>Оцене бонитета у форми скоринга</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1.780</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1.636</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Скоринг</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1.780</w:t>
            </w:r>
          </w:p>
        </w:tc>
        <w:tc>
          <w:tcPr>
            <w:tcW w:w="1204"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1.636</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b/>
                <w:bCs/>
                <w:color w:val="000000" w:themeColor="text1"/>
                <w:lang w:val="sr-Cyrl-CS" w:eastAsia="sr-Latn-CS"/>
              </w:rPr>
            </w:pPr>
            <w:r w:rsidRPr="00CF6F69">
              <w:rPr>
                <w:b/>
                <w:bCs/>
                <w:color w:val="000000" w:themeColor="text1"/>
                <w:lang w:val="sr-Cyrl-CS" w:eastAsia="sr-Latn-CS"/>
              </w:rPr>
              <w:t>IV</w:t>
            </w:r>
          </w:p>
        </w:tc>
        <w:tc>
          <w:tcPr>
            <w:tcW w:w="6663" w:type="dxa"/>
          </w:tcPr>
          <w:p w:rsidR="00DE3C2C" w:rsidRPr="00CF6F69" w:rsidRDefault="00DE3C2C" w:rsidP="008F588B">
            <w:pPr>
              <w:rPr>
                <w:b/>
                <w:bCs/>
                <w:color w:val="000000" w:themeColor="text1"/>
                <w:lang w:val="sr-Cyrl-CS" w:eastAsia="sr-Latn-CS"/>
              </w:rPr>
            </w:pPr>
            <w:r w:rsidRPr="00CF6F69">
              <w:rPr>
                <w:b/>
                <w:bCs/>
                <w:color w:val="000000" w:themeColor="text1"/>
                <w:lang w:val="sr-Cyrl-CS" w:eastAsia="sr-Latn-CS"/>
              </w:rPr>
              <w:t>Специјални аранжмани</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641</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474</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Подаци из изворних финансијских извештаја*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610</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458</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Збирни подаци из изворних  финансијских извештаја**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30</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16</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Збирни показатељи***</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c>
          <w:tcPr>
            <w:tcW w:w="1204"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b/>
                <w:bCs/>
                <w:color w:val="000000" w:themeColor="text1"/>
                <w:lang w:val="sr-Cyrl-CS" w:eastAsia="sr-Latn-CS"/>
              </w:rPr>
            </w:pPr>
            <w:r w:rsidRPr="00CF6F69">
              <w:rPr>
                <w:b/>
                <w:bCs/>
                <w:color w:val="000000" w:themeColor="text1"/>
                <w:lang w:val="sr-Cyrl-CS" w:eastAsia="sr-Latn-CS"/>
              </w:rPr>
              <w:t>V</w:t>
            </w:r>
          </w:p>
        </w:tc>
        <w:tc>
          <w:tcPr>
            <w:tcW w:w="6663" w:type="dxa"/>
          </w:tcPr>
          <w:p w:rsidR="00DE3C2C" w:rsidRPr="00CF6F69" w:rsidRDefault="00DE3C2C" w:rsidP="008F588B">
            <w:pPr>
              <w:rPr>
                <w:b/>
                <w:bCs/>
                <w:color w:val="000000" w:themeColor="text1"/>
                <w:lang w:val="sr-Cyrl-CS" w:eastAsia="sr-Latn-CS"/>
              </w:rPr>
            </w:pPr>
            <w:r w:rsidRPr="00CF6F69">
              <w:rPr>
                <w:b/>
                <w:bCs/>
                <w:color w:val="000000" w:themeColor="text1"/>
                <w:lang w:val="sr-Cyrl-CS" w:eastAsia="sr-Latn-CS"/>
              </w:rPr>
              <w:t>Oстале услуге</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583</w:t>
            </w:r>
          </w:p>
        </w:tc>
        <w:tc>
          <w:tcPr>
            <w:tcW w:w="1204" w:type="dxa"/>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429</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Потврда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211</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158</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lastRenderedPageBreak/>
              <w:t>2</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Копија документа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51</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57</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w:t>
            </w:r>
          </w:p>
        </w:tc>
        <w:tc>
          <w:tcPr>
            <w:tcW w:w="6663" w:type="dxa"/>
          </w:tcPr>
          <w:p w:rsidR="00DE3C2C" w:rsidRPr="00CF6F69" w:rsidRDefault="00DE3C2C" w:rsidP="008F588B">
            <w:pPr>
              <w:rPr>
                <w:color w:val="000000" w:themeColor="text1"/>
                <w:lang w:val="sr-Cyrl-CS" w:eastAsia="sr-Latn-CS"/>
              </w:rPr>
            </w:pPr>
            <w:r w:rsidRPr="00CF6F69">
              <w:rPr>
                <w:color w:val="000000" w:themeColor="text1"/>
                <w:lang w:val="sr-Cyrl-CS" w:eastAsia="sr-Latn-CS"/>
              </w:rPr>
              <w:t>Оверени препис потврде о упису финансијских извештаја у Регистар</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321</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214</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trHeight w:val="360"/>
          <w:jc w:val="center"/>
        </w:trPr>
        <w:tc>
          <w:tcPr>
            <w:tcW w:w="440" w:type="dxa"/>
            <w:noWrap/>
          </w:tcPr>
          <w:p w:rsidR="00DE3C2C" w:rsidRPr="00CF6F69" w:rsidRDefault="00DE3C2C" w:rsidP="008F588B">
            <w:pPr>
              <w:jc w:val="center"/>
              <w:rPr>
                <w:b/>
                <w:bCs/>
                <w:color w:val="000000" w:themeColor="text1"/>
                <w:lang w:val="sr-Cyrl-CS" w:eastAsia="sr-Latn-CS"/>
              </w:rPr>
            </w:pPr>
            <w:r w:rsidRPr="00CF6F69">
              <w:rPr>
                <w:b/>
                <w:bCs/>
                <w:color w:val="000000" w:themeColor="text1"/>
                <w:lang w:val="sr-Cyrl-CS" w:eastAsia="sr-Latn-CS"/>
              </w:rPr>
              <w:t>VI</w:t>
            </w:r>
          </w:p>
        </w:tc>
        <w:tc>
          <w:tcPr>
            <w:tcW w:w="6663" w:type="dxa"/>
          </w:tcPr>
          <w:p w:rsidR="00DE3C2C" w:rsidRPr="00CF6F69" w:rsidRDefault="00DE3C2C" w:rsidP="008F588B">
            <w:pPr>
              <w:rPr>
                <w:b/>
                <w:bCs/>
                <w:color w:val="000000" w:themeColor="text1"/>
                <w:lang w:val="sr-Cyrl-CS" w:eastAsia="sr-Latn-CS"/>
              </w:rPr>
            </w:pPr>
            <w:r w:rsidRPr="00CF6F69">
              <w:rPr>
                <w:b/>
                <w:bCs/>
                <w:color w:val="000000" w:themeColor="text1"/>
                <w:lang w:val="sr-Cyrl-CS" w:eastAsia="sr-Latn-CS"/>
              </w:rPr>
              <w:t>Укупно</w:t>
            </w:r>
          </w:p>
        </w:tc>
        <w:tc>
          <w:tcPr>
            <w:tcW w:w="1204" w:type="dxa"/>
            <w:noWrap/>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14.922</w:t>
            </w:r>
          </w:p>
        </w:tc>
        <w:tc>
          <w:tcPr>
            <w:tcW w:w="1204" w:type="dxa"/>
            <w:noWrap/>
          </w:tcPr>
          <w:p w:rsidR="00DE3C2C" w:rsidRPr="00CF6F69" w:rsidRDefault="00DE3C2C" w:rsidP="008F588B">
            <w:pPr>
              <w:jc w:val="right"/>
              <w:rPr>
                <w:b/>
                <w:bCs/>
                <w:color w:val="000000" w:themeColor="text1"/>
                <w:lang w:val="sr-Cyrl-CS" w:eastAsia="sr-Latn-CS"/>
              </w:rPr>
            </w:pPr>
            <w:r w:rsidRPr="00CF6F69">
              <w:rPr>
                <w:b/>
                <w:bCs/>
                <w:color w:val="000000" w:themeColor="text1"/>
                <w:lang w:val="sr-Cyrl-CS" w:eastAsia="sr-Latn-CS"/>
              </w:rPr>
              <w:t>11.561</w:t>
            </w:r>
          </w:p>
        </w:tc>
        <w:tc>
          <w:tcPr>
            <w:tcW w:w="19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 </w:t>
            </w:r>
          </w:p>
        </w:tc>
      </w:tr>
      <w:tr w:rsidR="00DE3C2C" w:rsidRPr="00CF6F69" w:rsidTr="00CF6F69">
        <w:trPr>
          <w:cnfStyle w:val="000000100000"/>
          <w:trHeight w:val="255"/>
          <w:jc w:val="center"/>
        </w:trPr>
        <w:tc>
          <w:tcPr>
            <w:tcW w:w="440" w:type="dxa"/>
            <w:noWrap/>
          </w:tcPr>
          <w:p w:rsidR="00DE3C2C" w:rsidRPr="00CF6F69" w:rsidRDefault="00DE3C2C" w:rsidP="008F588B">
            <w:pPr>
              <w:jc w:val="right"/>
              <w:rPr>
                <w:b/>
                <w:color w:val="000000" w:themeColor="text1"/>
                <w:lang w:val="sr-Cyrl-CS" w:eastAsia="sr-Latn-CS"/>
              </w:rPr>
            </w:pPr>
            <w:r w:rsidRPr="00CF6F69">
              <w:rPr>
                <w:b/>
                <w:color w:val="000000" w:themeColor="text1"/>
                <w:lang w:val="sr-Cyrl-CS" w:eastAsia="sr-Latn-CS"/>
              </w:rPr>
              <w:t>*</w:t>
            </w:r>
          </w:p>
        </w:tc>
        <w:tc>
          <w:tcPr>
            <w:tcW w:w="6663" w:type="dxa"/>
          </w:tcPr>
          <w:p w:rsidR="00DE3C2C" w:rsidRPr="00CF6F69" w:rsidRDefault="00DE3C2C" w:rsidP="008F588B">
            <w:pPr>
              <w:rPr>
                <w:b/>
                <w:color w:val="000000" w:themeColor="text1"/>
                <w:lang w:val="sr-Cyrl-CS" w:eastAsia="sr-Latn-CS"/>
              </w:rPr>
            </w:pPr>
            <w:r w:rsidRPr="00CF6F69">
              <w:rPr>
                <w:b/>
                <w:color w:val="000000" w:themeColor="text1"/>
                <w:lang w:val="sr-Cyrl-CS" w:eastAsia="sr-Latn-CS"/>
              </w:rPr>
              <w:t>Број података из изворних  финансијских извештаја</w:t>
            </w:r>
          </w:p>
        </w:tc>
        <w:tc>
          <w:tcPr>
            <w:tcW w:w="1204" w:type="dxa"/>
            <w:noWrap/>
          </w:tcPr>
          <w:p w:rsidR="00DE3C2C" w:rsidRPr="00CF6F69" w:rsidRDefault="00DE3C2C" w:rsidP="008F588B">
            <w:pPr>
              <w:jc w:val="right"/>
              <w:rPr>
                <w:b/>
                <w:color w:val="000000" w:themeColor="text1"/>
                <w:lang w:val="sr-Cyrl-CS" w:eastAsia="sr-Latn-CS"/>
              </w:rPr>
            </w:pPr>
            <w:r w:rsidRPr="00CF6F69">
              <w:rPr>
                <w:b/>
                <w:color w:val="000000" w:themeColor="text1"/>
                <w:lang w:val="sr-Cyrl-CS" w:eastAsia="sr-Latn-CS"/>
              </w:rPr>
              <w:t>12.188.929</w:t>
            </w:r>
          </w:p>
        </w:tc>
        <w:tc>
          <w:tcPr>
            <w:tcW w:w="1204" w:type="dxa"/>
            <w:noWrap/>
          </w:tcPr>
          <w:p w:rsidR="00DE3C2C" w:rsidRPr="00CF6F69" w:rsidRDefault="00DE3C2C" w:rsidP="008F588B">
            <w:pPr>
              <w:jc w:val="right"/>
              <w:rPr>
                <w:b/>
                <w:color w:val="000000" w:themeColor="text1"/>
                <w:lang w:val="sr-Cyrl-CS" w:eastAsia="sr-Latn-CS"/>
              </w:rPr>
            </w:pPr>
            <w:r w:rsidRPr="00CF6F69">
              <w:rPr>
                <w:b/>
                <w:color w:val="000000" w:themeColor="text1"/>
                <w:lang w:val="sr-Cyrl-CS" w:eastAsia="sr-Latn-CS"/>
              </w:rPr>
              <w:t>17.237.208</w:t>
            </w:r>
          </w:p>
        </w:tc>
        <w:tc>
          <w:tcPr>
            <w:tcW w:w="190" w:type="dxa"/>
            <w:noWrap/>
          </w:tcPr>
          <w:p w:rsidR="00DE3C2C" w:rsidRPr="00CF6F69" w:rsidRDefault="00DE3C2C" w:rsidP="008F588B">
            <w:pPr>
              <w:rPr>
                <w:b/>
                <w:color w:val="000000" w:themeColor="text1"/>
                <w:lang w:val="sr-Cyrl-CS" w:eastAsia="sr-Latn-CS"/>
              </w:rPr>
            </w:pPr>
          </w:p>
        </w:tc>
      </w:tr>
      <w:tr w:rsidR="00DE3C2C" w:rsidRPr="00CF6F69" w:rsidTr="00CF6F69">
        <w:trPr>
          <w:trHeight w:val="255"/>
          <w:jc w:val="center"/>
        </w:trPr>
        <w:tc>
          <w:tcPr>
            <w:tcW w:w="440" w:type="dxa"/>
            <w:noWrap/>
          </w:tcPr>
          <w:p w:rsidR="00DE3C2C" w:rsidRPr="00CF6F69" w:rsidRDefault="00DE3C2C" w:rsidP="008F588B">
            <w:pPr>
              <w:jc w:val="right"/>
              <w:rPr>
                <w:b/>
                <w:color w:val="000000" w:themeColor="text1"/>
                <w:lang w:val="sr-Cyrl-CS" w:eastAsia="sr-Latn-CS"/>
              </w:rPr>
            </w:pPr>
            <w:r w:rsidRPr="00CF6F69">
              <w:rPr>
                <w:b/>
                <w:color w:val="000000" w:themeColor="text1"/>
                <w:lang w:val="sr-Cyrl-CS" w:eastAsia="sr-Latn-CS"/>
              </w:rPr>
              <w:t>**</w:t>
            </w:r>
          </w:p>
        </w:tc>
        <w:tc>
          <w:tcPr>
            <w:tcW w:w="6663" w:type="dxa"/>
          </w:tcPr>
          <w:p w:rsidR="00DE3C2C" w:rsidRPr="00CF6F69" w:rsidRDefault="00DE3C2C" w:rsidP="008F588B">
            <w:pPr>
              <w:rPr>
                <w:b/>
                <w:color w:val="000000" w:themeColor="text1"/>
                <w:lang w:val="sr-Cyrl-CS" w:eastAsia="sr-Latn-CS"/>
              </w:rPr>
            </w:pPr>
            <w:r w:rsidRPr="00CF6F69">
              <w:rPr>
                <w:b/>
                <w:color w:val="000000" w:themeColor="text1"/>
                <w:lang w:val="sr-Cyrl-CS" w:eastAsia="sr-Latn-CS"/>
              </w:rPr>
              <w:t>Број збирних података из изворних  финансијских извештаја</w:t>
            </w:r>
          </w:p>
        </w:tc>
        <w:tc>
          <w:tcPr>
            <w:tcW w:w="1204" w:type="dxa"/>
            <w:noWrap/>
          </w:tcPr>
          <w:p w:rsidR="00DE3C2C" w:rsidRPr="00CF6F69" w:rsidRDefault="00DE3C2C" w:rsidP="008F588B">
            <w:pPr>
              <w:jc w:val="right"/>
              <w:rPr>
                <w:b/>
                <w:color w:val="000000" w:themeColor="text1"/>
                <w:lang w:val="sr-Cyrl-CS" w:eastAsia="sr-Latn-CS"/>
              </w:rPr>
            </w:pPr>
            <w:r w:rsidRPr="00CF6F69">
              <w:rPr>
                <w:b/>
                <w:color w:val="000000" w:themeColor="text1"/>
                <w:lang w:val="sr-Cyrl-CS" w:eastAsia="sr-Latn-CS"/>
              </w:rPr>
              <w:t>9.617</w:t>
            </w:r>
          </w:p>
        </w:tc>
        <w:tc>
          <w:tcPr>
            <w:tcW w:w="1204" w:type="dxa"/>
          </w:tcPr>
          <w:p w:rsidR="00DE3C2C" w:rsidRPr="00CF6F69" w:rsidRDefault="00DE3C2C" w:rsidP="008F588B">
            <w:pPr>
              <w:jc w:val="right"/>
              <w:rPr>
                <w:b/>
                <w:color w:val="000000" w:themeColor="text1"/>
                <w:lang w:val="sr-Cyrl-CS" w:eastAsia="sr-Latn-CS"/>
              </w:rPr>
            </w:pPr>
            <w:r w:rsidRPr="00CF6F69">
              <w:rPr>
                <w:b/>
                <w:color w:val="000000" w:themeColor="text1"/>
                <w:lang w:val="sr-Cyrl-CS" w:eastAsia="sr-Latn-CS"/>
              </w:rPr>
              <w:t>9.421</w:t>
            </w:r>
          </w:p>
        </w:tc>
        <w:tc>
          <w:tcPr>
            <w:tcW w:w="190" w:type="dxa"/>
            <w:noWrap/>
          </w:tcPr>
          <w:p w:rsidR="00DE3C2C" w:rsidRPr="00CF6F69" w:rsidRDefault="00DE3C2C" w:rsidP="008F588B">
            <w:pPr>
              <w:rPr>
                <w:b/>
                <w:color w:val="000000" w:themeColor="text1"/>
                <w:lang w:val="sr-Cyrl-CS" w:eastAsia="sr-Latn-CS"/>
              </w:rPr>
            </w:pPr>
          </w:p>
        </w:tc>
      </w:tr>
      <w:tr w:rsidR="00DE3C2C" w:rsidRPr="00CF6F69" w:rsidTr="00CF6F69">
        <w:trPr>
          <w:cnfStyle w:val="010000000000"/>
          <w:trHeight w:val="255"/>
          <w:jc w:val="center"/>
        </w:trPr>
        <w:tc>
          <w:tcPr>
            <w:tcW w:w="440"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w:t>
            </w:r>
          </w:p>
        </w:tc>
        <w:tc>
          <w:tcPr>
            <w:tcW w:w="6663" w:type="dxa"/>
            <w:noWrap/>
          </w:tcPr>
          <w:p w:rsidR="00DE3C2C" w:rsidRPr="00CF6F69" w:rsidRDefault="00DE3C2C" w:rsidP="008F588B">
            <w:pPr>
              <w:rPr>
                <w:color w:val="000000" w:themeColor="text1"/>
                <w:lang w:val="sr-Cyrl-CS" w:eastAsia="sr-Latn-CS"/>
              </w:rPr>
            </w:pPr>
            <w:r w:rsidRPr="00CF6F69">
              <w:rPr>
                <w:color w:val="000000" w:themeColor="text1"/>
                <w:lang w:val="sr-Cyrl-CS" w:eastAsia="sr-Latn-CS"/>
              </w:rPr>
              <w:t>Број збирних показатеља</w:t>
            </w:r>
          </w:p>
        </w:tc>
        <w:tc>
          <w:tcPr>
            <w:tcW w:w="1204" w:type="dxa"/>
            <w:noWrap/>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21</w:t>
            </w:r>
          </w:p>
        </w:tc>
        <w:tc>
          <w:tcPr>
            <w:tcW w:w="1204" w:type="dxa"/>
          </w:tcPr>
          <w:p w:rsidR="00DE3C2C" w:rsidRPr="00CF6F69" w:rsidRDefault="00DE3C2C" w:rsidP="008F588B">
            <w:pPr>
              <w:rPr>
                <w:color w:val="000000" w:themeColor="text1"/>
                <w:lang w:val="sr-Cyrl-CS" w:eastAsia="sr-Latn-CS"/>
              </w:rPr>
            </w:pPr>
          </w:p>
        </w:tc>
        <w:tc>
          <w:tcPr>
            <w:tcW w:w="190" w:type="dxa"/>
            <w:noWrap/>
          </w:tcPr>
          <w:p w:rsidR="00DE3C2C" w:rsidRPr="00CF6F69" w:rsidRDefault="00DE3C2C" w:rsidP="008F588B">
            <w:pPr>
              <w:rPr>
                <w:color w:val="000000" w:themeColor="text1"/>
                <w:lang w:val="sr-Cyrl-CS" w:eastAsia="sr-Latn-CS"/>
              </w:rPr>
            </w:pPr>
          </w:p>
        </w:tc>
      </w:tr>
    </w:tbl>
    <w:p w:rsidR="00DE3C2C" w:rsidRPr="00CF6F69" w:rsidRDefault="00DE3C2C" w:rsidP="00DE3C2C">
      <w:pPr>
        <w:ind w:right="34"/>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У поређењу са претходном годином укупан број пружених услуга из Регистра финансијских извештаја смањен је за 22,5% што је делом и последица каснијег почетка пружања тих услуга са подацима из финансијских извештаја за 2014. годину услед кашњења у обради и објављивању тих извештаја, као и другачијих рокова за њихово достављање у складу са прописима. Наиме, услуге из Регистра финансијских извештаја пружају се на основу података из редовних годишњих финансијских извештаја, који се достављају до 30. јуна наредне године (а претходних година до 28. фебруара), након њихове обраде и јавног објављивања. Полазећи од наведеног, с обзиром су „нови</w:t>
      </w:r>
      <w:r w:rsidR="00DF0AC0">
        <w:rPr>
          <w:sz w:val="22"/>
          <w:szCs w:val="22"/>
          <w:lang w:val="sr-Cyrl-CS"/>
        </w:rPr>
        <w:t>”</w:t>
      </w:r>
      <w:r w:rsidRPr="00CF6F69">
        <w:rPr>
          <w:sz w:val="22"/>
          <w:szCs w:val="22"/>
          <w:lang w:val="sr-Cyrl-CS"/>
        </w:rPr>
        <w:t xml:space="preserve"> подаци корисницима доступни тек од септембра, то је и број пружених услуга смањен.</w:t>
      </w:r>
    </w:p>
    <w:p w:rsidR="00DE3C2C" w:rsidRPr="00CF6F69" w:rsidRDefault="00F618CF" w:rsidP="00DE3C2C">
      <w:pPr>
        <w:jc w:val="both"/>
        <w:rPr>
          <w:sz w:val="22"/>
          <w:szCs w:val="22"/>
          <w:lang w:val="sr-Cyrl-CS"/>
        </w:rPr>
      </w:pPr>
      <w:r>
        <w:rPr>
          <w:noProof/>
          <w:sz w:val="22"/>
          <w:szCs w:val="22"/>
        </w:rPr>
        <w:drawing>
          <wp:anchor distT="0" distB="0" distL="114300" distR="114300" simplePos="0" relativeHeight="251692032" behindDoc="0" locked="0" layoutInCell="1" allowOverlap="1">
            <wp:simplePos x="0" y="0"/>
            <wp:positionH relativeFrom="column">
              <wp:posOffset>509270</wp:posOffset>
            </wp:positionH>
            <wp:positionV relativeFrom="paragraph">
              <wp:posOffset>160655</wp:posOffset>
            </wp:positionV>
            <wp:extent cx="4981575" cy="3305175"/>
            <wp:effectExtent l="19050" t="0" r="9525" b="0"/>
            <wp:wrapTopAndBottom/>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981575" cy="3305175"/>
                    </a:xfrm>
                    <a:prstGeom prst="rect">
                      <a:avLst/>
                    </a:prstGeom>
                    <a:noFill/>
                  </pic:spPr>
                </pic:pic>
              </a:graphicData>
            </a:graphic>
          </wp:anchor>
        </w:drawing>
      </w:r>
    </w:p>
    <w:p w:rsidR="00427745" w:rsidRDefault="00427745" w:rsidP="00DE3C2C">
      <w:pPr>
        <w:jc w:val="both"/>
        <w:rPr>
          <w:noProof/>
          <w:sz w:val="22"/>
          <w:szCs w:val="22"/>
        </w:rPr>
      </w:pPr>
    </w:p>
    <w:p w:rsidR="008F588B" w:rsidRDefault="00DE3C2C" w:rsidP="00DE3C2C">
      <w:pPr>
        <w:jc w:val="both"/>
        <w:rPr>
          <w:sz w:val="22"/>
          <w:szCs w:val="22"/>
          <w:lang w:val="sr-Cyrl-CS"/>
        </w:rPr>
      </w:pPr>
      <w:r w:rsidRPr="00CF6F69">
        <w:rPr>
          <w:sz w:val="22"/>
          <w:szCs w:val="22"/>
          <w:lang w:val="sr-Cyrl-CS"/>
        </w:rPr>
        <w:t>Највише, скоро трећина услуга пружена је у последњем кварталу 2015. године, што је последица почетка пружања услуга са подацима из финансијских извештаја за 2014. годину од септембра месеца.</w:t>
      </w:r>
    </w:p>
    <w:p w:rsidR="00427745" w:rsidRDefault="00427745" w:rsidP="00DE3C2C">
      <w:pPr>
        <w:jc w:val="both"/>
        <w:rPr>
          <w:sz w:val="22"/>
          <w:szCs w:val="22"/>
          <w:lang w:val="sr-Cyrl-CS"/>
        </w:rPr>
      </w:pPr>
    </w:p>
    <w:p w:rsidR="00DE3C2C" w:rsidRDefault="00DE3C2C" w:rsidP="00DE3C2C">
      <w:pPr>
        <w:jc w:val="both"/>
        <w:rPr>
          <w:sz w:val="22"/>
          <w:szCs w:val="22"/>
        </w:rPr>
      </w:pPr>
      <w:r w:rsidRPr="00CF6F69">
        <w:rPr>
          <w:sz w:val="22"/>
          <w:szCs w:val="22"/>
          <w:lang w:val="sr-Cyrl-CS"/>
        </w:rPr>
        <w:t xml:space="preserve">Нешто мање од две трећине пружених услуга односи се на податке и извештаје о бонитету. Такође, од укупног броја пружених услуга из Регистра, као и претходних година, највише њих чине </w:t>
      </w:r>
      <w:r w:rsidRPr="00CF6F69">
        <w:rPr>
          <w:i/>
          <w:sz w:val="22"/>
          <w:szCs w:val="22"/>
          <w:lang w:val="sr-Cyrl-CS"/>
        </w:rPr>
        <w:t>Извештај о бонитету за јавне набавке – БОН ЈН</w:t>
      </w:r>
      <w:r w:rsidRPr="00CF6F69">
        <w:rPr>
          <w:sz w:val="22"/>
          <w:szCs w:val="22"/>
          <w:lang w:val="sr-Cyrl-CS"/>
        </w:rPr>
        <w:t xml:space="preserve">  (5.306 или 45,9%), потом </w:t>
      </w:r>
      <w:r w:rsidRPr="00CF6F69">
        <w:rPr>
          <w:i/>
          <w:sz w:val="22"/>
          <w:szCs w:val="22"/>
          <w:lang w:val="sr-Cyrl-CS"/>
        </w:rPr>
        <w:t>скоринг</w:t>
      </w:r>
      <w:r w:rsidRPr="00CF6F69">
        <w:rPr>
          <w:sz w:val="22"/>
          <w:szCs w:val="22"/>
          <w:lang w:val="sr-Cyrl-CS"/>
        </w:rPr>
        <w:t xml:space="preserve"> (1.636 или 14,2%), изворни</w:t>
      </w:r>
      <w:r w:rsidRPr="00CF6F69">
        <w:rPr>
          <w:i/>
          <w:sz w:val="22"/>
          <w:szCs w:val="22"/>
          <w:lang w:val="sr-Cyrl-CS"/>
        </w:rPr>
        <w:t xml:space="preserve"> редовни годишњи финансијски</w:t>
      </w:r>
      <w:r w:rsidRPr="00CF6F69">
        <w:rPr>
          <w:sz w:val="22"/>
          <w:szCs w:val="22"/>
          <w:lang w:val="sr-Cyrl-CS"/>
        </w:rPr>
        <w:t xml:space="preserve"> </w:t>
      </w:r>
      <w:r w:rsidRPr="00CF6F69">
        <w:rPr>
          <w:i/>
          <w:sz w:val="22"/>
          <w:szCs w:val="22"/>
          <w:lang w:val="sr-Cyrl-CS"/>
        </w:rPr>
        <w:t>извештаји</w:t>
      </w:r>
      <w:r w:rsidRPr="00CF6F69">
        <w:rPr>
          <w:sz w:val="22"/>
          <w:szCs w:val="22"/>
          <w:lang w:val="sr-Cyrl-CS"/>
        </w:rPr>
        <w:t xml:space="preserve"> (778 или 6,7%) и </w:t>
      </w:r>
      <w:r w:rsidRPr="00CF6F69">
        <w:rPr>
          <w:i/>
          <w:sz w:val="22"/>
          <w:szCs w:val="22"/>
          <w:lang w:val="sr-Cyrl-CS"/>
        </w:rPr>
        <w:t>Потпуни извештај о показатељима за оцену бонитета – БОН 1</w:t>
      </w:r>
      <w:r w:rsidRPr="00CF6F69">
        <w:rPr>
          <w:sz w:val="22"/>
          <w:szCs w:val="22"/>
          <w:lang w:val="sr-Cyrl-CS"/>
        </w:rPr>
        <w:t xml:space="preserve"> (768 или 6,6%).</w:t>
      </w:r>
    </w:p>
    <w:p w:rsidR="00D72C58" w:rsidRDefault="00D72C58" w:rsidP="00DE3C2C">
      <w:pPr>
        <w:jc w:val="both"/>
        <w:rPr>
          <w:sz w:val="22"/>
          <w:szCs w:val="22"/>
        </w:rPr>
      </w:pPr>
      <w:r>
        <w:rPr>
          <w:noProof/>
          <w:sz w:val="22"/>
          <w:szCs w:val="22"/>
        </w:rPr>
        <w:lastRenderedPageBreak/>
        <w:drawing>
          <wp:anchor distT="0" distB="0" distL="114300" distR="114300" simplePos="0" relativeHeight="251695104" behindDoc="0" locked="0" layoutInCell="1" allowOverlap="1">
            <wp:simplePos x="0" y="0"/>
            <wp:positionH relativeFrom="column">
              <wp:posOffset>699770</wp:posOffset>
            </wp:positionH>
            <wp:positionV relativeFrom="paragraph">
              <wp:posOffset>209550</wp:posOffset>
            </wp:positionV>
            <wp:extent cx="4676775" cy="3381375"/>
            <wp:effectExtent l="19050" t="0" r="9525" b="0"/>
            <wp:wrapTopAndBottom/>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4676775" cy="3381375"/>
                    </a:xfrm>
                    <a:prstGeom prst="rect">
                      <a:avLst/>
                    </a:prstGeom>
                    <a:noFill/>
                  </pic:spPr>
                </pic:pic>
              </a:graphicData>
            </a:graphic>
          </wp:anchor>
        </w:drawing>
      </w:r>
    </w:p>
    <w:p w:rsidR="00DE3C2C" w:rsidRPr="00CF6F69" w:rsidRDefault="00DE3C2C" w:rsidP="00DE3C2C">
      <w:pPr>
        <w:jc w:val="both"/>
        <w:rPr>
          <w:sz w:val="22"/>
          <w:szCs w:val="22"/>
          <w:lang w:val="sr-Cyrl-CS"/>
        </w:rPr>
      </w:pPr>
      <w:r w:rsidRPr="00CF6F69">
        <w:rPr>
          <w:sz w:val="22"/>
          <w:szCs w:val="22"/>
          <w:lang w:val="sr-Cyrl-CS"/>
        </w:rPr>
        <w:t xml:space="preserve">У оквиру услуга специјалних аранжмана, које су пружене претежно великим корисницима података, током 2015. године, издата су </w:t>
      </w:r>
      <w:r w:rsidRPr="00CF6F69">
        <w:rPr>
          <w:b/>
          <w:sz w:val="22"/>
          <w:szCs w:val="22"/>
          <w:lang w:val="sr-Cyrl-CS"/>
        </w:rPr>
        <w:t>474 извештаја</w:t>
      </w:r>
      <w:r w:rsidRPr="00CF6F69">
        <w:rPr>
          <w:sz w:val="22"/>
          <w:szCs w:val="22"/>
          <w:lang w:val="sr-Cyrl-CS"/>
        </w:rPr>
        <w:t xml:space="preserve">, са </w:t>
      </w:r>
      <w:r w:rsidRPr="00CF6F69">
        <w:rPr>
          <w:b/>
          <w:sz w:val="22"/>
          <w:szCs w:val="22"/>
          <w:lang w:val="sr-Cyrl-CS"/>
        </w:rPr>
        <w:t>17.237.208 индивидуалних и 9.421 збирним податком из финансијских извештаја</w:t>
      </w:r>
      <w:r w:rsidRPr="00CF6F69">
        <w:rPr>
          <w:sz w:val="22"/>
          <w:szCs w:val="22"/>
          <w:lang w:val="sr-Cyrl-CS"/>
        </w:rPr>
        <w:t>, утврђена у складу са методологијом односно критеријумима тих корисника.  Укупан број издатих података у односу на претходну годину већи је за две петине. При томе, у току 2015. године обрађено је још осам захтева за давање специјалних аранжмана са укупно 1.726.814 индивидуалних података из финансијских извештаја за које корисници закључно са 31. децембром 2015. године нису платили накнаду, па им исти нису издати.</w:t>
      </w:r>
    </w:p>
    <w:p w:rsidR="00DE3C2C" w:rsidRPr="00CF6F69" w:rsidRDefault="00DE3C2C" w:rsidP="00DE3C2C">
      <w:pPr>
        <w:jc w:val="both"/>
        <w:rPr>
          <w:sz w:val="22"/>
          <w:szCs w:val="22"/>
          <w:lang w:val="sr-Cyrl-CS"/>
        </w:rPr>
      </w:pPr>
    </w:p>
    <w:tbl>
      <w:tblPr>
        <w:tblStyle w:val="LightShading-Accent15"/>
        <w:tblW w:w="9625" w:type="dxa"/>
        <w:jc w:val="center"/>
        <w:tblLayout w:type="fixed"/>
        <w:tblLook w:val="0460"/>
      </w:tblPr>
      <w:tblGrid>
        <w:gridCol w:w="675"/>
        <w:gridCol w:w="6352"/>
        <w:gridCol w:w="1299"/>
        <w:gridCol w:w="1299"/>
      </w:tblGrid>
      <w:tr w:rsidR="00DE3C2C" w:rsidRPr="00CF6F69" w:rsidTr="005A0D52">
        <w:trPr>
          <w:cnfStyle w:val="100000000000"/>
          <w:trHeight w:val="480"/>
          <w:tblHeader/>
          <w:jc w:val="center"/>
        </w:trPr>
        <w:tc>
          <w:tcPr>
            <w:tcW w:w="9625" w:type="dxa"/>
            <w:gridSpan w:val="4"/>
          </w:tcPr>
          <w:p w:rsidR="00DE3C2C" w:rsidRPr="00CF6F69" w:rsidRDefault="00DE3C2C" w:rsidP="008F588B">
            <w:pPr>
              <w:jc w:val="center"/>
              <w:rPr>
                <w:bCs w:val="0"/>
                <w:color w:val="000000" w:themeColor="text1"/>
                <w:lang w:val="sr-Cyrl-CS" w:eastAsia="sr-Latn-CS"/>
              </w:rPr>
            </w:pPr>
            <w:r w:rsidRPr="00CF6F69">
              <w:rPr>
                <w:bCs w:val="0"/>
                <w:color w:val="000000" w:themeColor="text1"/>
                <w:lang w:val="sr-Cyrl-CS" w:eastAsia="sr-Latn-CS"/>
              </w:rPr>
              <w:t>Преглед података из Регистра финансијских извештаја који су корисницима дати уз плаћање накнаде</w:t>
            </w:r>
            <w:r w:rsidR="008F588B" w:rsidRPr="00CF6F69">
              <w:rPr>
                <w:bCs w:val="0"/>
                <w:color w:val="000000" w:themeColor="text1"/>
                <w:lang w:val="sr-Cyrl-CS" w:eastAsia="sr-Latn-CS"/>
              </w:rPr>
              <w:t xml:space="preserve"> </w:t>
            </w:r>
            <w:r w:rsidRPr="00CF6F69">
              <w:rPr>
                <w:bCs w:val="0"/>
                <w:color w:val="000000" w:themeColor="text1"/>
                <w:lang w:val="sr-Cyrl-CS" w:eastAsia="sr-Latn-CS"/>
              </w:rPr>
              <w:t xml:space="preserve"> у 2015. години</w:t>
            </w:r>
          </w:p>
        </w:tc>
      </w:tr>
      <w:tr w:rsidR="00DE3C2C" w:rsidRPr="00CF6F69" w:rsidTr="005A0D52">
        <w:trPr>
          <w:cnfStyle w:val="100000000000"/>
          <w:trHeight w:val="80"/>
          <w:tblHeader/>
          <w:jc w:val="center"/>
        </w:trPr>
        <w:tc>
          <w:tcPr>
            <w:tcW w:w="675" w:type="dxa"/>
            <w:noWrap/>
          </w:tcPr>
          <w:p w:rsidR="00DE3C2C" w:rsidRPr="00CF6F69" w:rsidRDefault="00DE3C2C" w:rsidP="008F588B">
            <w:pPr>
              <w:jc w:val="center"/>
              <w:rPr>
                <w:b w:val="0"/>
                <w:bCs w:val="0"/>
                <w:color w:val="000000" w:themeColor="text1"/>
                <w:lang w:val="sr-Cyrl-CS" w:eastAsia="sr-Latn-CS"/>
              </w:rPr>
            </w:pPr>
          </w:p>
        </w:tc>
        <w:tc>
          <w:tcPr>
            <w:tcW w:w="6352" w:type="dxa"/>
            <w:noWrap/>
          </w:tcPr>
          <w:p w:rsidR="00DE3C2C" w:rsidRPr="00CF6F69" w:rsidRDefault="00DE3C2C" w:rsidP="008F588B">
            <w:pPr>
              <w:jc w:val="center"/>
              <w:rPr>
                <w:b w:val="0"/>
                <w:bCs w:val="0"/>
                <w:color w:val="000000" w:themeColor="text1"/>
                <w:lang w:val="sr-Cyrl-CS" w:eastAsia="sr-Latn-CS"/>
              </w:rPr>
            </w:pPr>
          </w:p>
        </w:tc>
        <w:tc>
          <w:tcPr>
            <w:tcW w:w="1299" w:type="dxa"/>
            <w:noWrap/>
          </w:tcPr>
          <w:p w:rsidR="00DE3C2C" w:rsidRPr="00CF6F69" w:rsidRDefault="00DE3C2C" w:rsidP="008F588B">
            <w:pPr>
              <w:jc w:val="center"/>
              <w:rPr>
                <w:b w:val="0"/>
                <w:bCs w:val="0"/>
                <w:color w:val="000000" w:themeColor="text1"/>
                <w:lang w:val="sr-Cyrl-CS" w:eastAsia="sr-Latn-CS"/>
              </w:rPr>
            </w:pPr>
          </w:p>
        </w:tc>
        <w:tc>
          <w:tcPr>
            <w:tcW w:w="1299" w:type="dxa"/>
            <w:noWrap/>
          </w:tcPr>
          <w:p w:rsidR="00DE3C2C" w:rsidRPr="00CF6F69" w:rsidRDefault="00DE3C2C" w:rsidP="008F588B">
            <w:pPr>
              <w:jc w:val="center"/>
              <w:rPr>
                <w:b w:val="0"/>
                <w:bCs w:val="0"/>
                <w:color w:val="000000" w:themeColor="text1"/>
                <w:lang w:val="sr-Cyrl-CS" w:eastAsia="sr-Latn-CS"/>
              </w:rPr>
            </w:pPr>
          </w:p>
        </w:tc>
      </w:tr>
      <w:tr w:rsidR="00DE3C2C" w:rsidRPr="00CF6F69" w:rsidTr="005A0D52">
        <w:trPr>
          <w:cnfStyle w:val="100000000000"/>
          <w:trHeight w:val="495"/>
          <w:tblHeader/>
          <w:jc w:val="center"/>
        </w:trPr>
        <w:tc>
          <w:tcPr>
            <w:tcW w:w="675" w:type="dxa"/>
          </w:tcPr>
          <w:p w:rsidR="00DE3C2C" w:rsidRPr="00CF6F69" w:rsidRDefault="00DE3C2C" w:rsidP="008F588B">
            <w:pPr>
              <w:rPr>
                <w:b w:val="0"/>
                <w:bCs w:val="0"/>
                <w:color w:val="000000" w:themeColor="text1"/>
                <w:lang w:val="sr-Cyrl-CS" w:eastAsia="sr-Latn-CS"/>
              </w:rPr>
            </w:pPr>
            <w:r w:rsidRPr="00CF6F69">
              <w:rPr>
                <w:b w:val="0"/>
                <w:bCs w:val="0"/>
                <w:color w:val="000000" w:themeColor="text1"/>
                <w:lang w:val="sr-Cyrl-CS" w:eastAsia="sr-Latn-CS"/>
              </w:rPr>
              <w:t>Р</w:t>
            </w:r>
            <w:r w:rsidR="005A0D52">
              <w:rPr>
                <w:b w:val="0"/>
                <w:bCs w:val="0"/>
                <w:color w:val="000000" w:themeColor="text1"/>
                <w:lang w:val="sr-Cyrl-CS" w:eastAsia="sr-Latn-CS"/>
              </w:rPr>
              <w:t>ед.</w:t>
            </w:r>
            <w:r w:rsidRPr="00CF6F69">
              <w:rPr>
                <w:b w:val="0"/>
                <w:bCs w:val="0"/>
                <w:color w:val="000000" w:themeColor="text1"/>
                <w:lang w:val="sr-Cyrl-CS" w:eastAsia="sr-Latn-CS"/>
              </w:rPr>
              <w:t>б</w:t>
            </w:r>
            <w:r w:rsidR="005A0D52">
              <w:rPr>
                <w:b w:val="0"/>
                <w:bCs w:val="0"/>
                <w:color w:val="000000" w:themeColor="text1"/>
                <w:lang w:val="sr-Cyrl-CS" w:eastAsia="sr-Latn-CS"/>
              </w:rPr>
              <w:t>р.</w:t>
            </w:r>
            <w:r w:rsidRPr="00CF6F69">
              <w:rPr>
                <w:b w:val="0"/>
                <w:bCs w:val="0"/>
                <w:color w:val="000000" w:themeColor="text1"/>
                <w:lang w:val="sr-Cyrl-CS" w:eastAsia="sr-Latn-CS"/>
              </w:rPr>
              <w:t xml:space="preserve"> </w:t>
            </w:r>
          </w:p>
        </w:tc>
        <w:tc>
          <w:tcPr>
            <w:tcW w:w="6352" w:type="dxa"/>
          </w:tcPr>
          <w:p w:rsidR="00DE3C2C" w:rsidRPr="00CF6F69" w:rsidRDefault="00DE3C2C" w:rsidP="008F588B">
            <w:pPr>
              <w:rPr>
                <w:b w:val="0"/>
                <w:bCs w:val="0"/>
                <w:color w:val="000000" w:themeColor="text1"/>
                <w:lang w:val="sr-Cyrl-CS" w:eastAsia="sr-Latn-CS"/>
              </w:rPr>
            </w:pPr>
            <w:r w:rsidRPr="00CF6F69">
              <w:rPr>
                <w:b w:val="0"/>
                <w:bCs w:val="0"/>
                <w:color w:val="000000" w:themeColor="text1"/>
                <w:lang w:val="sr-Cyrl-CS" w:eastAsia="sr-Latn-CS"/>
              </w:rPr>
              <w:t>Назив корисника</w:t>
            </w:r>
          </w:p>
        </w:tc>
        <w:tc>
          <w:tcPr>
            <w:tcW w:w="1299" w:type="dxa"/>
          </w:tcPr>
          <w:p w:rsidR="00DE3C2C" w:rsidRPr="00CF6F69" w:rsidRDefault="00DE3C2C" w:rsidP="008F588B">
            <w:pPr>
              <w:jc w:val="center"/>
              <w:rPr>
                <w:b w:val="0"/>
                <w:bCs w:val="0"/>
                <w:color w:val="000000" w:themeColor="text1"/>
                <w:lang w:val="sr-Cyrl-CS" w:eastAsia="sr-Latn-CS"/>
              </w:rPr>
            </w:pPr>
            <w:r w:rsidRPr="00CF6F69">
              <w:rPr>
                <w:b w:val="0"/>
                <w:bCs w:val="0"/>
                <w:color w:val="000000" w:themeColor="text1"/>
                <w:lang w:val="sr-Cyrl-CS" w:eastAsia="sr-Latn-CS"/>
              </w:rPr>
              <w:t>Број података</w:t>
            </w:r>
          </w:p>
        </w:tc>
        <w:tc>
          <w:tcPr>
            <w:tcW w:w="1299" w:type="dxa"/>
          </w:tcPr>
          <w:p w:rsidR="00DE3C2C" w:rsidRPr="00CF6F69" w:rsidRDefault="00DE3C2C" w:rsidP="008F588B">
            <w:pPr>
              <w:jc w:val="center"/>
              <w:rPr>
                <w:b w:val="0"/>
                <w:bCs w:val="0"/>
                <w:color w:val="000000" w:themeColor="text1"/>
                <w:lang w:val="sr-Cyrl-CS" w:eastAsia="sr-Latn-CS"/>
              </w:rPr>
            </w:pPr>
            <w:r w:rsidRPr="00CF6F69">
              <w:rPr>
                <w:b w:val="0"/>
                <w:bCs w:val="0"/>
                <w:color w:val="000000" w:themeColor="text1"/>
                <w:lang w:val="sr-Cyrl-CS" w:eastAsia="sr-Latn-CS"/>
              </w:rPr>
              <w:t>Број извештаја</w:t>
            </w:r>
          </w:p>
        </w:tc>
      </w:tr>
      <w:tr w:rsidR="00DE3C2C" w:rsidRPr="00CF6F69" w:rsidTr="005A0D52">
        <w:trPr>
          <w:cnfStyle w:val="000000100000"/>
          <w:trHeight w:val="327"/>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w:t>
            </w:r>
          </w:p>
        </w:tc>
        <w:tc>
          <w:tcPr>
            <w:tcW w:w="6352" w:type="dxa"/>
          </w:tcPr>
          <w:p w:rsidR="00DE3C2C" w:rsidRPr="00CF6F69" w:rsidRDefault="00DE3C2C" w:rsidP="008F588B">
            <w:pPr>
              <w:rPr>
                <w:bCs/>
                <w:color w:val="000000" w:themeColor="text1"/>
                <w:lang w:val="sr-Cyrl-CS" w:eastAsia="sr-Latn-CS"/>
              </w:rPr>
            </w:pPr>
            <w:r w:rsidRPr="00CF6F69">
              <w:rPr>
                <w:bCs/>
                <w:color w:val="000000" w:themeColor="text1"/>
                <w:lang w:val="sr-Cyrl-CS" w:eastAsia="sr-Latn-CS"/>
              </w:rPr>
              <w:t>COFACE SRBIJA doo Beograd</w:t>
            </w:r>
            <w:r w:rsidRPr="00CF6F69">
              <w:rPr>
                <w:bCs/>
                <w:color w:val="000000" w:themeColor="text1"/>
                <w:lang w:val="sr-Cyrl-CS" w:eastAsia="sr-Latn-CS"/>
              </w:rPr>
              <w:br/>
            </w:r>
            <w:r w:rsidRPr="00CF6F69">
              <w:rPr>
                <w:i/>
                <w:iCs/>
                <w:color w:val="000000" w:themeColor="text1"/>
                <w:lang w:val="sr-Cyrl-CS" w:eastAsia="sr-Latn-CS"/>
              </w:rPr>
              <w:t>(периодична повлачења података према стандардизованој методологији)</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185.562</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279</w:t>
            </w:r>
          </w:p>
        </w:tc>
      </w:tr>
      <w:tr w:rsidR="00DE3C2C" w:rsidRPr="00CF6F69" w:rsidTr="005A0D52">
        <w:trPr>
          <w:trHeight w:val="510"/>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w:t>
            </w:r>
          </w:p>
        </w:tc>
        <w:tc>
          <w:tcPr>
            <w:tcW w:w="6352" w:type="dxa"/>
          </w:tcPr>
          <w:p w:rsidR="00DE3C2C" w:rsidRPr="00CF6F69" w:rsidRDefault="00DE3C2C" w:rsidP="008F588B">
            <w:pPr>
              <w:rPr>
                <w:bCs/>
                <w:color w:val="000000" w:themeColor="text1"/>
                <w:lang w:val="sr-Cyrl-CS" w:eastAsia="sr-Latn-CS"/>
              </w:rPr>
            </w:pPr>
            <w:r w:rsidRPr="00CF6F69">
              <w:rPr>
                <w:bCs/>
                <w:color w:val="000000" w:themeColor="text1"/>
                <w:lang w:val="sr-Cyrl-CS" w:eastAsia="sr-Latn-CS"/>
              </w:rPr>
              <w:t>PRISMA RISK SERVICES  doo Beograd</w:t>
            </w:r>
            <w:r w:rsidRPr="00CF6F69">
              <w:rPr>
                <w:bCs/>
                <w:color w:val="000000" w:themeColor="text1"/>
                <w:lang w:val="sr-Cyrl-CS" w:eastAsia="sr-Latn-CS"/>
              </w:rPr>
              <w:br/>
            </w:r>
            <w:r w:rsidRPr="00CF6F69">
              <w:rPr>
                <w:i/>
                <w:iCs/>
                <w:color w:val="000000" w:themeColor="text1"/>
                <w:lang w:val="sr-Cyrl-CS" w:eastAsia="sr-Latn-CS"/>
              </w:rPr>
              <w:t>(периодична повлачења података према стандардизованој методологији)</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223.213</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126</w:t>
            </w:r>
          </w:p>
        </w:tc>
      </w:tr>
      <w:tr w:rsidR="00DE3C2C" w:rsidRPr="00CF6F69" w:rsidTr="005A0D52">
        <w:trPr>
          <w:cnfStyle w:val="000000100000"/>
          <w:trHeight w:val="510"/>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w:t>
            </w:r>
          </w:p>
        </w:tc>
        <w:tc>
          <w:tcPr>
            <w:tcW w:w="6352" w:type="dxa"/>
          </w:tcPr>
          <w:p w:rsidR="00DE3C2C" w:rsidRPr="00CF6F69" w:rsidRDefault="00DE3C2C" w:rsidP="008F588B">
            <w:pPr>
              <w:rPr>
                <w:bCs/>
                <w:color w:val="000000" w:themeColor="text1"/>
                <w:lang w:val="sr-Cyrl-CS" w:eastAsia="sr-Latn-CS"/>
              </w:rPr>
            </w:pPr>
            <w:r w:rsidRPr="00CF6F69">
              <w:rPr>
                <w:bCs/>
                <w:color w:val="000000" w:themeColor="text1"/>
                <w:lang w:val="sr-Cyrl-CS" w:eastAsia="sr-Latn-CS"/>
              </w:rPr>
              <w:t>НИС ад Нови Сад</w:t>
            </w:r>
            <w:r w:rsidRPr="00CF6F69">
              <w:rPr>
                <w:bCs/>
                <w:color w:val="000000" w:themeColor="text1"/>
                <w:lang w:val="sr-Cyrl-CS" w:eastAsia="sr-Latn-CS"/>
              </w:rPr>
              <w:br/>
            </w:r>
            <w:r w:rsidRPr="00CF6F69">
              <w:rPr>
                <w:i/>
                <w:iCs/>
                <w:color w:val="000000" w:themeColor="text1"/>
                <w:lang w:val="sr-Cyrl-CS" w:eastAsia="sr-Latn-CS"/>
              </w:rPr>
              <w:t>(периодична повлачења података према стандардизованој методологији)</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720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9</w:t>
            </w:r>
          </w:p>
        </w:tc>
      </w:tr>
      <w:tr w:rsidR="00DE3C2C" w:rsidRPr="00CF6F69" w:rsidTr="005A0D52">
        <w:trPr>
          <w:trHeight w:val="510"/>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4</w:t>
            </w:r>
          </w:p>
        </w:tc>
        <w:tc>
          <w:tcPr>
            <w:tcW w:w="6352" w:type="dxa"/>
          </w:tcPr>
          <w:p w:rsidR="00DE3C2C" w:rsidRPr="00CF6F69" w:rsidRDefault="00DE3C2C" w:rsidP="008F588B">
            <w:pPr>
              <w:rPr>
                <w:bCs/>
                <w:color w:val="000000" w:themeColor="text1"/>
                <w:lang w:val="sr-Cyrl-CS" w:eastAsia="sr-Latn-CS"/>
              </w:rPr>
            </w:pPr>
            <w:r w:rsidRPr="00CF6F69">
              <w:rPr>
                <w:bCs/>
                <w:color w:val="000000" w:themeColor="text1"/>
                <w:lang w:val="sr-Cyrl-CS" w:eastAsia="sr-Latn-CS"/>
              </w:rPr>
              <w:t>ICAP Busines Service doo Beograd</w:t>
            </w:r>
            <w:r w:rsidRPr="00CF6F69">
              <w:rPr>
                <w:bCs/>
                <w:color w:val="000000" w:themeColor="text1"/>
                <w:lang w:val="sr-Cyrl-CS" w:eastAsia="sr-Latn-CS"/>
              </w:rPr>
              <w:br/>
            </w:r>
            <w:r w:rsidRPr="00CF6F69">
              <w:rPr>
                <w:i/>
                <w:iCs/>
                <w:color w:val="000000" w:themeColor="text1"/>
                <w:lang w:val="sr-Cyrl-CS" w:eastAsia="sr-Latn-CS"/>
              </w:rPr>
              <w:t>(повлачења података према стандардизованој методологији)</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1.178</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5</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EUROBANK ad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18.933</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6</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LAZAREVIĆ KONSALTING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32</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7</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Драган Динић</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8</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Драган Обрадовић</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9</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Милоња Лекић</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10</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Славица Проловић</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296</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11</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ЕКОНОМСКИ ИНСТИТУТ ад Београд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28</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12</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BANKA INTESA ad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8.500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lastRenderedPageBreak/>
              <w:t>13</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ЈУП ИСТРАЖИВАЊЕ И РАЗВОЈ доо Београд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14</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BILANS REAL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32</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15</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ПРИВРЕДНИ САВЕТНИК доо Београд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804</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16</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Јелена Андрашић</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500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17</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HETA REAL ESTATE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531</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18</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CPA SOLUTION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19</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ЗАВОД ЗА КОНСАЛТИНГ И ВЕШТАЧЕЊЕ доо Нови Сад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20</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ДВА ДУКАТА доо Београд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197</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21</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FIMAKS doo Smederevska Palanka</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158</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22</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ПОЉОПРИВРЕДНИ ФАКУЛТЕТ Нови Сад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387</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23</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ENERGY STAR INTERNATIONAL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200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24</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BISNODE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12.025.354</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25</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ERSTE BANK doo Novi Sad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441</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26</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FUL REVIZIJA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379</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27</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INFO POINT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116.485</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28</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РЕГИОНАЛНА ПРИВРЕДНА КОМОРА УЖИЦЕ</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12.020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29</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АГЕНЦИЈА ЗА РЕГИОНАЛНИ РАЗВОЈ ВОЈВОДИНЕ доо Нови Сад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4.320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30</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ПОСЛОВНИ ПЛАН доо Београд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2.304.942</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31</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CUBE RISK MANAGEMENT SOLUTIONS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346.304</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32</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DFK KONSULTANT - REVIZIJA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156</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33</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GRANT THORNTON BC CONSULTING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4.455</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34</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AKS EXPRESS KURIR doo Šabac</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340.878</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35</w:t>
            </w:r>
          </w:p>
        </w:tc>
        <w:tc>
          <w:tcPr>
            <w:tcW w:w="6352" w:type="dxa"/>
          </w:tcPr>
          <w:p w:rsidR="00DE3C2C" w:rsidRPr="00CF6F69" w:rsidRDefault="00DE3C2C" w:rsidP="008F588B">
            <w:pPr>
              <w:rPr>
                <w:bCs/>
                <w:color w:val="000000" w:themeColor="text1"/>
                <w:lang w:val="sr-Cyrl-CS" w:eastAsia="sr-Latn-CS"/>
              </w:rPr>
            </w:pPr>
            <w:r w:rsidRPr="00CF6F69">
              <w:rPr>
                <w:bCs/>
                <w:color w:val="000000" w:themeColor="text1"/>
                <w:lang w:val="sr-Cyrl-CS" w:eastAsia="sr-Latn-CS"/>
              </w:rPr>
              <w:t>RAIFFEISEN BANKA ad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1.580.732</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36</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PHOENIX PHARMA doo Beograd</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66.941</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37</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Александра Булатовић</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24</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38</w:t>
            </w:r>
          </w:p>
        </w:tc>
        <w:tc>
          <w:tcPr>
            <w:tcW w:w="6352" w:type="dxa"/>
          </w:tcPr>
          <w:p w:rsidR="00DE3C2C" w:rsidRPr="00CF6F69" w:rsidRDefault="00DE3C2C" w:rsidP="008F588B">
            <w:pPr>
              <w:rPr>
                <w:bCs/>
                <w:color w:val="000000" w:themeColor="text1"/>
                <w:lang w:val="sr-Cyrl-CS" w:eastAsia="sr-Latn-CS"/>
              </w:rPr>
            </w:pPr>
            <w:r w:rsidRPr="00CF6F69">
              <w:rPr>
                <w:bCs/>
                <w:color w:val="000000" w:themeColor="text1"/>
                <w:lang w:val="sr-Cyrl-CS" w:eastAsia="sr-Latn-CS"/>
              </w:rPr>
              <w:t>Физичко лице Вујица Воргић Нови Сад</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81</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00000100000"/>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39</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Оливера Бојић-новинар</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50</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trHeight w:val="255"/>
          <w:jc w:val="center"/>
        </w:trPr>
        <w:tc>
          <w:tcPr>
            <w:tcW w:w="675" w:type="dxa"/>
          </w:tcPr>
          <w:p w:rsidR="00DE3C2C" w:rsidRPr="00CF6F69" w:rsidRDefault="00DE3C2C" w:rsidP="008F588B">
            <w:pPr>
              <w:jc w:val="center"/>
              <w:rPr>
                <w:color w:val="000000" w:themeColor="text1"/>
                <w:lang w:val="sr-Cyrl-CS" w:eastAsia="sr-Latn-CS"/>
              </w:rPr>
            </w:pPr>
            <w:r w:rsidRPr="00CF6F69">
              <w:rPr>
                <w:color w:val="000000" w:themeColor="text1"/>
                <w:lang w:val="sr-Cyrl-CS" w:eastAsia="sr-Latn-CS"/>
              </w:rPr>
              <w:t>40</w:t>
            </w:r>
          </w:p>
        </w:tc>
        <w:tc>
          <w:tcPr>
            <w:tcW w:w="6352" w:type="dxa"/>
          </w:tcPr>
          <w:p w:rsidR="00DE3C2C" w:rsidRPr="00CF6F69" w:rsidRDefault="00DE3C2C" w:rsidP="008F588B">
            <w:pPr>
              <w:jc w:val="both"/>
              <w:rPr>
                <w:bCs/>
                <w:color w:val="000000" w:themeColor="text1"/>
                <w:lang w:val="sr-Cyrl-CS" w:eastAsia="sr-Latn-CS"/>
              </w:rPr>
            </w:pPr>
            <w:r w:rsidRPr="00CF6F69">
              <w:rPr>
                <w:bCs/>
                <w:color w:val="000000" w:themeColor="text1"/>
                <w:lang w:val="sr-Cyrl-CS" w:eastAsia="sr-Latn-CS"/>
              </w:rPr>
              <w:t>Физичко лице Снежана Милошевић Суботица</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1.597</w:t>
            </w:r>
          </w:p>
        </w:tc>
        <w:tc>
          <w:tcPr>
            <w:tcW w:w="1299"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w:t>
            </w:r>
          </w:p>
        </w:tc>
      </w:tr>
      <w:tr w:rsidR="00DE3C2C" w:rsidRPr="00CF6F69" w:rsidTr="005A0D52">
        <w:trPr>
          <w:cnfStyle w:val="010000000000"/>
          <w:trHeight w:val="510"/>
          <w:jc w:val="center"/>
        </w:trPr>
        <w:tc>
          <w:tcPr>
            <w:tcW w:w="7027" w:type="dxa"/>
            <w:gridSpan w:val="2"/>
          </w:tcPr>
          <w:p w:rsidR="00DE3C2C" w:rsidRPr="00CF6F69" w:rsidRDefault="00DE3C2C" w:rsidP="008F588B">
            <w:pPr>
              <w:jc w:val="right"/>
              <w:rPr>
                <w:bCs w:val="0"/>
                <w:color w:val="000000" w:themeColor="text1"/>
                <w:lang w:val="sr-Cyrl-CS" w:eastAsia="sr-Latn-CS"/>
              </w:rPr>
            </w:pPr>
            <w:r w:rsidRPr="00CF6F69">
              <w:rPr>
                <w:bCs w:val="0"/>
                <w:color w:val="000000" w:themeColor="text1"/>
                <w:lang w:val="sr-Cyrl-CS" w:eastAsia="sr-Latn-CS"/>
              </w:rPr>
              <w:t>У к у п н о:</w:t>
            </w:r>
          </w:p>
        </w:tc>
        <w:tc>
          <w:tcPr>
            <w:tcW w:w="1299" w:type="dxa"/>
          </w:tcPr>
          <w:p w:rsidR="00DE3C2C" w:rsidRPr="00CF6F69" w:rsidRDefault="00DE3C2C" w:rsidP="008F588B">
            <w:pPr>
              <w:jc w:val="right"/>
              <w:rPr>
                <w:bCs w:val="0"/>
                <w:color w:val="000000" w:themeColor="text1"/>
                <w:lang w:val="sr-Cyrl-CS" w:eastAsia="sr-Latn-CS"/>
              </w:rPr>
            </w:pPr>
            <w:r w:rsidRPr="00CF6F69">
              <w:rPr>
                <w:bCs w:val="0"/>
                <w:color w:val="000000" w:themeColor="text1"/>
                <w:lang w:val="sr-Cyrl-CS" w:eastAsia="sr-Latn-CS"/>
              </w:rPr>
              <w:t>17.246.629</w:t>
            </w:r>
          </w:p>
        </w:tc>
        <w:tc>
          <w:tcPr>
            <w:tcW w:w="1299" w:type="dxa"/>
          </w:tcPr>
          <w:p w:rsidR="00DE3C2C" w:rsidRPr="00CF6F69" w:rsidRDefault="00DE3C2C" w:rsidP="008F588B">
            <w:pPr>
              <w:jc w:val="right"/>
              <w:rPr>
                <w:bCs w:val="0"/>
                <w:color w:val="000000" w:themeColor="text1"/>
                <w:lang w:val="sr-Cyrl-CS" w:eastAsia="sr-Latn-CS"/>
              </w:rPr>
            </w:pPr>
            <w:r w:rsidRPr="00CF6F69">
              <w:rPr>
                <w:bCs w:val="0"/>
                <w:color w:val="000000" w:themeColor="text1"/>
                <w:lang w:val="sr-Cyrl-CS" w:eastAsia="sr-Latn-CS"/>
              </w:rPr>
              <w:t>474</w:t>
            </w:r>
          </w:p>
        </w:tc>
      </w:tr>
    </w:tbl>
    <w:p w:rsidR="00DE3C2C" w:rsidRPr="00CF6F69" w:rsidRDefault="00DE3C2C" w:rsidP="00DE3C2C">
      <w:pPr>
        <w:ind w:left="360"/>
        <w:outlineLvl w:val="0"/>
        <w:rPr>
          <w:b/>
          <w:sz w:val="22"/>
          <w:szCs w:val="22"/>
          <w:lang w:val="sr-Cyrl-CS"/>
        </w:rPr>
      </w:pPr>
    </w:p>
    <w:p w:rsidR="00DE3C2C" w:rsidRPr="00CF6F69" w:rsidRDefault="00DE3C2C" w:rsidP="00A06668">
      <w:pPr>
        <w:numPr>
          <w:ilvl w:val="0"/>
          <w:numId w:val="52"/>
        </w:numPr>
        <w:outlineLvl w:val="0"/>
        <w:rPr>
          <w:b/>
          <w:sz w:val="22"/>
          <w:szCs w:val="22"/>
          <w:lang w:val="sr-Cyrl-CS"/>
        </w:rPr>
      </w:pPr>
      <w:r w:rsidRPr="00CF6F69">
        <w:rPr>
          <w:b/>
          <w:sz w:val="22"/>
          <w:szCs w:val="22"/>
          <w:lang w:val="sr-Cyrl-CS"/>
        </w:rPr>
        <w:t>Пружање услуга из Регистра финансијских извештаја</w:t>
      </w:r>
      <w:r w:rsidRPr="00CF6F69">
        <w:rPr>
          <w:sz w:val="22"/>
          <w:szCs w:val="22"/>
          <w:lang w:val="sr-Cyrl-CS"/>
        </w:rPr>
        <w:t xml:space="preserve"> </w:t>
      </w:r>
      <w:r w:rsidRPr="00CF6F69">
        <w:rPr>
          <w:b/>
          <w:sz w:val="22"/>
          <w:szCs w:val="22"/>
          <w:lang w:val="sr-Cyrl-CS"/>
        </w:rPr>
        <w:t xml:space="preserve">без накнаде </w:t>
      </w:r>
    </w:p>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 xml:space="preserve">Закључно са 31. децембром  2015. године државним органима и организацијама уступљено је без накнаде преко </w:t>
      </w:r>
      <w:r w:rsidRPr="00CF6F69">
        <w:rPr>
          <w:b/>
          <w:sz w:val="22"/>
          <w:szCs w:val="22"/>
          <w:lang w:val="sr-Cyrl-CS"/>
        </w:rPr>
        <w:t>59 милиона података и 1113 извештаја</w:t>
      </w:r>
      <w:r w:rsidRPr="00CF6F69">
        <w:rPr>
          <w:sz w:val="22"/>
          <w:szCs w:val="22"/>
          <w:lang w:val="sr-Cyrl-CS"/>
        </w:rPr>
        <w:t>.</w:t>
      </w:r>
    </w:p>
    <w:p w:rsidR="00DE3C2C" w:rsidRPr="00CF6F69" w:rsidRDefault="00DE3C2C" w:rsidP="00DE3C2C">
      <w:pPr>
        <w:jc w:val="both"/>
        <w:rPr>
          <w:sz w:val="22"/>
          <w:szCs w:val="22"/>
          <w:lang w:val="sr-Cyrl-CS"/>
        </w:rPr>
      </w:pPr>
    </w:p>
    <w:tbl>
      <w:tblPr>
        <w:tblStyle w:val="LightShading-Accent15"/>
        <w:tblW w:w="10453" w:type="dxa"/>
        <w:jc w:val="center"/>
        <w:tblLook w:val="0460"/>
      </w:tblPr>
      <w:tblGrid>
        <w:gridCol w:w="687"/>
        <w:gridCol w:w="6084"/>
        <w:gridCol w:w="1760"/>
        <w:gridCol w:w="271"/>
        <w:gridCol w:w="1380"/>
        <w:gridCol w:w="271"/>
      </w:tblGrid>
      <w:tr w:rsidR="00DE3C2C" w:rsidRPr="00CF6F69" w:rsidTr="005A0D52">
        <w:trPr>
          <w:cnfStyle w:val="100000000000"/>
          <w:trHeight w:val="570"/>
          <w:tblHeader/>
          <w:jc w:val="center"/>
        </w:trPr>
        <w:tc>
          <w:tcPr>
            <w:tcW w:w="10182" w:type="dxa"/>
            <w:gridSpan w:val="5"/>
            <w:vAlign w:val="center"/>
          </w:tcPr>
          <w:p w:rsidR="00DE3C2C" w:rsidRPr="00CF6F69" w:rsidRDefault="00DE3C2C" w:rsidP="005B4D14">
            <w:pPr>
              <w:jc w:val="center"/>
              <w:rPr>
                <w:bCs w:val="0"/>
                <w:color w:val="000000" w:themeColor="text1"/>
                <w:lang w:val="sr-Cyrl-CS"/>
              </w:rPr>
            </w:pPr>
            <w:r w:rsidRPr="00CF6F69">
              <w:rPr>
                <w:bCs w:val="0"/>
                <w:color w:val="000000" w:themeColor="text1"/>
                <w:lang w:val="sr-Cyrl-CS"/>
              </w:rPr>
              <w:t>Преглед података из Регистра који су</w:t>
            </w:r>
          </w:p>
          <w:p w:rsidR="00DE3C2C" w:rsidRPr="00CF6F69" w:rsidRDefault="00DE3C2C" w:rsidP="005B4D14">
            <w:pPr>
              <w:jc w:val="center"/>
              <w:rPr>
                <w:bCs w:val="0"/>
                <w:color w:val="000000" w:themeColor="text1"/>
                <w:lang w:val="sr-Cyrl-CS"/>
              </w:rPr>
            </w:pPr>
            <w:r w:rsidRPr="00CF6F69">
              <w:rPr>
                <w:bCs w:val="0"/>
                <w:color w:val="000000" w:themeColor="text1"/>
                <w:lang w:val="sr-Cyrl-CS"/>
              </w:rPr>
              <w:t>државним органима и организацијама дати без плаћања накнаде*</w:t>
            </w:r>
          </w:p>
        </w:tc>
        <w:tc>
          <w:tcPr>
            <w:tcW w:w="271" w:type="dxa"/>
            <w:noWrap/>
            <w:vAlign w:val="center"/>
          </w:tcPr>
          <w:p w:rsidR="00DE3C2C" w:rsidRPr="00CF6F69" w:rsidRDefault="00DE3C2C" w:rsidP="005B4D14">
            <w:pPr>
              <w:jc w:val="center"/>
              <w:rPr>
                <w:color w:val="000000" w:themeColor="text1"/>
                <w:lang w:val="sr-Cyrl-CS"/>
              </w:rPr>
            </w:pPr>
          </w:p>
        </w:tc>
      </w:tr>
      <w:tr w:rsidR="00DE3C2C" w:rsidRPr="00CF6F69" w:rsidTr="005A0D52">
        <w:trPr>
          <w:cnfStyle w:val="100000000000"/>
          <w:trHeight w:val="255"/>
          <w:tblHeader/>
          <w:jc w:val="center"/>
        </w:trPr>
        <w:tc>
          <w:tcPr>
            <w:tcW w:w="687" w:type="dxa"/>
            <w:noWrap/>
          </w:tcPr>
          <w:p w:rsidR="00DE3C2C" w:rsidRPr="00CF6F69" w:rsidRDefault="00DE3C2C" w:rsidP="008F588B">
            <w:pPr>
              <w:jc w:val="center"/>
              <w:rPr>
                <w:color w:val="000000" w:themeColor="text1"/>
                <w:lang w:val="sr-Cyrl-CS"/>
              </w:rPr>
            </w:pPr>
          </w:p>
        </w:tc>
        <w:tc>
          <w:tcPr>
            <w:tcW w:w="6084" w:type="dxa"/>
            <w:noWrap/>
          </w:tcPr>
          <w:p w:rsidR="00DE3C2C" w:rsidRPr="00CF6F69" w:rsidRDefault="00DE3C2C" w:rsidP="008F588B">
            <w:pPr>
              <w:jc w:val="both"/>
              <w:rPr>
                <w:b w:val="0"/>
                <w:bCs w:val="0"/>
                <w:color w:val="000000" w:themeColor="text1"/>
                <w:lang w:val="sr-Cyrl-CS"/>
              </w:rPr>
            </w:pPr>
          </w:p>
        </w:tc>
        <w:tc>
          <w:tcPr>
            <w:tcW w:w="1760" w:type="dxa"/>
            <w:noWrap/>
          </w:tcPr>
          <w:p w:rsidR="00DE3C2C" w:rsidRPr="00CF6F69" w:rsidRDefault="00DE3C2C" w:rsidP="008F588B">
            <w:pPr>
              <w:rPr>
                <w:color w:val="000000" w:themeColor="text1"/>
                <w:lang w:val="sr-Cyrl-CS"/>
              </w:rPr>
            </w:pPr>
          </w:p>
        </w:tc>
        <w:tc>
          <w:tcPr>
            <w:tcW w:w="271" w:type="dxa"/>
            <w:noWrap/>
          </w:tcPr>
          <w:p w:rsidR="00DE3C2C" w:rsidRPr="00CF6F69" w:rsidRDefault="00DE3C2C" w:rsidP="008F588B">
            <w:pPr>
              <w:rPr>
                <w:color w:val="000000" w:themeColor="text1"/>
                <w:lang w:val="sr-Cyrl-CS"/>
              </w:rPr>
            </w:pPr>
          </w:p>
        </w:tc>
        <w:tc>
          <w:tcPr>
            <w:tcW w:w="1380" w:type="dxa"/>
            <w:noWrap/>
          </w:tcPr>
          <w:p w:rsidR="00DE3C2C" w:rsidRPr="00CF6F69" w:rsidRDefault="00DE3C2C" w:rsidP="008F588B">
            <w:pPr>
              <w:rPr>
                <w:color w:val="000000" w:themeColor="text1"/>
                <w:lang w:val="sr-Cyrl-CS"/>
              </w:rPr>
            </w:pPr>
          </w:p>
        </w:tc>
        <w:tc>
          <w:tcPr>
            <w:tcW w:w="271" w:type="dxa"/>
            <w:noWrap/>
          </w:tcPr>
          <w:p w:rsidR="00DE3C2C" w:rsidRPr="00CF6F69" w:rsidRDefault="00DE3C2C" w:rsidP="008F588B">
            <w:pPr>
              <w:rPr>
                <w:color w:val="000000" w:themeColor="text1"/>
                <w:lang w:val="sr-Cyrl-CS"/>
              </w:rPr>
            </w:pPr>
          </w:p>
        </w:tc>
      </w:tr>
      <w:tr w:rsidR="00DE3C2C" w:rsidRPr="00CF6F69" w:rsidTr="005A0D52">
        <w:trPr>
          <w:cnfStyle w:val="100000000000"/>
          <w:trHeight w:val="450"/>
          <w:tblHeader/>
          <w:jc w:val="center"/>
        </w:trPr>
        <w:tc>
          <w:tcPr>
            <w:tcW w:w="687" w:type="dxa"/>
          </w:tcPr>
          <w:p w:rsidR="00DE3C2C" w:rsidRPr="00CF6F69" w:rsidRDefault="005A0D52" w:rsidP="008F588B">
            <w:pPr>
              <w:rPr>
                <w:b w:val="0"/>
                <w:bCs w:val="0"/>
                <w:color w:val="000000" w:themeColor="text1"/>
                <w:lang w:val="sr-Cyrl-CS"/>
              </w:rPr>
            </w:pPr>
            <w:r w:rsidRPr="00CF6F69">
              <w:rPr>
                <w:b w:val="0"/>
                <w:bCs w:val="0"/>
                <w:color w:val="000000" w:themeColor="text1"/>
                <w:lang w:val="sr-Cyrl-CS" w:eastAsia="sr-Latn-CS"/>
              </w:rPr>
              <w:t>Р</w:t>
            </w:r>
            <w:r>
              <w:rPr>
                <w:b w:val="0"/>
                <w:bCs w:val="0"/>
                <w:color w:val="000000" w:themeColor="text1"/>
                <w:lang w:val="sr-Cyrl-CS" w:eastAsia="sr-Latn-CS"/>
              </w:rPr>
              <w:t xml:space="preserve">ед. </w:t>
            </w:r>
            <w:r w:rsidRPr="00CF6F69">
              <w:rPr>
                <w:b w:val="0"/>
                <w:bCs w:val="0"/>
                <w:color w:val="000000" w:themeColor="text1"/>
                <w:lang w:val="sr-Cyrl-CS" w:eastAsia="sr-Latn-CS"/>
              </w:rPr>
              <w:t>б</w:t>
            </w:r>
            <w:r>
              <w:rPr>
                <w:b w:val="0"/>
                <w:bCs w:val="0"/>
                <w:color w:val="000000" w:themeColor="text1"/>
                <w:lang w:val="sr-Cyrl-CS" w:eastAsia="sr-Latn-CS"/>
              </w:rPr>
              <w:t>р.</w:t>
            </w:r>
          </w:p>
        </w:tc>
        <w:tc>
          <w:tcPr>
            <w:tcW w:w="6084" w:type="dxa"/>
          </w:tcPr>
          <w:p w:rsidR="00DE3C2C" w:rsidRPr="00CF6F69" w:rsidRDefault="00DE3C2C" w:rsidP="008F588B">
            <w:pPr>
              <w:rPr>
                <w:b w:val="0"/>
                <w:bCs w:val="0"/>
                <w:color w:val="000000" w:themeColor="text1"/>
                <w:lang w:val="sr-Cyrl-CS"/>
              </w:rPr>
            </w:pPr>
            <w:r w:rsidRPr="00CF6F69">
              <w:rPr>
                <w:b w:val="0"/>
                <w:bCs w:val="0"/>
                <w:color w:val="000000" w:themeColor="text1"/>
                <w:lang w:val="sr-Cyrl-CS"/>
              </w:rPr>
              <w:t>Назив корисника</w:t>
            </w:r>
          </w:p>
        </w:tc>
        <w:tc>
          <w:tcPr>
            <w:tcW w:w="1760" w:type="dxa"/>
          </w:tcPr>
          <w:p w:rsidR="00DE3C2C" w:rsidRPr="00CF6F69" w:rsidRDefault="00DE3C2C" w:rsidP="008F588B">
            <w:pPr>
              <w:jc w:val="right"/>
              <w:rPr>
                <w:b w:val="0"/>
                <w:bCs w:val="0"/>
                <w:color w:val="000000" w:themeColor="text1"/>
                <w:lang w:val="sr-Cyrl-CS"/>
              </w:rPr>
            </w:pPr>
            <w:r w:rsidRPr="00CF6F69">
              <w:rPr>
                <w:b w:val="0"/>
                <w:bCs w:val="0"/>
                <w:color w:val="000000" w:themeColor="text1"/>
                <w:lang w:val="sr-Cyrl-CS"/>
              </w:rPr>
              <w:t>Број података</w:t>
            </w:r>
          </w:p>
        </w:tc>
        <w:tc>
          <w:tcPr>
            <w:tcW w:w="271" w:type="dxa"/>
          </w:tcPr>
          <w:p w:rsidR="00DE3C2C" w:rsidRPr="00CF6F69" w:rsidRDefault="00DE3C2C" w:rsidP="008F588B">
            <w:pPr>
              <w:jc w:val="center"/>
              <w:rPr>
                <w:b w:val="0"/>
                <w:bCs w:val="0"/>
                <w:color w:val="000000" w:themeColor="text1"/>
                <w:lang w:val="sr-Cyrl-CS"/>
              </w:rPr>
            </w:pPr>
            <w:r w:rsidRPr="00CF6F69">
              <w:rPr>
                <w:b w:val="0"/>
                <w:bCs w:val="0"/>
                <w:color w:val="000000" w:themeColor="text1"/>
                <w:lang w:val="sr-Cyrl-CS"/>
              </w:rPr>
              <w:t> </w:t>
            </w:r>
          </w:p>
        </w:tc>
        <w:tc>
          <w:tcPr>
            <w:tcW w:w="1651" w:type="dxa"/>
            <w:gridSpan w:val="2"/>
          </w:tcPr>
          <w:p w:rsidR="00DE3C2C" w:rsidRPr="00CF6F69" w:rsidRDefault="00DE3C2C" w:rsidP="008F588B">
            <w:pPr>
              <w:jc w:val="center"/>
              <w:rPr>
                <w:b w:val="0"/>
                <w:bCs w:val="0"/>
                <w:color w:val="000000" w:themeColor="text1"/>
                <w:lang w:val="sr-Cyrl-CS"/>
              </w:rPr>
            </w:pPr>
            <w:r w:rsidRPr="00CF6F69">
              <w:rPr>
                <w:b w:val="0"/>
                <w:bCs w:val="0"/>
                <w:color w:val="000000" w:themeColor="text1"/>
                <w:lang w:val="sr-Cyrl-CS"/>
              </w:rPr>
              <w:t>Број извештаја</w:t>
            </w: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 xml:space="preserve">Министарство унутрашњих послова - </w:t>
            </w:r>
            <w:r w:rsidRPr="00CF6F69">
              <w:rPr>
                <w:bCs/>
                <w:i/>
                <w:color w:val="000000" w:themeColor="text1"/>
                <w:lang w:val="sr-Cyrl-CS"/>
              </w:rPr>
              <w:t>Дирекција полиције*****</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13</w:t>
            </w:r>
          </w:p>
        </w:tc>
        <w:tc>
          <w:tcPr>
            <w:tcW w:w="271" w:type="dxa"/>
          </w:tcPr>
          <w:p w:rsidR="00DE3C2C" w:rsidRPr="00CF6F69" w:rsidRDefault="00DE3C2C" w:rsidP="008F588B">
            <w:pPr>
              <w:jc w:val="center"/>
              <w:rPr>
                <w:color w:val="000000" w:themeColor="text1"/>
                <w:lang w:val="sr-Cyrl-CS"/>
              </w:rPr>
            </w:pPr>
            <w:r w:rsidRPr="00CF6F69">
              <w:rPr>
                <w:color w:val="000000" w:themeColor="text1"/>
                <w:lang w:val="sr-Cyrl-CS"/>
              </w:rPr>
              <w:t> </w:t>
            </w:r>
          </w:p>
        </w:tc>
        <w:tc>
          <w:tcPr>
            <w:tcW w:w="1380" w:type="dxa"/>
          </w:tcPr>
          <w:p w:rsidR="00DE3C2C" w:rsidRPr="00CF6F69" w:rsidRDefault="00DE3C2C" w:rsidP="008F588B">
            <w:pPr>
              <w:jc w:val="right"/>
              <w:rPr>
                <w:color w:val="000000" w:themeColor="text1"/>
                <w:lang w:val="sr-Cyrl-CS"/>
              </w:rPr>
            </w:pPr>
            <w:r w:rsidRPr="00CF6F69">
              <w:rPr>
                <w:color w:val="000000" w:themeColor="text1"/>
                <w:lang w:val="sr-Cyrl-CS"/>
              </w:rPr>
              <w:t>691</w:t>
            </w:r>
          </w:p>
        </w:tc>
        <w:tc>
          <w:tcPr>
            <w:tcW w:w="271" w:type="dxa"/>
          </w:tcPr>
          <w:p w:rsidR="00DE3C2C" w:rsidRPr="00CF6F69" w:rsidRDefault="00DE3C2C" w:rsidP="008F588B">
            <w:pPr>
              <w:jc w:val="center"/>
              <w:rPr>
                <w:color w:val="000000" w:themeColor="text1"/>
                <w:lang w:val="sr-Cyrl-CS"/>
              </w:rPr>
            </w:pPr>
            <w:r w:rsidRPr="00CF6F69">
              <w:rPr>
                <w:color w:val="000000" w:themeColor="text1"/>
                <w:lang w:val="sr-Cyrl-CS"/>
              </w:rPr>
              <w:t> </w:t>
            </w: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2</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 xml:space="preserve">Министарство унутрашњих послова - </w:t>
            </w:r>
            <w:r w:rsidRPr="00CF6F69">
              <w:rPr>
                <w:bCs/>
                <w:i/>
                <w:color w:val="000000" w:themeColor="text1"/>
                <w:lang w:val="sr-Cyrl-CS"/>
              </w:rPr>
              <w:t>Кабинет министра*****</w:t>
            </w:r>
          </w:p>
        </w:tc>
        <w:tc>
          <w:tcPr>
            <w:tcW w:w="176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jc w:val="center"/>
              <w:rPr>
                <w:color w:val="000000" w:themeColor="text1"/>
                <w:lang w:val="sr-Cyrl-CS"/>
              </w:rPr>
            </w:pPr>
            <w:r w:rsidRPr="00CF6F69">
              <w:rPr>
                <w:color w:val="000000" w:themeColor="text1"/>
                <w:lang w:val="sr-Cyrl-CS"/>
              </w:rPr>
              <w:t> </w:t>
            </w:r>
          </w:p>
        </w:tc>
        <w:tc>
          <w:tcPr>
            <w:tcW w:w="1380" w:type="dxa"/>
          </w:tcPr>
          <w:p w:rsidR="00DE3C2C" w:rsidRPr="00CF6F69" w:rsidRDefault="00DE3C2C" w:rsidP="008F588B">
            <w:pPr>
              <w:jc w:val="right"/>
              <w:rPr>
                <w:color w:val="000000" w:themeColor="text1"/>
                <w:lang w:val="sr-Cyrl-CS"/>
              </w:rPr>
            </w:pPr>
            <w:r w:rsidRPr="00CF6F69">
              <w:rPr>
                <w:color w:val="000000" w:themeColor="text1"/>
                <w:lang w:val="sr-Cyrl-CS"/>
              </w:rPr>
              <w:t>321</w:t>
            </w:r>
          </w:p>
        </w:tc>
        <w:tc>
          <w:tcPr>
            <w:tcW w:w="271" w:type="dxa"/>
          </w:tcPr>
          <w:p w:rsidR="00DE3C2C" w:rsidRPr="00CF6F69" w:rsidRDefault="00DE3C2C" w:rsidP="008F588B">
            <w:pPr>
              <w:jc w:val="center"/>
              <w:rPr>
                <w:color w:val="000000" w:themeColor="text1"/>
                <w:lang w:val="sr-Cyrl-CS"/>
              </w:rPr>
            </w:pPr>
            <w:r w:rsidRPr="00CF6F69">
              <w:rPr>
                <w:color w:val="000000" w:themeColor="text1"/>
                <w:lang w:val="sr-Cyrl-CS"/>
              </w:rPr>
              <w:t> </w:t>
            </w: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3</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Министарство привреде</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5.672</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bCs/>
                <w:color w:val="000000" w:themeColor="text1"/>
                <w:lang w:val="sr-Cyrl-CS"/>
              </w:rPr>
            </w:pPr>
            <w:r w:rsidRPr="00CF6F69">
              <w:rPr>
                <w:bCs/>
                <w:color w:val="000000" w:themeColor="text1"/>
                <w:lang w:val="sr-Cyrl-CS"/>
              </w:rPr>
              <w:t>4</w:t>
            </w: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4</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Министарство просвете, науке и технолошког развоја</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1.924</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bCs/>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lastRenderedPageBreak/>
              <w:t>5</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Министарство одбране</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8.628</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bCs/>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6</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 xml:space="preserve">Влада Републике Србије - </w:t>
            </w:r>
            <w:r w:rsidRPr="00CF6F69">
              <w:rPr>
                <w:bCs/>
                <w:i/>
                <w:color w:val="000000" w:themeColor="text1"/>
                <w:lang w:val="sr-Cyrl-CS"/>
              </w:rPr>
              <w:t>Кабинет Зоране Михајловић***</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5.028</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b/>
                <w:bCs/>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7</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 xml:space="preserve">Влада Републике Србије - </w:t>
            </w:r>
            <w:r w:rsidRPr="00CF6F69">
              <w:rPr>
                <w:bCs/>
                <w:i/>
                <w:color w:val="000000" w:themeColor="text1"/>
                <w:lang w:val="sr-Cyrl-CS"/>
              </w:rPr>
              <w:t>Канцеларија за Косово и Метохију***</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218.674 </w:t>
            </w:r>
          </w:p>
        </w:tc>
        <w:tc>
          <w:tcPr>
            <w:tcW w:w="271" w:type="dxa"/>
          </w:tcPr>
          <w:p w:rsidR="00DE3C2C" w:rsidRPr="00CF6F69" w:rsidRDefault="00DE3C2C" w:rsidP="008F588B">
            <w:pPr>
              <w:jc w:val="center"/>
              <w:rPr>
                <w:color w:val="000000" w:themeColor="text1"/>
                <w:lang w:val="sr-Cyrl-CS"/>
              </w:rPr>
            </w:pPr>
            <w:r w:rsidRPr="00CF6F69">
              <w:rPr>
                <w:color w:val="000000" w:themeColor="text1"/>
                <w:lang w:val="sr-Cyrl-CS"/>
              </w:rPr>
              <w:t> </w:t>
            </w: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r w:rsidRPr="00CF6F69">
              <w:rPr>
                <w:color w:val="000000" w:themeColor="text1"/>
                <w:lang w:val="sr-Cyrl-CS"/>
              </w:rPr>
              <w:t> </w:t>
            </w: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8</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 xml:space="preserve">Влада Републике Србије - </w:t>
            </w:r>
            <w:r w:rsidRPr="00CF6F69">
              <w:rPr>
                <w:bCs/>
                <w:i/>
                <w:color w:val="000000" w:themeColor="text1"/>
                <w:lang w:val="sr-Cyrl-CS"/>
              </w:rPr>
              <w:t>Канцеларија за цивилно друштво***</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4.008</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9</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 xml:space="preserve">Влада Републике Србије – </w:t>
            </w:r>
            <w:r w:rsidRPr="00CF6F69">
              <w:rPr>
                <w:bCs/>
                <w:i/>
                <w:color w:val="000000" w:themeColor="text1"/>
                <w:lang w:val="sr-Cyrl-CS"/>
              </w:rPr>
              <w:t>Савет за борбу против корупције***</w:t>
            </w:r>
          </w:p>
        </w:tc>
        <w:tc>
          <w:tcPr>
            <w:tcW w:w="1760" w:type="dxa"/>
          </w:tcPr>
          <w:p w:rsidR="00DE3C2C" w:rsidRPr="00CF6F69" w:rsidRDefault="00DE3C2C" w:rsidP="008F588B">
            <w:pPr>
              <w:jc w:val="right"/>
              <w:rPr>
                <w:color w:val="000000" w:themeColor="text1"/>
                <w:lang w:val="sr-Cyrl-CS" w:eastAsia="sr-Latn-CS"/>
              </w:rPr>
            </w:pP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r w:rsidRPr="00CF6F69">
              <w:rPr>
                <w:color w:val="000000" w:themeColor="text1"/>
                <w:lang w:val="sr-Cyrl-CS"/>
              </w:rPr>
              <w:t>22</w:t>
            </w: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10</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Државна ревизорска институција</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18.954</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11</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Национална служба за запошљавање</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1.036.720</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12</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Министарство финансија***</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6.794</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13</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Републички завод за статистику***</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15.372.063</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14</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Републички завод за статистику</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13.667.495</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15</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Пореска управа</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13.667.495</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16</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Народна банка Србије</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eastAsia="sr-Latn-CS"/>
              </w:rPr>
            </w:pPr>
            <w:r w:rsidRPr="00CF6F69">
              <w:rPr>
                <w:color w:val="000000" w:themeColor="text1"/>
                <w:lang w:val="sr-Cyrl-CS" w:eastAsia="sr-Latn-CS"/>
              </w:rPr>
              <w:t>13.667.495</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17</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BUSINESS INFO GROUP</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129.030</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18</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НИП Бизнис и финансије****</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6.594</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p>
        </w:tc>
        <w:tc>
          <w:tcPr>
            <w:tcW w:w="271" w:type="dxa"/>
          </w:tcPr>
          <w:p w:rsidR="00DE3C2C" w:rsidRPr="00CF6F69" w:rsidRDefault="00DE3C2C" w:rsidP="008F588B">
            <w:pPr>
              <w:rPr>
                <w:color w:val="000000" w:themeColor="text1"/>
                <w:lang w:val="sr-Cyrl-CS"/>
              </w:rPr>
            </w:pPr>
          </w:p>
        </w:tc>
      </w:tr>
      <w:tr w:rsidR="00DE3C2C" w:rsidRPr="00CF6F69" w:rsidTr="005A0D52">
        <w:trPr>
          <w:cnfStyle w:val="000000100000"/>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19</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Трговински и општински судови</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77</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r w:rsidRPr="00CF6F69">
              <w:rPr>
                <w:color w:val="000000" w:themeColor="text1"/>
                <w:lang w:val="sr-Cyrl-CS"/>
              </w:rPr>
              <w:t>15</w:t>
            </w:r>
          </w:p>
        </w:tc>
        <w:tc>
          <w:tcPr>
            <w:tcW w:w="271" w:type="dxa"/>
          </w:tcPr>
          <w:p w:rsidR="00DE3C2C" w:rsidRPr="00CF6F69" w:rsidRDefault="00DE3C2C" w:rsidP="008F588B">
            <w:pPr>
              <w:rPr>
                <w:color w:val="000000" w:themeColor="text1"/>
                <w:lang w:val="sr-Cyrl-CS"/>
              </w:rPr>
            </w:pPr>
          </w:p>
        </w:tc>
      </w:tr>
      <w:tr w:rsidR="00DE3C2C" w:rsidRPr="00CF6F69" w:rsidTr="005A0D52">
        <w:trPr>
          <w:trHeight w:val="270"/>
          <w:jc w:val="center"/>
        </w:trPr>
        <w:tc>
          <w:tcPr>
            <w:tcW w:w="687" w:type="dxa"/>
          </w:tcPr>
          <w:p w:rsidR="00DE3C2C" w:rsidRPr="00CF6F69" w:rsidRDefault="00DE3C2C" w:rsidP="008F588B">
            <w:pPr>
              <w:jc w:val="center"/>
              <w:rPr>
                <w:color w:val="000000" w:themeColor="text1"/>
                <w:lang w:val="sr-Cyrl-CS"/>
              </w:rPr>
            </w:pPr>
            <w:r w:rsidRPr="00CF6F69">
              <w:rPr>
                <w:color w:val="000000" w:themeColor="text1"/>
                <w:lang w:val="sr-Cyrl-CS"/>
              </w:rPr>
              <w:t>20</w:t>
            </w:r>
          </w:p>
        </w:tc>
        <w:tc>
          <w:tcPr>
            <w:tcW w:w="6084" w:type="dxa"/>
          </w:tcPr>
          <w:p w:rsidR="00DE3C2C" w:rsidRPr="00CF6F69" w:rsidRDefault="00DE3C2C" w:rsidP="008F588B">
            <w:pPr>
              <w:rPr>
                <w:bCs/>
                <w:color w:val="000000" w:themeColor="text1"/>
                <w:lang w:val="sr-Cyrl-CS"/>
              </w:rPr>
            </w:pPr>
            <w:r w:rsidRPr="00CF6F69">
              <w:rPr>
                <w:bCs/>
                <w:color w:val="000000" w:themeColor="text1"/>
                <w:lang w:val="sr-Cyrl-CS"/>
              </w:rPr>
              <w:t>Јединице локалне самоуправе</w:t>
            </w:r>
            <w:r w:rsidRPr="00CF6F69">
              <w:rPr>
                <w:bCs/>
                <w:i/>
                <w:color w:val="000000" w:themeColor="text1"/>
                <w:lang w:val="sr-Cyrl-CS"/>
              </w:rPr>
              <w:t>**</w:t>
            </w:r>
          </w:p>
        </w:tc>
        <w:tc>
          <w:tcPr>
            <w:tcW w:w="1760" w:type="dxa"/>
          </w:tcPr>
          <w:p w:rsidR="00DE3C2C" w:rsidRPr="00CF6F69" w:rsidRDefault="00DE3C2C" w:rsidP="008F588B">
            <w:pPr>
              <w:jc w:val="right"/>
              <w:rPr>
                <w:color w:val="000000" w:themeColor="text1"/>
                <w:lang w:val="sr-Cyrl-CS"/>
              </w:rPr>
            </w:pPr>
            <w:r w:rsidRPr="00CF6F69">
              <w:rPr>
                <w:color w:val="000000" w:themeColor="text1"/>
                <w:lang w:val="sr-Cyrl-CS"/>
              </w:rPr>
              <w:t>1.620.704</w:t>
            </w:r>
          </w:p>
        </w:tc>
        <w:tc>
          <w:tcPr>
            <w:tcW w:w="271" w:type="dxa"/>
          </w:tcPr>
          <w:p w:rsidR="00DE3C2C" w:rsidRPr="00CF6F69" w:rsidRDefault="00DE3C2C" w:rsidP="008F588B">
            <w:pPr>
              <w:jc w:val="center"/>
              <w:rPr>
                <w:color w:val="000000" w:themeColor="text1"/>
                <w:lang w:val="sr-Cyrl-CS"/>
              </w:rPr>
            </w:pPr>
          </w:p>
        </w:tc>
        <w:tc>
          <w:tcPr>
            <w:tcW w:w="1380" w:type="dxa"/>
          </w:tcPr>
          <w:p w:rsidR="00DE3C2C" w:rsidRPr="00CF6F69" w:rsidRDefault="00DE3C2C" w:rsidP="008F588B">
            <w:pPr>
              <w:jc w:val="right"/>
              <w:rPr>
                <w:color w:val="000000" w:themeColor="text1"/>
                <w:lang w:val="sr-Cyrl-CS"/>
              </w:rPr>
            </w:pPr>
            <w:r w:rsidRPr="00CF6F69">
              <w:rPr>
                <w:color w:val="000000" w:themeColor="text1"/>
                <w:lang w:val="sr-Cyrl-CS"/>
              </w:rPr>
              <w:t>60</w:t>
            </w:r>
          </w:p>
        </w:tc>
        <w:tc>
          <w:tcPr>
            <w:tcW w:w="271" w:type="dxa"/>
          </w:tcPr>
          <w:p w:rsidR="00DE3C2C" w:rsidRPr="00CF6F69" w:rsidRDefault="00DE3C2C" w:rsidP="008F588B">
            <w:pPr>
              <w:rPr>
                <w:color w:val="000000" w:themeColor="text1"/>
                <w:lang w:val="sr-Cyrl-CS"/>
              </w:rPr>
            </w:pPr>
            <w:r w:rsidRPr="00CF6F69">
              <w:rPr>
                <w:color w:val="000000" w:themeColor="text1"/>
                <w:lang w:val="sr-Cyrl-CS"/>
              </w:rPr>
              <w:t> </w:t>
            </w:r>
          </w:p>
        </w:tc>
      </w:tr>
      <w:tr w:rsidR="00DE3C2C" w:rsidRPr="00CF6F69" w:rsidTr="005A0D52">
        <w:trPr>
          <w:cnfStyle w:val="010000000000"/>
          <w:trHeight w:val="330"/>
          <w:jc w:val="center"/>
        </w:trPr>
        <w:tc>
          <w:tcPr>
            <w:tcW w:w="687" w:type="dxa"/>
          </w:tcPr>
          <w:p w:rsidR="00DE3C2C" w:rsidRPr="00CF6F69" w:rsidRDefault="00DE3C2C" w:rsidP="008F588B">
            <w:pPr>
              <w:rPr>
                <w:bCs w:val="0"/>
                <w:color w:val="000000" w:themeColor="text1"/>
                <w:lang w:val="sr-Cyrl-CS"/>
              </w:rPr>
            </w:pPr>
            <w:r w:rsidRPr="00CF6F69">
              <w:rPr>
                <w:bCs w:val="0"/>
                <w:color w:val="000000" w:themeColor="text1"/>
                <w:lang w:val="sr-Cyrl-CS"/>
              </w:rPr>
              <w:t> </w:t>
            </w:r>
          </w:p>
        </w:tc>
        <w:tc>
          <w:tcPr>
            <w:tcW w:w="6084" w:type="dxa"/>
          </w:tcPr>
          <w:p w:rsidR="00DE3C2C" w:rsidRPr="00CF6F69" w:rsidRDefault="00DE3C2C" w:rsidP="008F588B">
            <w:pPr>
              <w:jc w:val="right"/>
              <w:rPr>
                <w:bCs w:val="0"/>
                <w:color w:val="000000" w:themeColor="text1"/>
                <w:lang w:val="sr-Cyrl-CS"/>
              </w:rPr>
            </w:pPr>
            <w:r w:rsidRPr="00CF6F69">
              <w:rPr>
                <w:bCs w:val="0"/>
                <w:color w:val="000000" w:themeColor="text1"/>
                <w:lang w:val="sr-Cyrl-CS"/>
              </w:rPr>
              <w:t>У к у п н о</w:t>
            </w:r>
          </w:p>
        </w:tc>
        <w:tc>
          <w:tcPr>
            <w:tcW w:w="1760" w:type="dxa"/>
          </w:tcPr>
          <w:p w:rsidR="00DE3C2C" w:rsidRPr="00CF6F69" w:rsidRDefault="00DE3C2C" w:rsidP="008F588B">
            <w:pPr>
              <w:tabs>
                <w:tab w:val="left" w:pos="1270"/>
              </w:tabs>
              <w:jc w:val="right"/>
              <w:rPr>
                <w:bCs w:val="0"/>
                <w:color w:val="000000" w:themeColor="text1"/>
                <w:lang w:val="sr-Cyrl-CS"/>
              </w:rPr>
            </w:pPr>
            <w:r w:rsidRPr="00CF6F69">
              <w:rPr>
                <w:bCs w:val="0"/>
                <w:color w:val="000000" w:themeColor="text1"/>
                <w:lang w:val="sr-Cyrl-CS"/>
              </w:rPr>
              <w:t>59.437.368</w:t>
            </w:r>
          </w:p>
        </w:tc>
        <w:tc>
          <w:tcPr>
            <w:tcW w:w="271" w:type="dxa"/>
          </w:tcPr>
          <w:p w:rsidR="00DE3C2C" w:rsidRPr="00CF6F69" w:rsidRDefault="00DE3C2C" w:rsidP="008F588B">
            <w:pPr>
              <w:tabs>
                <w:tab w:val="left" w:pos="1270"/>
              </w:tabs>
              <w:jc w:val="center"/>
              <w:rPr>
                <w:bCs w:val="0"/>
                <w:color w:val="000000" w:themeColor="text1"/>
                <w:lang w:val="sr-Cyrl-CS"/>
              </w:rPr>
            </w:pPr>
            <w:r w:rsidRPr="00CF6F69">
              <w:rPr>
                <w:bCs w:val="0"/>
                <w:color w:val="000000" w:themeColor="text1"/>
                <w:lang w:val="sr-Cyrl-CS"/>
              </w:rPr>
              <w:t> </w:t>
            </w:r>
          </w:p>
        </w:tc>
        <w:tc>
          <w:tcPr>
            <w:tcW w:w="1380" w:type="dxa"/>
          </w:tcPr>
          <w:p w:rsidR="00DE3C2C" w:rsidRPr="00CF6F69" w:rsidRDefault="00DE3C2C" w:rsidP="008F588B">
            <w:pPr>
              <w:tabs>
                <w:tab w:val="left" w:pos="1270"/>
              </w:tabs>
              <w:jc w:val="right"/>
              <w:rPr>
                <w:bCs w:val="0"/>
                <w:color w:val="000000" w:themeColor="text1"/>
                <w:lang w:val="sr-Cyrl-CS"/>
              </w:rPr>
            </w:pPr>
            <w:r w:rsidRPr="00CF6F69">
              <w:rPr>
                <w:bCs w:val="0"/>
                <w:color w:val="000000" w:themeColor="text1"/>
                <w:lang w:val="sr-Cyrl-CS"/>
              </w:rPr>
              <w:t>1.113</w:t>
            </w:r>
          </w:p>
        </w:tc>
        <w:tc>
          <w:tcPr>
            <w:tcW w:w="271" w:type="dxa"/>
            <w:noWrap/>
          </w:tcPr>
          <w:p w:rsidR="00DE3C2C" w:rsidRPr="00CF6F69" w:rsidRDefault="00DE3C2C" w:rsidP="008F588B">
            <w:pPr>
              <w:rPr>
                <w:color w:val="000000" w:themeColor="text1"/>
                <w:lang w:val="sr-Cyrl-CS"/>
              </w:rPr>
            </w:pPr>
            <w:r w:rsidRPr="00CF6F69">
              <w:rPr>
                <w:color w:val="000000" w:themeColor="text1"/>
                <w:lang w:val="sr-Cyrl-CS"/>
              </w:rPr>
              <w:t> </w:t>
            </w:r>
          </w:p>
        </w:tc>
      </w:tr>
    </w:tbl>
    <w:p w:rsidR="00DE3C2C" w:rsidRPr="00CF6F69" w:rsidRDefault="00DE3C2C" w:rsidP="00DE3C2C">
      <w:pPr>
        <w:jc w:val="both"/>
        <w:rPr>
          <w:sz w:val="22"/>
          <w:szCs w:val="22"/>
          <w:lang w:val="sr-Cyrl-CS"/>
        </w:rPr>
      </w:pPr>
    </w:p>
    <w:p w:rsidR="00DE3C2C" w:rsidRPr="00CF6F69" w:rsidRDefault="00DE3C2C" w:rsidP="00DE3C2C">
      <w:pPr>
        <w:jc w:val="both"/>
        <w:rPr>
          <w:sz w:val="22"/>
          <w:szCs w:val="22"/>
          <w:lang w:val="sr-Cyrl-CS"/>
        </w:rPr>
      </w:pPr>
      <w:r w:rsidRPr="00CF6F69">
        <w:rPr>
          <w:sz w:val="22"/>
          <w:szCs w:val="22"/>
          <w:lang w:val="sr-Cyrl-CS"/>
        </w:rPr>
        <w:t>*</w:t>
      </w:r>
      <w:r w:rsidR="00250967">
        <w:rPr>
          <w:sz w:val="22"/>
          <w:szCs w:val="22"/>
          <w:lang w:val="sr-Cyrl-CS"/>
        </w:rPr>
        <w:tab/>
      </w:r>
      <w:r w:rsidR="00250967">
        <w:rPr>
          <w:sz w:val="22"/>
          <w:szCs w:val="22"/>
          <w:lang w:val="sr-Cyrl-CS"/>
        </w:rPr>
        <w:tab/>
      </w:r>
      <w:r w:rsidRPr="00CF6F69">
        <w:rPr>
          <w:sz w:val="22"/>
          <w:szCs w:val="22"/>
          <w:lang w:val="sr-Cyrl-CS"/>
        </w:rPr>
        <w:t xml:space="preserve">Одлука о врсти, обиму и начину испоруке података и докумената који се уступају </w:t>
      </w:r>
      <w:r w:rsidR="005A0D52">
        <w:rPr>
          <w:sz w:val="22"/>
          <w:szCs w:val="22"/>
          <w:lang w:val="sr-Cyrl-CS"/>
        </w:rPr>
        <w:tab/>
      </w:r>
      <w:r w:rsidR="005A0D52">
        <w:rPr>
          <w:sz w:val="22"/>
          <w:szCs w:val="22"/>
          <w:lang w:val="sr-Cyrl-CS"/>
        </w:rPr>
        <w:tab/>
      </w:r>
      <w:r w:rsidR="005A0D52">
        <w:rPr>
          <w:sz w:val="22"/>
          <w:szCs w:val="22"/>
          <w:lang w:val="sr-Cyrl-CS"/>
        </w:rPr>
        <w:tab/>
      </w:r>
      <w:r w:rsidRPr="00CF6F69">
        <w:rPr>
          <w:sz w:val="22"/>
          <w:szCs w:val="22"/>
          <w:lang w:val="sr-Cyrl-CS"/>
        </w:rPr>
        <w:t xml:space="preserve">без накнаде државним органима и организацијама, органима аутономних покрајина </w:t>
      </w:r>
      <w:r w:rsidR="005A0D52">
        <w:rPr>
          <w:sz w:val="22"/>
          <w:szCs w:val="22"/>
          <w:lang w:val="sr-Cyrl-CS"/>
        </w:rPr>
        <w:tab/>
      </w:r>
      <w:r w:rsidR="005A0D52">
        <w:rPr>
          <w:sz w:val="22"/>
          <w:szCs w:val="22"/>
          <w:lang w:val="sr-Cyrl-CS"/>
        </w:rPr>
        <w:tab/>
      </w:r>
      <w:r w:rsidRPr="00CF6F69">
        <w:rPr>
          <w:sz w:val="22"/>
          <w:szCs w:val="22"/>
          <w:lang w:val="sr-Cyrl-CS"/>
        </w:rPr>
        <w:t>и јединицама локалне самоуправе („Сл. гласник РС</w:t>
      </w:r>
      <w:r w:rsidR="00DF0AC0">
        <w:rPr>
          <w:sz w:val="22"/>
          <w:szCs w:val="22"/>
          <w:lang w:val="sr-Cyrl-CS"/>
        </w:rPr>
        <w:t>”</w:t>
      </w:r>
      <w:r w:rsidRPr="00CF6F69">
        <w:rPr>
          <w:sz w:val="22"/>
          <w:szCs w:val="22"/>
          <w:lang w:val="sr-Cyrl-CS"/>
        </w:rPr>
        <w:t xml:space="preserve">, бр. 56/2012 и 106/2015), у </w:t>
      </w:r>
      <w:r w:rsidR="005A0D52">
        <w:rPr>
          <w:sz w:val="22"/>
          <w:szCs w:val="22"/>
          <w:lang w:val="sr-Cyrl-CS"/>
        </w:rPr>
        <w:tab/>
      </w:r>
      <w:r w:rsidR="005A0D52">
        <w:rPr>
          <w:sz w:val="22"/>
          <w:szCs w:val="22"/>
          <w:lang w:val="sr-Cyrl-CS"/>
        </w:rPr>
        <w:tab/>
      </w:r>
      <w:r w:rsidR="005A0D52">
        <w:rPr>
          <w:sz w:val="22"/>
          <w:szCs w:val="22"/>
          <w:lang w:val="sr-Cyrl-CS"/>
        </w:rPr>
        <w:tab/>
      </w:r>
      <w:r w:rsidRPr="00CF6F69">
        <w:rPr>
          <w:sz w:val="22"/>
          <w:szCs w:val="22"/>
          <w:lang w:val="sr-Cyrl-CS"/>
        </w:rPr>
        <w:t>примени од 13.06.2012. године</w:t>
      </w:r>
    </w:p>
    <w:p w:rsidR="00DE3C2C" w:rsidRPr="00CF6F69" w:rsidRDefault="00DE3C2C" w:rsidP="00DE3C2C">
      <w:pPr>
        <w:jc w:val="both"/>
        <w:rPr>
          <w:sz w:val="22"/>
          <w:szCs w:val="22"/>
          <w:lang w:val="sr-Cyrl-CS"/>
        </w:rPr>
      </w:pPr>
      <w:r w:rsidRPr="00CF6F69">
        <w:rPr>
          <w:sz w:val="22"/>
          <w:szCs w:val="22"/>
          <w:lang w:val="sr-Cyrl-CS"/>
        </w:rPr>
        <w:t>**</w:t>
      </w:r>
      <w:r w:rsidR="00250967">
        <w:rPr>
          <w:sz w:val="22"/>
          <w:szCs w:val="22"/>
          <w:lang w:val="sr-Cyrl-CS"/>
        </w:rPr>
        <w:tab/>
      </w:r>
      <w:r w:rsidR="00250967">
        <w:rPr>
          <w:sz w:val="22"/>
          <w:szCs w:val="22"/>
          <w:lang w:val="sr-Cyrl-CS"/>
        </w:rPr>
        <w:tab/>
      </w:r>
      <w:r w:rsidRPr="00CF6F69">
        <w:rPr>
          <w:sz w:val="22"/>
          <w:szCs w:val="22"/>
          <w:lang w:val="sr-Cyrl-CS"/>
        </w:rPr>
        <w:t xml:space="preserve">Стандардизовани подаци по Одлуци достављени су јединицама локалне </w:t>
      </w:r>
      <w:r w:rsidR="005A0D52">
        <w:rPr>
          <w:sz w:val="22"/>
          <w:szCs w:val="22"/>
          <w:lang w:val="sr-Cyrl-CS"/>
        </w:rPr>
        <w:tab/>
      </w:r>
      <w:r w:rsidR="005A0D52">
        <w:rPr>
          <w:sz w:val="22"/>
          <w:szCs w:val="22"/>
          <w:lang w:val="sr-Cyrl-CS"/>
        </w:rPr>
        <w:tab/>
      </w:r>
      <w:r w:rsidR="005A0D52">
        <w:rPr>
          <w:sz w:val="22"/>
          <w:szCs w:val="22"/>
          <w:lang w:val="sr-Cyrl-CS"/>
        </w:rPr>
        <w:tab/>
      </w:r>
      <w:r w:rsidR="005A0D52">
        <w:rPr>
          <w:sz w:val="22"/>
          <w:szCs w:val="22"/>
          <w:lang w:val="sr-Cyrl-CS"/>
        </w:rPr>
        <w:tab/>
      </w:r>
      <w:r w:rsidRPr="00CF6F69">
        <w:rPr>
          <w:sz w:val="22"/>
          <w:szCs w:val="22"/>
          <w:lang w:val="sr-Cyrl-CS"/>
        </w:rPr>
        <w:t xml:space="preserve">самоуправе: Сремском управном округу; градовима – Крагујевац; општинама - </w:t>
      </w:r>
      <w:r w:rsidR="005A0D52">
        <w:rPr>
          <w:sz w:val="22"/>
          <w:szCs w:val="22"/>
          <w:lang w:val="sr-Cyrl-CS"/>
        </w:rPr>
        <w:tab/>
      </w:r>
      <w:r w:rsidR="005A0D52">
        <w:rPr>
          <w:sz w:val="22"/>
          <w:szCs w:val="22"/>
          <w:lang w:val="sr-Cyrl-CS"/>
        </w:rPr>
        <w:tab/>
      </w:r>
      <w:r w:rsidR="005A0D52">
        <w:rPr>
          <w:sz w:val="22"/>
          <w:szCs w:val="22"/>
          <w:lang w:val="sr-Cyrl-CS"/>
        </w:rPr>
        <w:tab/>
      </w:r>
      <w:r w:rsidRPr="00CF6F69">
        <w:rPr>
          <w:sz w:val="22"/>
          <w:szCs w:val="22"/>
          <w:lang w:val="sr-Cyrl-CS"/>
        </w:rPr>
        <w:t xml:space="preserve">Стара Пазова, Кула, Бајина Башта, Алексинац, Бачка Паланка, Сента, Сомбор, </w:t>
      </w:r>
      <w:r w:rsidR="005A0D52">
        <w:rPr>
          <w:sz w:val="22"/>
          <w:szCs w:val="22"/>
          <w:lang w:val="sr-Cyrl-CS"/>
        </w:rPr>
        <w:tab/>
      </w:r>
      <w:r w:rsidR="005A0D52">
        <w:rPr>
          <w:sz w:val="22"/>
          <w:szCs w:val="22"/>
          <w:lang w:val="sr-Cyrl-CS"/>
        </w:rPr>
        <w:tab/>
      </w:r>
      <w:r w:rsidR="005A0D52">
        <w:rPr>
          <w:sz w:val="22"/>
          <w:szCs w:val="22"/>
          <w:lang w:val="sr-Cyrl-CS"/>
        </w:rPr>
        <w:tab/>
      </w:r>
      <w:r w:rsidRPr="00CF6F69">
        <w:rPr>
          <w:sz w:val="22"/>
          <w:szCs w:val="22"/>
          <w:lang w:val="sr-Cyrl-CS"/>
        </w:rPr>
        <w:t xml:space="preserve">Аранђеловац, Кикинда, Рума, </w:t>
      </w:r>
      <w:r w:rsidR="00250967">
        <w:rPr>
          <w:sz w:val="22"/>
          <w:szCs w:val="22"/>
          <w:lang w:val="sr-Cyrl-CS"/>
        </w:rPr>
        <w:tab/>
      </w:r>
      <w:r w:rsidRPr="00CF6F69">
        <w:rPr>
          <w:sz w:val="22"/>
          <w:szCs w:val="22"/>
          <w:lang w:val="sr-Cyrl-CS"/>
        </w:rPr>
        <w:t>Ћуприја, Димитровград, Рековац</w:t>
      </w:r>
    </w:p>
    <w:p w:rsidR="00DE3C2C" w:rsidRPr="00CF6F69" w:rsidRDefault="00DE3C2C" w:rsidP="00DE3C2C">
      <w:pPr>
        <w:jc w:val="both"/>
        <w:rPr>
          <w:sz w:val="22"/>
          <w:szCs w:val="22"/>
          <w:lang w:val="sr-Cyrl-CS"/>
        </w:rPr>
      </w:pPr>
      <w:r w:rsidRPr="00CF6F69">
        <w:rPr>
          <w:sz w:val="22"/>
          <w:szCs w:val="22"/>
          <w:lang w:val="sr-Cyrl-CS"/>
        </w:rPr>
        <w:t>***</w:t>
      </w:r>
      <w:r w:rsidR="00250967">
        <w:rPr>
          <w:sz w:val="22"/>
          <w:szCs w:val="22"/>
          <w:lang w:val="sr-Cyrl-CS"/>
        </w:rPr>
        <w:tab/>
      </w:r>
      <w:r w:rsidR="00250967">
        <w:rPr>
          <w:sz w:val="22"/>
          <w:szCs w:val="22"/>
          <w:lang w:val="sr-Cyrl-CS"/>
        </w:rPr>
        <w:tab/>
      </w:r>
      <w:r w:rsidRPr="00CF6F69">
        <w:rPr>
          <w:sz w:val="22"/>
          <w:szCs w:val="22"/>
          <w:lang w:val="sr-Cyrl-CS"/>
        </w:rPr>
        <w:t xml:space="preserve">Подаци по посебним захтевима корисника, издати државним органима и </w:t>
      </w:r>
      <w:r w:rsidR="00250967">
        <w:rPr>
          <w:sz w:val="22"/>
          <w:szCs w:val="22"/>
          <w:lang w:val="sr-Cyrl-CS"/>
        </w:rPr>
        <w:tab/>
      </w:r>
      <w:r w:rsidR="00250967">
        <w:rPr>
          <w:sz w:val="22"/>
          <w:szCs w:val="22"/>
          <w:lang w:val="sr-Cyrl-CS"/>
        </w:rPr>
        <w:tab/>
      </w:r>
      <w:r w:rsidR="00250967">
        <w:rPr>
          <w:sz w:val="22"/>
          <w:szCs w:val="22"/>
          <w:lang w:val="sr-Cyrl-CS"/>
        </w:rPr>
        <w:tab/>
      </w:r>
      <w:r w:rsidR="00250967">
        <w:rPr>
          <w:sz w:val="22"/>
          <w:szCs w:val="22"/>
          <w:lang w:val="sr-Cyrl-CS"/>
        </w:rPr>
        <w:tab/>
      </w:r>
      <w:r w:rsidRPr="00CF6F69">
        <w:rPr>
          <w:sz w:val="22"/>
          <w:szCs w:val="22"/>
          <w:lang w:val="sr-Cyrl-CS"/>
        </w:rPr>
        <w:t>организацијама, по одобрењу директора АПР (члан 7. Одлуке).</w:t>
      </w:r>
    </w:p>
    <w:p w:rsidR="00DE3C2C" w:rsidRPr="00CF6F69" w:rsidRDefault="00DE3C2C" w:rsidP="00DE3C2C">
      <w:pPr>
        <w:jc w:val="both"/>
        <w:rPr>
          <w:sz w:val="22"/>
          <w:szCs w:val="22"/>
          <w:lang w:val="sr-Cyrl-CS"/>
        </w:rPr>
      </w:pPr>
      <w:r w:rsidRPr="00CF6F69">
        <w:rPr>
          <w:sz w:val="22"/>
          <w:szCs w:val="22"/>
          <w:lang w:val="sr-Cyrl-CS"/>
        </w:rPr>
        <w:t xml:space="preserve">**** </w:t>
      </w:r>
      <w:r w:rsidR="00250967">
        <w:rPr>
          <w:sz w:val="22"/>
          <w:szCs w:val="22"/>
          <w:lang w:val="sr-Cyrl-CS"/>
        </w:rPr>
        <w:tab/>
      </w:r>
      <w:r w:rsidR="00250967">
        <w:rPr>
          <w:sz w:val="22"/>
          <w:szCs w:val="22"/>
          <w:lang w:val="sr-Cyrl-CS"/>
        </w:rPr>
        <w:tab/>
      </w:r>
      <w:r w:rsidRPr="00CF6F69">
        <w:rPr>
          <w:sz w:val="22"/>
          <w:szCs w:val="22"/>
          <w:lang w:val="sr-Cyrl-CS"/>
        </w:rPr>
        <w:t>Подаци на основу Споразума о сарадњи</w:t>
      </w:r>
    </w:p>
    <w:p w:rsidR="00DE3C2C" w:rsidRPr="00CF6F69" w:rsidRDefault="00DE3C2C" w:rsidP="00DE3C2C">
      <w:pPr>
        <w:jc w:val="both"/>
        <w:rPr>
          <w:sz w:val="22"/>
          <w:szCs w:val="22"/>
          <w:lang w:val="sr-Cyrl-CS"/>
        </w:rPr>
      </w:pPr>
      <w:r w:rsidRPr="00CF6F69">
        <w:rPr>
          <w:sz w:val="22"/>
          <w:szCs w:val="22"/>
          <w:lang w:val="sr-Cyrl-CS"/>
        </w:rPr>
        <w:t>*****</w:t>
      </w:r>
      <w:r w:rsidR="00250967">
        <w:rPr>
          <w:sz w:val="22"/>
          <w:szCs w:val="22"/>
          <w:lang w:val="sr-Cyrl-CS"/>
        </w:rPr>
        <w:tab/>
      </w:r>
      <w:r w:rsidR="00250967">
        <w:rPr>
          <w:sz w:val="22"/>
          <w:szCs w:val="22"/>
          <w:lang w:val="sr-Cyrl-CS"/>
        </w:rPr>
        <w:tab/>
      </w:r>
      <w:r w:rsidRPr="00CF6F69">
        <w:rPr>
          <w:sz w:val="22"/>
          <w:szCs w:val="22"/>
          <w:lang w:val="sr-Cyrl-CS"/>
        </w:rPr>
        <w:t>Подаци за потребе вршења послова из њихове надлежности (члан 5. Одлуке)</w:t>
      </w:r>
    </w:p>
    <w:p w:rsidR="00DE3C2C" w:rsidRPr="00CF6F69" w:rsidRDefault="00250967" w:rsidP="00DE3C2C">
      <w:pPr>
        <w:jc w:val="both"/>
        <w:rPr>
          <w:color w:val="BFBFBF"/>
          <w:sz w:val="22"/>
          <w:szCs w:val="22"/>
          <w:lang w:val="sr-Cyrl-CS"/>
        </w:rPr>
      </w:pPr>
      <w:r>
        <w:rPr>
          <w:sz w:val="22"/>
          <w:szCs w:val="22"/>
          <w:lang w:val="sr-Cyrl-CS"/>
        </w:rPr>
        <w:t>******</w:t>
      </w:r>
      <w:r>
        <w:rPr>
          <w:sz w:val="22"/>
          <w:szCs w:val="22"/>
          <w:lang w:val="sr-Cyrl-CS"/>
        </w:rPr>
        <w:tab/>
      </w:r>
      <w:r>
        <w:rPr>
          <w:sz w:val="22"/>
          <w:szCs w:val="22"/>
          <w:lang w:val="sr-Cyrl-CS"/>
        </w:rPr>
        <w:tab/>
      </w:r>
      <w:r w:rsidR="00DE3C2C" w:rsidRPr="00CF6F69">
        <w:rPr>
          <w:sz w:val="22"/>
          <w:szCs w:val="22"/>
          <w:lang w:val="sr-Cyrl-CS"/>
        </w:rPr>
        <w:t xml:space="preserve">Подаци по основу испуњавања обавезе из члана 41. Закона о рачуноводству („Сл. </w:t>
      </w:r>
      <w:r>
        <w:rPr>
          <w:sz w:val="22"/>
          <w:szCs w:val="22"/>
          <w:lang w:val="sr-Cyrl-CS"/>
        </w:rPr>
        <w:tab/>
      </w:r>
      <w:r>
        <w:rPr>
          <w:sz w:val="22"/>
          <w:szCs w:val="22"/>
          <w:lang w:val="sr-Cyrl-CS"/>
        </w:rPr>
        <w:tab/>
      </w:r>
      <w:r>
        <w:rPr>
          <w:sz w:val="22"/>
          <w:szCs w:val="22"/>
          <w:lang w:val="sr-Cyrl-CS"/>
        </w:rPr>
        <w:tab/>
      </w:r>
      <w:r w:rsidR="00F618CF">
        <w:rPr>
          <w:sz w:val="22"/>
          <w:szCs w:val="22"/>
          <w:lang w:val="sr-Cyrl-CS"/>
        </w:rPr>
        <w:t>г</w:t>
      </w:r>
      <w:r w:rsidR="00DE3C2C" w:rsidRPr="00CF6F69">
        <w:rPr>
          <w:sz w:val="22"/>
          <w:szCs w:val="22"/>
          <w:lang w:val="sr-Cyrl-CS"/>
        </w:rPr>
        <w:t>ласник РС</w:t>
      </w:r>
      <w:r w:rsidR="00DF0AC0">
        <w:rPr>
          <w:sz w:val="22"/>
          <w:szCs w:val="22"/>
          <w:lang w:val="sr-Cyrl-CS"/>
        </w:rPr>
        <w:t>”</w:t>
      </w:r>
      <w:r w:rsidR="00F618CF">
        <w:rPr>
          <w:sz w:val="22"/>
          <w:szCs w:val="22"/>
          <w:lang w:val="sr-Cyrl-CS"/>
        </w:rPr>
        <w:t>,</w:t>
      </w:r>
      <w:r w:rsidR="00DE3C2C" w:rsidRPr="00CF6F69">
        <w:rPr>
          <w:sz w:val="22"/>
          <w:szCs w:val="22"/>
          <w:lang w:val="sr-Cyrl-CS"/>
        </w:rPr>
        <w:t xml:space="preserve"> бр. 62/13)</w:t>
      </w:r>
    </w:p>
    <w:p w:rsidR="00DE3C2C" w:rsidRPr="00CF6F69" w:rsidRDefault="00DE3C2C" w:rsidP="00DE3C2C">
      <w:pPr>
        <w:jc w:val="both"/>
        <w:outlineLvl w:val="0"/>
        <w:rPr>
          <w:b/>
          <w:sz w:val="22"/>
          <w:szCs w:val="22"/>
          <w:lang w:val="sr-Cyrl-CS"/>
        </w:rPr>
      </w:pPr>
    </w:p>
    <w:p w:rsidR="00DE3C2C" w:rsidRPr="00CF6F69" w:rsidRDefault="00CF6F69" w:rsidP="00DE3C2C">
      <w:pPr>
        <w:ind w:right="32"/>
        <w:jc w:val="both"/>
        <w:rPr>
          <w:b/>
          <w:sz w:val="22"/>
          <w:szCs w:val="22"/>
          <w:lang w:val="sr-Cyrl-CS"/>
        </w:rPr>
      </w:pPr>
      <w:r w:rsidRPr="00CF6F69">
        <w:rPr>
          <w:b/>
          <w:sz w:val="22"/>
          <w:szCs w:val="22"/>
          <w:lang w:val="sr-Cyrl-CS"/>
        </w:rPr>
        <w:t>IV</w:t>
      </w:r>
      <w:r w:rsidRPr="00CF6F69">
        <w:rPr>
          <w:b/>
          <w:sz w:val="22"/>
          <w:szCs w:val="22"/>
          <w:lang w:val="sr-Cyrl-CS"/>
        </w:rPr>
        <w:tab/>
      </w:r>
      <w:r w:rsidR="00DE3C2C" w:rsidRPr="00CF6F69">
        <w:rPr>
          <w:b/>
          <w:sz w:val="22"/>
          <w:szCs w:val="22"/>
          <w:lang w:val="sr-Cyrl-CS"/>
        </w:rPr>
        <w:t>ОСТАЛИ  ПОСЛОВИ</w:t>
      </w:r>
    </w:p>
    <w:p w:rsidR="00DE3C2C" w:rsidRPr="00CF6F69" w:rsidRDefault="00DE3C2C" w:rsidP="00DE3C2C">
      <w:pPr>
        <w:ind w:right="32"/>
        <w:jc w:val="both"/>
        <w:rPr>
          <w:sz w:val="22"/>
          <w:szCs w:val="22"/>
          <w:lang w:val="sr-Cyrl-CS"/>
        </w:rPr>
      </w:pPr>
    </w:p>
    <w:p w:rsidR="00DE3C2C" w:rsidRPr="00CF6F69" w:rsidRDefault="00DE3C2C" w:rsidP="00DE3C2C">
      <w:pPr>
        <w:ind w:right="32"/>
        <w:jc w:val="both"/>
        <w:rPr>
          <w:sz w:val="22"/>
          <w:szCs w:val="22"/>
          <w:lang w:val="sr-Cyrl-CS"/>
        </w:rPr>
      </w:pPr>
      <w:r w:rsidRPr="00CF6F69">
        <w:rPr>
          <w:sz w:val="22"/>
          <w:szCs w:val="22"/>
          <w:lang w:val="sr-Cyrl-CS"/>
        </w:rPr>
        <w:t>У првом тромесечју 2015. године затворена је коначна база финансијских извештаја за 2013. годину, чиме је омогућено коначно пуњење DW базе за 2013 као и коначна испорука података у складу са прописима, надлежним државним органима.</w:t>
      </w:r>
    </w:p>
    <w:p w:rsidR="00DE3C2C" w:rsidRPr="00CF6F69" w:rsidRDefault="00DE3C2C" w:rsidP="00DE3C2C">
      <w:pPr>
        <w:ind w:right="32"/>
        <w:jc w:val="both"/>
        <w:rPr>
          <w:sz w:val="22"/>
          <w:szCs w:val="22"/>
          <w:lang w:val="sr-Cyrl-CS"/>
        </w:rPr>
      </w:pPr>
    </w:p>
    <w:p w:rsidR="00DE3C2C" w:rsidRPr="00CF6F69" w:rsidRDefault="00DE3C2C" w:rsidP="00DE3C2C">
      <w:pPr>
        <w:ind w:right="32"/>
        <w:jc w:val="both"/>
        <w:rPr>
          <w:sz w:val="22"/>
          <w:szCs w:val="22"/>
          <w:lang w:val="sr-Cyrl-CS"/>
        </w:rPr>
      </w:pPr>
      <w:r w:rsidRPr="00CF6F69">
        <w:rPr>
          <w:sz w:val="22"/>
          <w:szCs w:val="22"/>
          <w:lang w:val="sr-Cyrl-CS"/>
        </w:rPr>
        <w:t>У овом периоду настављено  је у континуитету са пријемом и обрадом ванредних финансијских извештаја (око 800 извештаја) у ФИБОН апликацији,  чији је основ за састављање био пре 31. 12. 2014. године, у складу са старим прописима .</w:t>
      </w:r>
    </w:p>
    <w:p w:rsidR="00DE3C2C" w:rsidRPr="00CF6F69" w:rsidRDefault="00DE3C2C" w:rsidP="00DE3C2C">
      <w:pPr>
        <w:ind w:right="32"/>
        <w:jc w:val="both"/>
        <w:rPr>
          <w:sz w:val="22"/>
          <w:szCs w:val="22"/>
          <w:lang w:val="sr-Cyrl-CS"/>
        </w:rPr>
      </w:pPr>
    </w:p>
    <w:p w:rsidR="00DE3C2C" w:rsidRPr="00CF6F69" w:rsidRDefault="00DE3C2C" w:rsidP="00DE3C2C">
      <w:pPr>
        <w:ind w:right="32"/>
        <w:jc w:val="both"/>
        <w:rPr>
          <w:sz w:val="22"/>
          <w:szCs w:val="22"/>
          <w:lang w:val="sr-Cyrl-CS"/>
        </w:rPr>
      </w:pPr>
      <w:r w:rsidRPr="00CF6F69">
        <w:rPr>
          <w:sz w:val="22"/>
          <w:szCs w:val="22"/>
          <w:lang w:val="sr-Cyrl-CS"/>
        </w:rPr>
        <w:t xml:space="preserve">У 2015. години привремено се застало са пословима подношења пријава за привредни преступ из члана 46. став 1. тачка 20) и став 2. тог члана новог Закона о рачуноводству, против правних лица </w:t>
      </w:r>
      <w:r w:rsidRPr="00CF6F69">
        <w:rPr>
          <w:sz w:val="22"/>
          <w:szCs w:val="22"/>
          <w:lang w:val="sr-Cyrl-CS"/>
        </w:rPr>
        <w:lastRenderedPageBreak/>
        <w:t>која нису доставила редовне годишње финансијске извештаје, односно извештаје за статистичке и друге потребе. Ово из разлога што су сви запослени који обављају ове послове, како у Регистру, тако и у Сектору за информационе технологије били ангажовани на пословима имплементације новог  - Посебног информационог система Агенције. У том смислу, додатни проблем представљала је и чињеница радикалне промене судске праксе, услед чега ће Регистар уместо 2.000 пријава морати подносити преко 30.000 пријава, а што је за последицу имало модифик</w:t>
      </w:r>
      <w:r w:rsidR="005A0D52">
        <w:rPr>
          <w:sz w:val="22"/>
          <w:szCs w:val="22"/>
          <w:lang w:val="sr-Cyrl-CS"/>
        </w:rPr>
        <w:t>а</w:t>
      </w:r>
      <w:r w:rsidRPr="00CF6F69">
        <w:rPr>
          <w:sz w:val="22"/>
          <w:szCs w:val="22"/>
          <w:lang w:val="sr-Cyrl-CS"/>
        </w:rPr>
        <w:t>цију дела ПИС ФИ система који треба да подржи подношење пријава, тако да се имплементација истог очекује до краја првог квартала 2016. године. Поред тога, запослени у Регистру обављали су и послове ажурирања података у евиденцији обвезника и њихових законских заступника, који треба да подржи обраду и јавно објављивање финансијских извештаја у условима примене новог Закона.</w:t>
      </w:r>
    </w:p>
    <w:p w:rsidR="00DE3C2C" w:rsidRPr="00CF6F69" w:rsidRDefault="00DE3C2C" w:rsidP="00DE3C2C">
      <w:pPr>
        <w:ind w:right="32"/>
        <w:jc w:val="both"/>
        <w:rPr>
          <w:sz w:val="22"/>
          <w:szCs w:val="22"/>
          <w:lang w:val="sr-Cyrl-CS"/>
        </w:rPr>
      </w:pPr>
    </w:p>
    <w:p w:rsidR="00DE3C2C" w:rsidRPr="00CF6F69" w:rsidRDefault="00DE3C2C" w:rsidP="00DE3C2C">
      <w:pPr>
        <w:ind w:right="32"/>
        <w:jc w:val="both"/>
        <w:rPr>
          <w:sz w:val="22"/>
          <w:szCs w:val="22"/>
          <w:lang w:val="sr-Cyrl-CS"/>
        </w:rPr>
      </w:pPr>
      <w:r w:rsidRPr="00CF6F69">
        <w:rPr>
          <w:sz w:val="22"/>
          <w:szCs w:val="22"/>
          <w:lang w:val="sr-Cyrl-CS"/>
        </w:rPr>
        <w:t>Припремљени су презентациони текстови везано за послове Регистра и исти су објављени на интернет страници Агенције.</w:t>
      </w:r>
    </w:p>
    <w:p w:rsidR="00DE3C2C" w:rsidRPr="00CF6F69" w:rsidRDefault="00DE3C2C" w:rsidP="00DE3C2C">
      <w:pPr>
        <w:ind w:right="32"/>
        <w:jc w:val="both"/>
        <w:rPr>
          <w:sz w:val="22"/>
          <w:szCs w:val="22"/>
          <w:lang w:val="sr-Cyrl-CS"/>
        </w:rPr>
      </w:pPr>
    </w:p>
    <w:p w:rsidR="00DE3C2C" w:rsidRPr="00CF6F69" w:rsidRDefault="00DE3C2C" w:rsidP="00DE3C2C">
      <w:pPr>
        <w:ind w:right="32"/>
        <w:jc w:val="both"/>
        <w:rPr>
          <w:sz w:val="22"/>
          <w:szCs w:val="22"/>
          <w:lang w:val="sr-Cyrl-CS"/>
        </w:rPr>
      </w:pPr>
      <w:r w:rsidRPr="00CF6F69">
        <w:rPr>
          <w:sz w:val="22"/>
          <w:szCs w:val="22"/>
          <w:lang w:val="sr-Cyrl-CS"/>
        </w:rPr>
        <w:t xml:space="preserve">Израђено је </w:t>
      </w:r>
      <w:r w:rsidRPr="00CF6F69">
        <w:rPr>
          <w:b/>
          <w:sz w:val="22"/>
          <w:szCs w:val="22"/>
          <w:lang w:val="sr-Cyrl-CS"/>
        </w:rPr>
        <w:t>198 одговора надлежним тужилаштвима и судовима</w:t>
      </w:r>
      <w:r w:rsidRPr="00CF6F69">
        <w:rPr>
          <w:sz w:val="22"/>
          <w:szCs w:val="22"/>
          <w:lang w:val="sr-Cyrl-CS"/>
        </w:rPr>
        <w:t xml:space="preserve"> којима су дате додатне информације и докази поводом поднетих пријава за привредни преступ против правних лица која нису доставила финансијске извештаје и прописану документацију, у складу са законом који уређује рачуноводство.</w:t>
      </w:r>
    </w:p>
    <w:p w:rsidR="00DE3C2C" w:rsidRPr="00CF6F69" w:rsidRDefault="00DE3C2C" w:rsidP="00DE3C2C">
      <w:pPr>
        <w:ind w:right="32"/>
        <w:jc w:val="both"/>
        <w:rPr>
          <w:sz w:val="22"/>
          <w:szCs w:val="22"/>
          <w:lang w:val="sr-Cyrl-CS"/>
        </w:rPr>
      </w:pPr>
    </w:p>
    <w:p w:rsidR="00DE3C2C" w:rsidRPr="00CF6F69" w:rsidRDefault="00DE3C2C" w:rsidP="00DE3C2C">
      <w:pPr>
        <w:ind w:right="32"/>
        <w:jc w:val="both"/>
        <w:rPr>
          <w:sz w:val="22"/>
          <w:szCs w:val="22"/>
          <w:lang w:val="sr-Cyrl-CS"/>
        </w:rPr>
      </w:pPr>
      <w:r w:rsidRPr="00CF6F69">
        <w:rPr>
          <w:sz w:val="22"/>
          <w:szCs w:val="22"/>
          <w:lang w:val="sr-Cyrl-CS"/>
        </w:rPr>
        <w:t xml:space="preserve">Израђено је преко </w:t>
      </w:r>
      <w:r w:rsidRPr="00CF6F69">
        <w:rPr>
          <w:b/>
          <w:sz w:val="22"/>
          <w:szCs w:val="22"/>
          <w:lang w:val="sr-Cyrl-CS"/>
        </w:rPr>
        <w:t>10.000 одговора обвезницима</w:t>
      </w:r>
      <w:r w:rsidRPr="00CF6F69">
        <w:rPr>
          <w:sz w:val="22"/>
          <w:szCs w:val="22"/>
          <w:lang w:val="sr-Cyrl-CS"/>
        </w:rPr>
        <w:t xml:space="preserve"> у којима су тим лицима дата додатна појашњења везано за начин достављања њихових извештаја за статистичке потребе, односно финансијских извештаја и документације која се доставља уз те извештаје. </w:t>
      </w:r>
    </w:p>
    <w:p w:rsidR="00DE3C2C" w:rsidRPr="00CF6F69" w:rsidRDefault="00DE3C2C" w:rsidP="00DE3C2C">
      <w:pPr>
        <w:ind w:right="32"/>
        <w:jc w:val="both"/>
        <w:rPr>
          <w:sz w:val="22"/>
          <w:szCs w:val="22"/>
          <w:lang w:val="sr-Cyrl-CS"/>
        </w:rPr>
      </w:pPr>
    </w:p>
    <w:p w:rsidR="006C5E4D" w:rsidRPr="00CF6F69" w:rsidRDefault="00DE3C2C" w:rsidP="00DE3C2C">
      <w:pPr>
        <w:pStyle w:val="ListParagraph"/>
        <w:ind w:left="0"/>
        <w:jc w:val="both"/>
        <w:rPr>
          <w:color w:val="808080"/>
          <w:sz w:val="22"/>
          <w:szCs w:val="22"/>
          <w:lang w:val="sr-Cyrl-CS"/>
        </w:rPr>
      </w:pPr>
      <w:r w:rsidRPr="00CF6F69">
        <w:rPr>
          <w:sz w:val="22"/>
          <w:szCs w:val="22"/>
          <w:lang w:val="sr-Cyrl-CS"/>
        </w:rPr>
        <w:t xml:space="preserve">Израђено је око </w:t>
      </w:r>
      <w:r w:rsidRPr="00CF6F69">
        <w:rPr>
          <w:b/>
          <w:sz w:val="22"/>
          <w:szCs w:val="22"/>
          <w:lang w:val="sr-Cyrl-CS"/>
        </w:rPr>
        <w:t>700 одговора заинтересованим правним и физичким лицима</w:t>
      </w:r>
      <w:r w:rsidRPr="00CF6F69">
        <w:rPr>
          <w:sz w:val="22"/>
          <w:szCs w:val="22"/>
          <w:lang w:val="sr-Cyrl-CS"/>
        </w:rPr>
        <w:t xml:space="preserve"> у којима су тим лицима дата додатна појашњења у вези пружања услуга из Регистра финансијских извештаја.</w:t>
      </w:r>
    </w:p>
    <w:p w:rsidR="006C5E4D" w:rsidRPr="00DB556F" w:rsidRDefault="006C5E4D" w:rsidP="006C5E4D">
      <w:pPr>
        <w:pStyle w:val="ListParagraph"/>
        <w:ind w:left="0"/>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43"/>
        <w:gridCol w:w="8782"/>
      </w:tblGrid>
      <w:tr w:rsidR="006C5E4D" w:rsidRPr="00DB556F" w:rsidTr="00B804D7">
        <w:trPr>
          <w:trHeight w:val="567"/>
          <w:jc w:val="center"/>
        </w:trPr>
        <w:tc>
          <w:tcPr>
            <w:tcW w:w="839" w:type="dxa"/>
            <w:vAlign w:val="center"/>
          </w:tcPr>
          <w:p w:rsidR="006C5E4D" w:rsidRPr="00DB556F" w:rsidRDefault="006C5E4D" w:rsidP="00B804D7">
            <w:pPr>
              <w:pStyle w:val="Heading1"/>
              <w:jc w:val="center"/>
              <w:rPr>
                <w:noProof w:val="0"/>
                <w:color w:val="000000" w:themeColor="text1"/>
                <w:szCs w:val="24"/>
                <w:lang w:val="sr-Cyrl-CS"/>
              </w:rPr>
            </w:pPr>
            <w:bookmarkStart w:id="119" w:name="_Toc442947037"/>
            <w:bookmarkStart w:id="120" w:name="_Toc443474861"/>
            <w:r w:rsidRPr="00DB556F">
              <w:rPr>
                <w:noProof w:val="0"/>
                <w:color w:val="000000" w:themeColor="text1"/>
                <w:szCs w:val="24"/>
                <w:lang w:val="sr-Cyrl-CS"/>
              </w:rPr>
              <w:t>XV</w:t>
            </w:r>
            <w:r w:rsidR="000D6903" w:rsidRPr="00DB556F">
              <w:rPr>
                <w:noProof w:val="0"/>
                <w:color w:val="000000" w:themeColor="text1"/>
                <w:szCs w:val="24"/>
                <w:lang w:val="sr-Cyrl-CS"/>
              </w:rPr>
              <w:t>II</w:t>
            </w:r>
            <w:r w:rsidRPr="00DB556F">
              <w:rPr>
                <w:noProof w:val="0"/>
                <w:color w:val="000000" w:themeColor="text1"/>
                <w:szCs w:val="24"/>
                <w:lang w:val="sr-Cyrl-CS"/>
              </w:rPr>
              <w:t>I</w:t>
            </w:r>
            <w:bookmarkEnd w:id="119"/>
            <w:bookmarkEnd w:id="120"/>
          </w:p>
        </w:tc>
        <w:tc>
          <w:tcPr>
            <w:tcW w:w="8880" w:type="dxa"/>
            <w:vAlign w:val="center"/>
          </w:tcPr>
          <w:p w:rsidR="006C5E4D" w:rsidRPr="00DB556F" w:rsidRDefault="006C5E4D" w:rsidP="00B804D7">
            <w:pPr>
              <w:pStyle w:val="Heading1"/>
              <w:jc w:val="center"/>
              <w:rPr>
                <w:noProof w:val="0"/>
                <w:color w:val="000000" w:themeColor="text1"/>
                <w:szCs w:val="24"/>
                <w:lang w:val="sr-Cyrl-CS"/>
              </w:rPr>
            </w:pPr>
            <w:bookmarkStart w:id="121" w:name="_Toc442947038"/>
            <w:bookmarkStart w:id="122" w:name="_Toc443474862"/>
            <w:r w:rsidRPr="00DB556F">
              <w:rPr>
                <w:noProof w:val="0"/>
                <w:color w:val="000000" w:themeColor="text1"/>
                <w:szCs w:val="24"/>
                <w:lang w:val="sr-Cyrl-CS"/>
              </w:rPr>
              <w:t>РЕГИСТАР МЕРА И ПОДСТИЦАЈА РЕГИОНАЛНОГ РАЗВОЈА</w:t>
            </w:r>
            <w:bookmarkEnd w:id="121"/>
            <w:bookmarkEnd w:id="122"/>
            <w:r w:rsidRPr="00DB556F">
              <w:rPr>
                <w:b w:val="0"/>
                <w:noProof w:val="0"/>
                <w:color w:val="000000" w:themeColor="text1"/>
                <w:szCs w:val="24"/>
                <w:lang w:val="sr-Cyrl-CS"/>
              </w:rPr>
              <w:t xml:space="preserve"> </w:t>
            </w:r>
          </w:p>
        </w:tc>
      </w:tr>
    </w:tbl>
    <w:p w:rsidR="006C5E4D" w:rsidRPr="00DB556F" w:rsidRDefault="006C5E4D" w:rsidP="006C5E4D">
      <w:pPr>
        <w:jc w:val="both"/>
        <w:rPr>
          <w:color w:val="000000" w:themeColor="text1"/>
          <w:sz w:val="22"/>
          <w:szCs w:val="22"/>
          <w:lang w:val="sr-Cyrl-CS"/>
        </w:rPr>
      </w:pPr>
    </w:p>
    <w:p w:rsidR="00DB556F" w:rsidRPr="006A6F17" w:rsidRDefault="00DB556F" w:rsidP="00DB55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6A6F17">
        <w:rPr>
          <w:sz w:val="22"/>
          <w:szCs w:val="22"/>
          <w:lang w:val="sr-Cyrl-CS"/>
        </w:rPr>
        <w:t>На основу Одлуке Управног одбора Агенције за привредне регистре бр. 10-5-13/07 од 27.02.2007. године, достављам извештај о раду Регистра мера и подстицаја регионалног развоја (у даљем тексту: РегМПРР) за период 01.01.2015. до 31.12.2015. године.</w:t>
      </w:r>
    </w:p>
    <w:p w:rsidR="00DB556F" w:rsidRPr="006A6F17" w:rsidRDefault="00DB556F" w:rsidP="00DB55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DB556F" w:rsidRPr="006A6F17" w:rsidRDefault="00DB556F" w:rsidP="00DB55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6A6F17">
        <w:rPr>
          <w:b/>
          <w:sz w:val="22"/>
          <w:szCs w:val="22"/>
          <w:lang w:val="sr-Cyrl-CS"/>
        </w:rPr>
        <w:t>Уводне напомене</w:t>
      </w:r>
    </w:p>
    <w:p w:rsidR="00DB556F" w:rsidRPr="006A6F17" w:rsidRDefault="00DB556F" w:rsidP="00DB556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У 2015. години, у РегМПРР, поред обављања текућих активности, посебна пажња је посвећена новим иницијативама и развојним активностима, те су напори, пре свега, усмерени на повећање квалитета извештавања о подстицајима регионалног развоја, као и на спровођење неопходних методолошко-технолошких и техничких измена над структуром базе података у складу са захтевима нове Уредбе о садржини, начину и поступку вођења Регистра мера и подстицаја регионалног развоја („Сл. гласник РС”, бр. 93/10, 100/11, 35/12, 16/13 и 76/15- у даљем тексту: Уредба), који се превасходно односе на предузимање активности за укључивање нових обвезника уноса података у РегМПРР, уз контину</w:t>
      </w:r>
      <w:r w:rsidR="005A0D52">
        <w:rPr>
          <w:sz w:val="22"/>
          <w:szCs w:val="22"/>
          <w:lang w:val="sr-Cyrl-CS"/>
        </w:rPr>
        <w:t>е</w:t>
      </w:r>
      <w:r w:rsidRPr="006A6F17">
        <w:rPr>
          <w:sz w:val="22"/>
          <w:szCs w:val="22"/>
          <w:lang w:val="sr-Cyrl-CS"/>
        </w:rPr>
        <w:t xml:space="preserve">лно повећавање квалитета уноса и контроле података у бази РегМПРР. У том смислу, у посматраном периоду, рад РегМПРР одвијао се у оквиру следећих основних група послова: </w:t>
      </w:r>
    </w:p>
    <w:p w:rsidR="00DB556F" w:rsidRPr="006A6F17" w:rsidRDefault="00DB556F" w:rsidP="00A06668">
      <w:pPr>
        <w:numPr>
          <w:ilvl w:val="0"/>
          <w:numId w:val="19"/>
        </w:numPr>
        <w:ind w:left="720"/>
        <w:jc w:val="both"/>
        <w:rPr>
          <w:sz w:val="22"/>
          <w:szCs w:val="22"/>
          <w:lang w:val="sr-Cyrl-CS"/>
        </w:rPr>
      </w:pPr>
      <w:r w:rsidRPr="006A6F17">
        <w:rPr>
          <w:sz w:val="22"/>
          <w:szCs w:val="22"/>
          <w:lang w:val="sr-Cyrl-CS"/>
        </w:rPr>
        <w:t>Усавршавање пословних процеса у циљу повећања квалитета извештавања о подстицајима регионалног развоја</w:t>
      </w:r>
      <w:r w:rsidRPr="006A6F17" w:rsidDel="003B7DF8">
        <w:rPr>
          <w:sz w:val="22"/>
          <w:szCs w:val="22"/>
          <w:lang w:val="sr-Cyrl-CS"/>
        </w:rPr>
        <w:t xml:space="preserve"> </w:t>
      </w:r>
    </w:p>
    <w:p w:rsidR="00DB556F" w:rsidRPr="006A6F17" w:rsidRDefault="00DB556F" w:rsidP="00A06668">
      <w:pPr>
        <w:numPr>
          <w:ilvl w:val="0"/>
          <w:numId w:val="19"/>
        </w:numPr>
        <w:ind w:left="720"/>
        <w:jc w:val="both"/>
        <w:rPr>
          <w:sz w:val="22"/>
          <w:szCs w:val="22"/>
          <w:lang w:val="sr-Cyrl-CS"/>
        </w:rPr>
      </w:pPr>
      <w:r w:rsidRPr="006A6F17">
        <w:rPr>
          <w:sz w:val="22"/>
          <w:szCs w:val="22"/>
          <w:lang w:val="sr-Cyrl-CS"/>
        </w:rPr>
        <w:t>Увођење нових обвезника уноса података у систем функционисања РегМПРР</w:t>
      </w:r>
    </w:p>
    <w:p w:rsidR="00DB556F" w:rsidRPr="006A6F17" w:rsidRDefault="00DB556F" w:rsidP="00A06668">
      <w:pPr>
        <w:numPr>
          <w:ilvl w:val="0"/>
          <w:numId w:val="19"/>
        </w:numPr>
        <w:ind w:left="720"/>
        <w:jc w:val="both"/>
        <w:rPr>
          <w:sz w:val="22"/>
          <w:szCs w:val="22"/>
          <w:lang w:val="sr-Cyrl-CS"/>
        </w:rPr>
      </w:pPr>
      <w:r w:rsidRPr="006A6F17">
        <w:rPr>
          <w:sz w:val="22"/>
          <w:szCs w:val="22"/>
          <w:lang w:val="sr-Cyrl-CS"/>
        </w:rPr>
        <w:t>Спровођење измена над структуром базе података у складу са прописима</w:t>
      </w:r>
    </w:p>
    <w:p w:rsidR="00DB556F" w:rsidRPr="006A6F17" w:rsidRDefault="00DB556F" w:rsidP="00A06668">
      <w:pPr>
        <w:numPr>
          <w:ilvl w:val="0"/>
          <w:numId w:val="19"/>
        </w:numPr>
        <w:ind w:left="720"/>
        <w:jc w:val="both"/>
        <w:rPr>
          <w:sz w:val="22"/>
          <w:szCs w:val="22"/>
          <w:lang w:val="sr-Cyrl-CS"/>
        </w:rPr>
      </w:pPr>
      <w:r w:rsidRPr="006A6F17">
        <w:rPr>
          <w:sz w:val="22"/>
          <w:szCs w:val="22"/>
          <w:lang w:val="sr-Cyrl-CS"/>
        </w:rPr>
        <w:t xml:space="preserve">Пријем, обрада и објављивање података </w:t>
      </w:r>
    </w:p>
    <w:p w:rsidR="00DB556F" w:rsidRPr="006A6F17" w:rsidRDefault="00DB556F" w:rsidP="00A06668">
      <w:pPr>
        <w:numPr>
          <w:ilvl w:val="0"/>
          <w:numId w:val="19"/>
        </w:numPr>
        <w:ind w:left="720"/>
        <w:jc w:val="both"/>
        <w:rPr>
          <w:sz w:val="22"/>
          <w:szCs w:val="22"/>
          <w:lang w:val="sr-Cyrl-CS"/>
        </w:rPr>
      </w:pPr>
      <w:r w:rsidRPr="006A6F17">
        <w:rPr>
          <w:sz w:val="22"/>
          <w:szCs w:val="22"/>
          <w:lang w:val="sr-Cyrl-CS"/>
        </w:rPr>
        <w:t>Пружање услуга из РегМПРР</w:t>
      </w:r>
    </w:p>
    <w:p w:rsidR="00DB556F" w:rsidRPr="006A6F17" w:rsidRDefault="00DB556F" w:rsidP="00A06668">
      <w:pPr>
        <w:numPr>
          <w:ilvl w:val="0"/>
          <w:numId w:val="19"/>
        </w:numPr>
        <w:ind w:left="720"/>
        <w:jc w:val="both"/>
        <w:rPr>
          <w:sz w:val="22"/>
          <w:szCs w:val="22"/>
          <w:lang w:val="sr-Cyrl-CS"/>
        </w:rPr>
      </w:pPr>
      <w:r w:rsidRPr="006A6F17">
        <w:rPr>
          <w:sz w:val="22"/>
          <w:szCs w:val="22"/>
          <w:lang w:val="sr-Cyrl-CS"/>
        </w:rPr>
        <w:t>Остале активности у вези са радом РегМПРР</w:t>
      </w:r>
      <w:r w:rsidRPr="006A6F17" w:rsidDel="009D3A05">
        <w:rPr>
          <w:sz w:val="22"/>
          <w:szCs w:val="22"/>
          <w:lang w:val="sr-Cyrl-CS"/>
        </w:rPr>
        <w:t xml:space="preserve"> </w:t>
      </w:r>
    </w:p>
    <w:p w:rsidR="00DB556F" w:rsidRPr="006A6F17" w:rsidRDefault="00DB556F" w:rsidP="00DB556F">
      <w:pPr>
        <w:jc w:val="both"/>
        <w:rPr>
          <w:b/>
          <w:sz w:val="22"/>
          <w:szCs w:val="22"/>
          <w:lang w:val="sr-Cyrl-CS"/>
        </w:rPr>
      </w:pPr>
    </w:p>
    <w:p w:rsidR="00DB556F" w:rsidRPr="006A6F17" w:rsidRDefault="00DB556F" w:rsidP="00DB556F">
      <w:pPr>
        <w:jc w:val="both"/>
        <w:rPr>
          <w:b/>
          <w:sz w:val="22"/>
          <w:szCs w:val="22"/>
          <w:lang w:val="sr-Cyrl-CS"/>
        </w:rPr>
      </w:pPr>
      <w:r w:rsidRPr="006A6F17">
        <w:rPr>
          <w:b/>
          <w:sz w:val="22"/>
          <w:szCs w:val="22"/>
          <w:lang w:val="sr-Cyrl-CS"/>
        </w:rPr>
        <w:lastRenderedPageBreak/>
        <w:t xml:space="preserve">Усавршавање пословних процеса у циљу повећања квалитета извештавања о подстицајима регионалног развоја </w:t>
      </w:r>
    </w:p>
    <w:p w:rsidR="00DB556F" w:rsidRPr="006A6F17" w:rsidRDefault="00DB556F" w:rsidP="00DB556F">
      <w:pPr>
        <w:jc w:val="both"/>
        <w:rPr>
          <w:b/>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Активности усмерене на повећање квалитета извештавања о подстицајима регионалног развоја,</w:t>
      </w:r>
      <w:r w:rsidRPr="006A6F17">
        <w:rPr>
          <w:i/>
          <w:sz w:val="22"/>
          <w:szCs w:val="22"/>
          <w:lang w:val="sr-Cyrl-CS"/>
        </w:rPr>
        <w:t xml:space="preserve"> </w:t>
      </w:r>
      <w:r w:rsidRPr="006A6F17">
        <w:rPr>
          <w:sz w:val="22"/>
          <w:szCs w:val="22"/>
          <w:lang w:val="sr-Cyrl-CS"/>
        </w:rPr>
        <w:t>односиле су се, пре свега, на дефинисање захтева за контролу квалитета података који се објављују на Мапи РегМПРР, који су прослеђени информатичкој служби ради имплементације. У склопу усавршавања процеса формирања извештаја по захтевима корисника, информатичкој служби је упућен и захтев за формирање посебних извештаја у форми табела са Мапе РегМПРР, превасходно из разлога да би РегМПРР могао промптно да одговара на захтеве надлежног министарства и осталих корисника података из РегМПРР.</w:t>
      </w:r>
    </w:p>
    <w:p w:rsidR="00DB556F" w:rsidRPr="006A6F17" w:rsidRDefault="00DB556F" w:rsidP="00DB556F">
      <w:pPr>
        <w:jc w:val="both"/>
        <w:rPr>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 xml:space="preserve">РегМПРР је, у складу са изменама и допунама Уредбе, у обавези да после обраде и објављивања података достави сваком ОУПР-у табеларни приказ збирних података, које су у форми индивидуалних података, у РегМПРР унела и чију су коректност потврдила овлашћена лица конкретног ОУПР-а, те је, имајући у виду наведено, РегМПРР осмислио и упутио ИТ служби Агенције захтев за формирање </w:t>
      </w:r>
      <w:r w:rsidRPr="006A6F17">
        <w:rPr>
          <w:i/>
          <w:sz w:val="22"/>
          <w:szCs w:val="22"/>
          <w:lang w:val="sr-Cyrl-CS"/>
        </w:rPr>
        <w:t>Извештаја за ОУПР-ове</w:t>
      </w:r>
      <w:r w:rsidRPr="006A6F17">
        <w:rPr>
          <w:sz w:val="22"/>
          <w:szCs w:val="22"/>
          <w:lang w:val="sr-Cyrl-CS"/>
        </w:rPr>
        <w:t>, ради реализације.</w:t>
      </w:r>
    </w:p>
    <w:p w:rsidR="00DB556F" w:rsidRPr="006A6F17" w:rsidRDefault="00DB556F" w:rsidP="00DB556F">
      <w:pPr>
        <w:jc w:val="both"/>
        <w:rPr>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Спровођење Уредбе, која је ступила на снагу у септембру 2015. године, подразумевало је и иновирање постојећих извештаја, као и табела на Мапи РегМПРР.</w:t>
      </w:r>
    </w:p>
    <w:p w:rsidR="00DB556F" w:rsidRPr="006A6F17" w:rsidRDefault="00DB556F" w:rsidP="00DB556F">
      <w:pPr>
        <w:jc w:val="both"/>
        <w:rPr>
          <w:b/>
          <w:sz w:val="22"/>
          <w:szCs w:val="22"/>
          <w:lang w:val="sr-Cyrl-CS"/>
        </w:rPr>
      </w:pPr>
    </w:p>
    <w:p w:rsidR="00DB556F" w:rsidRPr="006A6F17" w:rsidRDefault="00DB556F" w:rsidP="00DB556F">
      <w:pPr>
        <w:jc w:val="both"/>
        <w:rPr>
          <w:b/>
          <w:sz w:val="22"/>
          <w:szCs w:val="22"/>
          <w:lang w:val="sr-Cyrl-CS"/>
        </w:rPr>
      </w:pPr>
      <w:r w:rsidRPr="006A6F17">
        <w:rPr>
          <w:b/>
          <w:sz w:val="22"/>
          <w:szCs w:val="22"/>
          <w:lang w:val="sr-Cyrl-CS"/>
        </w:rPr>
        <w:t xml:space="preserve">Увођење нових обвезника уноса података у систем функционисања РегМПРР </w:t>
      </w:r>
    </w:p>
    <w:p w:rsidR="00DB556F" w:rsidRPr="006A6F17" w:rsidRDefault="00DB556F" w:rsidP="00DB556F">
      <w:pPr>
        <w:jc w:val="both"/>
        <w:rPr>
          <w:sz w:val="22"/>
          <w:szCs w:val="22"/>
          <w:lang w:val="sr-Cyrl-CS" w:eastAsia="en-GB"/>
        </w:rPr>
      </w:pPr>
    </w:p>
    <w:p w:rsidR="00DB556F" w:rsidRPr="006A6F17" w:rsidRDefault="00DB556F" w:rsidP="00DB556F">
      <w:pPr>
        <w:jc w:val="both"/>
        <w:rPr>
          <w:sz w:val="22"/>
          <w:szCs w:val="22"/>
          <w:lang w:val="sr-Cyrl-CS"/>
        </w:rPr>
      </w:pPr>
      <w:r w:rsidRPr="006A6F17">
        <w:rPr>
          <w:sz w:val="22"/>
          <w:szCs w:val="22"/>
          <w:lang w:val="sr-Cyrl-CS" w:eastAsia="en-GB"/>
        </w:rPr>
        <w:t xml:space="preserve">РегМПРР је у обавези да, у складу са </w:t>
      </w:r>
      <w:r w:rsidRPr="006A6F17">
        <w:rPr>
          <w:sz w:val="22"/>
          <w:szCs w:val="22"/>
          <w:lang w:val="sr-Cyrl-CS"/>
        </w:rPr>
        <w:t>Уредбом о изменама и допунама Уредбе о садржини, начину и поступку вођења Регистра мера и подстицаја регионалног развоја („Сл. гласник РС”, бр. 76/15), која је ступила на снагу почетком септембра 2015. године, уведе у систем функционисања РегМПРР 11 нових ОУПР-ова (три нова министарства, седам покрајинских секретаријата и Развојни фонд АПВ).</w:t>
      </w:r>
    </w:p>
    <w:p w:rsidR="00DB556F" w:rsidRPr="006A6F17" w:rsidRDefault="00DB556F" w:rsidP="00DB556F">
      <w:pPr>
        <w:jc w:val="both"/>
        <w:rPr>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 xml:space="preserve">Измене и допуне Уредбе односе се, између осталог, и на: </w:t>
      </w:r>
    </w:p>
    <w:p w:rsidR="00DB556F" w:rsidRPr="006A6F17" w:rsidRDefault="00DB556F" w:rsidP="00A06668">
      <w:pPr>
        <w:numPr>
          <w:ilvl w:val="0"/>
          <w:numId w:val="56"/>
        </w:numPr>
        <w:jc w:val="both"/>
        <w:rPr>
          <w:sz w:val="22"/>
          <w:szCs w:val="22"/>
          <w:lang w:val="sr-Cyrl-CS"/>
        </w:rPr>
      </w:pPr>
      <w:r w:rsidRPr="006A6F17">
        <w:rPr>
          <w:sz w:val="22"/>
          <w:szCs w:val="22"/>
          <w:lang w:val="sr-Cyrl-CS"/>
        </w:rPr>
        <w:t>усаглашавање покрајинских и републичких прописа (реименовање Фонда за капитална улагања АПВ у Управу за капитална улагања АПВ);</w:t>
      </w:r>
    </w:p>
    <w:p w:rsidR="00DB556F" w:rsidRPr="006A6F17" w:rsidRDefault="00DB556F" w:rsidP="00A06668">
      <w:pPr>
        <w:numPr>
          <w:ilvl w:val="0"/>
          <w:numId w:val="56"/>
        </w:numPr>
        <w:jc w:val="both"/>
        <w:rPr>
          <w:sz w:val="22"/>
          <w:szCs w:val="22"/>
          <w:lang w:val="sr-Cyrl-CS"/>
        </w:rPr>
      </w:pPr>
      <w:r w:rsidRPr="006A6F17">
        <w:rPr>
          <w:sz w:val="22"/>
          <w:szCs w:val="22"/>
          <w:lang w:val="sr-Cyrl-CS"/>
        </w:rPr>
        <w:t xml:space="preserve">обавезу нових ОУПР-ова да, у року од 180 дана од дана ступања на снагу Уредбе, доставе Агенцији у електронској форми, податке који се односе на подстицаје регионалног развоја које су институције реализовале у периоду од 2008-2015. године;  </w:t>
      </w:r>
    </w:p>
    <w:p w:rsidR="00DB556F" w:rsidRPr="006A6F17" w:rsidRDefault="00DB556F" w:rsidP="00A06668">
      <w:pPr>
        <w:numPr>
          <w:ilvl w:val="0"/>
          <w:numId w:val="56"/>
        </w:numPr>
        <w:jc w:val="both"/>
        <w:rPr>
          <w:sz w:val="22"/>
          <w:szCs w:val="22"/>
          <w:lang w:val="sr-Cyrl-CS"/>
        </w:rPr>
      </w:pPr>
      <w:r w:rsidRPr="006A6F17">
        <w:rPr>
          <w:sz w:val="22"/>
          <w:szCs w:val="22"/>
          <w:lang w:val="sr-Cyrl-CS"/>
        </w:rPr>
        <w:t xml:space="preserve">обавезу РегМПРР да на Мапи РегМПРР полугодишње објављује збирне податке о подстицајима регионалног развоја; </w:t>
      </w:r>
    </w:p>
    <w:p w:rsidR="00DB556F" w:rsidRPr="006A6F17" w:rsidRDefault="00DB556F" w:rsidP="00A06668">
      <w:pPr>
        <w:numPr>
          <w:ilvl w:val="0"/>
          <w:numId w:val="56"/>
        </w:numPr>
        <w:jc w:val="both"/>
        <w:rPr>
          <w:sz w:val="22"/>
          <w:szCs w:val="22"/>
          <w:lang w:val="sr-Cyrl-CS"/>
        </w:rPr>
      </w:pPr>
      <w:r w:rsidRPr="006A6F17">
        <w:rPr>
          <w:sz w:val="22"/>
          <w:szCs w:val="22"/>
          <w:lang w:val="sr-Cyrl-CS"/>
        </w:rPr>
        <w:t xml:space="preserve">обавезу РегМПРР да сваком ОУПР-у доставља извештај, односно преглед података конкретног ОУПР-а, чију су коректност потврдила овлашћена лица тог ОУПР-а, а РегМПРР објавио на Мапи РегМПРР. </w:t>
      </w:r>
    </w:p>
    <w:p w:rsidR="00DB556F" w:rsidRPr="006A6F17" w:rsidRDefault="00DB556F" w:rsidP="00DB556F">
      <w:pPr>
        <w:jc w:val="both"/>
        <w:rPr>
          <w:b/>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 xml:space="preserve">Имајући у виду чињеницу да спровођење Уредбе подразумева </w:t>
      </w:r>
      <w:r w:rsidRPr="006A6F17">
        <w:rPr>
          <w:i/>
          <w:sz w:val="22"/>
          <w:szCs w:val="22"/>
          <w:lang w:val="sr-Cyrl-CS"/>
        </w:rPr>
        <w:t>укључивање нових ОУПР-ова у већ успостављени систем функционисања РегМПРР</w:t>
      </w:r>
      <w:r w:rsidRPr="006A6F17">
        <w:rPr>
          <w:sz w:val="22"/>
          <w:szCs w:val="22"/>
          <w:lang w:val="sr-Cyrl-CS"/>
        </w:rPr>
        <w:t>, РегМПРР је, непосредно по ступању на снагу Уредбе, организовао и реализовао састанке са одговорним особама из нових ОУПР-ова. Састанци су одржани у циљу пружања неопходне помоћи новим ОУПР-има за укључивање у систем функционисања РегМПРР, којом приликом је презентован начин досадашњег рада РегМПРР и постигнути резултати, спроведена обука будућих овлашћених лица нових ОУПР-ова за унос и претрагу података у РегМПРР, утврђене процедуре за спровођење потребних трансформација података ОУПР-ова и њихово прилагођавање по форми и садржају структурама података неопходних за исправну и ефикасну размену података са РегМПРР. Такође, утврђени су динамика и начин реализације активности, како нових ОУПР-ова, тако и РегМПРР и ИТ службе Агенције,  које је неопходно спровести до краја текуће и у првом кварталу 2016. године.</w:t>
      </w:r>
    </w:p>
    <w:p w:rsidR="00DB556F" w:rsidRPr="006A6F17" w:rsidRDefault="00DB556F" w:rsidP="00DB556F">
      <w:pPr>
        <w:jc w:val="both"/>
        <w:rPr>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Укључивање нових ОУПР-ова у систем функционисања РегМПРР започето је у септембру 2015. године на састанцима са „новим</w:t>
      </w:r>
      <w:r w:rsidR="00DF0AC0">
        <w:rPr>
          <w:sz w:val="22"/>
          <w:szCs w:val="22"/>
          <w:lang w:val="sr-Cyrl-CS"/>
        </w:rPr>
        <w:t>”</w:t>
      </w:r>
      <w:r w:rsidRPr="006A6F17">
        <w:rPr>
          <w:sz w:val="22"/>
          <w:szCs w:val="22"/>
          <w:lang w:val="sr-Cyrl-CS"/>
        </w:rPr>
        <w:t xml:space="preserve"> ОУПР-има и иницијалном обуком овлашћених лица за унос и контролу података у РегМПРР, уз омогућавање истима да унесу податке о подстицајима у </w:t>
      </w:r>
      <w:r w:rsidRPr="006A6F17">
        <w:rPr>
          <w:sz w:val="22"/>
          <w:szCs w:val="22"/>
          <w:lang w:val="sr-Cyrl-CS"/>
        </w:rPr>
        <w:lastRenderedPageBreak/>
        <w:t>миграциону базу РегМПРР, за осам година (2008-2015), а наставиће се и током 2016. године (превасходно у првој половини године), до завршетка уноса историјских података у РегМПРР од стране свих „нових</w:t>
      </w:r>
      <w:r w:rsidR="00DF0AC0">
        <w:rPr>
          <w:sz w:val="22"/>
          <w:szCs w:val="22"/>
          <w:lang w:val="sr-Cyrl-CS"/>
        </w:rPr>
        <w:t>”</w:t>
      </w:r>
      <w:r w:rsidRPr="006A6F17">
        <w:rPr>
          <w:sz w:val="22"/>
          <w:szCs w:val="22"/>
          <w:lang w:val="sr-Cyrl-CS"/>
        </w:rPr>
        <w:t xml:space="preserve"> ОУПР-ова, уз одржавање континуелне комуникације с њима (ради пружања неопходне методолошке и техничке подршке). </w:t>
      </w:r>
    </w:p>
    <w:p w:rsidR="005B4D14" w:rsidRDefault="005B4D14" w:rsidP="00DB556F">
      <w:pPr>
        <w:jc w:val="both"/>
        <w:rPr>
          <w:b/>
          <w:sz w:val="22"/>
          <w:szCs w:val="22"/>
          <w:lang w:val="sr-Cyrl-CS"/>
        </w:rPr>
      </w:pPr>
    </w:p>
    <w:p w:rsidR="00DB556F" w:rsidRPr="006A6F17" w:rsidRDefault="00DB556F" w:rsidP="00DB556F">
      <w:pPr>
        <w:jc w:val="both"/>
        <w:rPr>
          <w:b/>
          <w:sz w:val="22"/>
          <w:szCs w:val="22"/>
          <w:lang w:val="sr-Cyrl-CS"/>
        </w:rPr>
      </w:pPr>
      <w:r w:rsidRPr="006A6F17">
        <w:rPr>
          <w:b/>
          <w:sz w:val="22"/>
          <w:szCs w:val="22"/>
          <w:lang w:val="sr-Cyrl-CS"/>
        </w:rPr>
        <w:t>Спровођење измена над структуром базе података у складу са прописима</w:t>
      </w:r>
    </w:p>
    <w:p w:rsidR="00DB556F" w:rsidRPr="006A6F17" w:rsidRDefault="00DB556F" w:rsidP="00DB556F">
      <w:pPr>
        <w:jc w:val="both"/>
        <w:rPr>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Спровођењe методолошко-технолошких и техничких измена са циљем усавршавања пословних процеса и унапређења информационо-комуникационих перформанси РегМПРР, обухватило је, између осталог, спровођење неопходних измена над структуром базе података, у складу са захтевом Секретаријата за привреду Града Београда, којим је прецизирано да ће убудуће у ок</w:t>
      </w:r>
      <w:r w:rsidR="00292EAE" w:rsidRPr="006A6F17">
        <w:rPr>
          <w:sz w:val="22"/>
          <w:szCs w:val="22"/>
          <w:lang w:val="sr-Cyrl-CS"/>
        </w:rPr>
        <w:t>в</w:t>
      </w:r>
      <w:r w:rsidRPr="006A6F17">
        <w:rPr>
          <w:sz w:val="22"/>
          <w:szCs w:val="22"/>
          <w:lang w:val="sr-Cyrl-CS"/>
        </w:rPr>
        <w:t>и</w:t>
      </w:r>
      <w:r w:rsidR="00292EAE" w:rsidRPr="006A6F17">
        <w:rPr>
          <w:sz w:val="22"/>
          <w:szCs w:val="22"/>
          <w:lang w:val="sr-Cyrl-CS"/>
        </w:rPr>
        <w:t>р</w:t>
      </w:r>
      <w:r w:rsidRPr="006A6F17">
        <w:rPr>
          <w:sz w:val="22"/>
          <w:szCs w:val="22"/>
          <w:lang w:val="sr-Cyrl-CS"/>
        </w:rPr>
        <w:t>у овог ОУПР-а постојати четири оперативна ОУПР-а (МСП, туризам, пољопривреда и остало), као и захтевом Министарства привреде, којим је п</w:t>
      </w:r>
      <w:r>
        <w:rPr>
          <w:sz w:val="22"/>
          <w:szCs w:val="22"/>
          <w:lang w:val="sr-Cyrl-CS"/>
        </w:rPr>
        <w:t>р</w:t>
      </w:r>
      <w:r w:rsidRPr="006A6F17">
        <w:rPr>
          <w:sz w:val="22"/>
          <w:szCs w:val="22"/>
          <w:lang w:val="sr-Cyrl-CS"/>
        </w:rPr>
        <w:t xml:space="preserve">ецизирано да се досадашња два ОУПР-а (регионални развој и одрживи развој) споје у један оперативни ОУПР (регионални развој). У складу са наведеним, у РегМПРР је извршено мапирање измена у оперативним шифарницима за назив даваоца подстицаја, као и реализаторе подстицаја, а у сарадњи са ИТ службом спроведене су измене над структуром базе података, односно извршена је миграција постојећих података ради задовољавања основног постулата да подаци о мерама и подстицајима буду упоредиви у временским серијама на начин који ће омогућити њихово даље коришћење у складу са важећим прописима. </w:t>
      </w:r>
    </w:p>
    <w:p w:rsidR="00DB556F" w:rsidRPr="006A6F17" w:rsidRDefault="00DB556F" w:rsidP="00DB556F">
      <w:pPr>
        <w:jc w:val="both"/>
        <w:rPr>
          <w:sz w:val="22"/>
          <w:szCs w:val="22"/>
          <w:lang w:val="sr-Cyrl-CS"/>
        </w:rPr>
      </w:pPr>
    </w:p>
    <w:p w:rsidR="00DB556F" w:rsidRPr="006A6F17" w:rsidRDefault="00DB556F" w:rsidP="00DB556F">
      <w:pPr>
        <w:autoSpaceDE w:val="0"/>
        <w:autoSpaceDN w:val="0"/>
        <w:adjustRightInd w:val="0"/>
        <w:contextualSpacing/>
        <w:jc w:val="both"/>
        <w:rPr>
          <w:sz w:val="22"/>
          <w:szCs w:val="22"/>
          <w:lang w:val="sr-Cyrl-CS"/>
        </w:rPr>
      </w:pPr>
      <w:r w:rsidRPr="006A6F17">
        <w:rPr>
          <w:sz w:val="22"/>
          <w:szCs w:val="22"/>
          <w:lang w:val="sr-Cyrl-CS"/>
        </w:rPr>
        <w:t xml:space="preserve">На иницијативу РегМПРР, кроз сарадњу информационог сектора и овлашћених лица ОУПР-ова, у марту 2015. године спроведена је </w:t>
      </w:r>
      <w:r w:rsidRPr="006A6F17">
        <w:rPr>
          <w:i/>
          <w:sz w:val="22"/>
          <w:szCs w:val="22"/>
          <w:lang w:val="sr-Cyrl-CS"/>
        </w:rPr>
        <w:t>једнократна интервенција формирања подподстицаја за 2015</w:t>
      </w:r>
      <w:r w:rsidRPr="006A6F17">
        <w:rPr>
          <w:sz w:val="22"/>
          <w:szCs w:val="22"/>
          <w:lang w:val="sr-Cyrl-CS"/>
        </w:rPr>
        <w:t>. годину за оне подстицаје из 2014-те за које су ОУПР-и имали информације о наставку реализације истих у 2015-ој години; такође, утврђена је и процедура за накнадно формирање подподстицаја током текуће године, коју су у 2015-ој години спроводили ОУПР-и за оне подстицаје који су наставили да се реализују током текуће године, а о чему нису имали информацију после годишње обраде за 2014-ту годину. Наведене активности су спровођене из разлога избегавања могућности измене структуре историјских података, потврђених и објављених у ранијем периоду.</w:t>
      </w:r>
    </w:p>
    <w:p w:rsidR="00DB556F" w:rsidRPr="006A6F17" w:rsidRDefault="00DB556F" w:rsidP="00DB556F">
      <w:pPr>
        <w:autoSpaceDE w:val="0"/>
        <w:autoSpaceDN w:val="0"/>
        <w:adjustRightInd w:val="0"/>
        <w:contextualSpacing/>
        <w:jc w:val="both"/>
        <w:rPr>
          <w:sz w:val="22"/>
          <w:szCs w:val="22"/>
          <w:lang w:val="sr-Cyrl-CS"/>
        </w:rPr>
      </w:pPr>
    </w:p>
    <w:p w:rsidR="00DB556F" w:rsidRPr="006A6F17" w:rsidRDefault="00DB556F" w:rsidP="00DB556F">
      <w:pPr>
        <w:autoSpaceDE w:val="0"/>
        <w:autoSpaceDN w:val="0"/>
        <w:adjustRightInd w:val="0"/>
        <w:contextualSpacing/>
        <w:jc w:val="both"/>
        <w:rPr>
          <w:sz w:val="22"/>
          <w:szCs w:val="22"/>
          <w:lang w:val="sr-Cyrl-CS"/>
        </w:rPr>
      </w:pPr>
      <w:r w:rsidRPr="006A6F17">
        <w:rPr>
          <w:sz w:val="22"/>
          <w:szCs w:val="22"/>
          <w:lang w:val="sr-Cyrl-CS"/>
        </w:rPr>
        <w:t xml:space="preserve">По завршетку обраде финансијских извештаја за 2014. годину, извршено је упаривање података о корисницима подстицаја регионалног развоја, који су за 2015-ту годину преузети из базе РегМПРР и упарени са одговарајућим подацима из других, званичних база Агенције; овлашћеним лицима за унос података нису увек на располагању информације о </w:t>
      </w:r>
      <w:r w:rsidRPr="006A6F17">
        <w:rPr>
          <w:i/>
          <w:sz w:val="22"/>
          <w:szCs w:val="22"/>
          <w:lang w:val="sr-Cyrl-CS"/>
        </w:rPr>
        <w:t>величини привредног друштва</w:t>
      </w:r>
      <w:r w:rsidRPr="006A6F17">
        <w:rPr>
          <w:sz w:val="22"/>
          <w:szCs w:val="22"/>
          <w:lang w:val="sr-Cyrl-CS"/>
        </w:rPr>
        <w:t xml:space="preserve">, као ни информација о томе </w:t>
      </w:r>
      <w:r w:rsidRPr="006A6F17">
        <w:rPr>
          <w:i/>
          <w:sz w:val="22"/>
          <w:szCs w:val="22"/>
          <w:lang w:val="sr-Cyrl-CS"/>
        </w:rPr>
        <w:t>да ли је привредно друштво јавно предузеће или не</w:t>
      </w:r>
      <w:r w:rsidRPr="006A6F17">
        <w:rPr>
          <w:sz w:val="22"/>
          <w:szCs w:val="22"/>
          <w:lang w:val="sr-Cyrl-CS"/>
        </w:rPr>
        <w:t>, те је у том смислу, по захтеву РегМПРР, ИТ служба Агенције идентификовала и ажурирала податке за сва привредна друштва која се, као корисници подстицаја у 2015-ој години, налазе у РегМПРР, а ОУПР-има је послат извештај о спроведеној активности како би ажурирали своје евиденције о корисницима подстицаја.</w:t>
      </w:r>
    </w:p>
    <w:p w:rsidR="00DB556F" w:rsidRPr="006A6F17" w:rsidRDefault="00DB556F" w:rsidP="00DB556F">
      <w:pPr>
        <w:autoSpaceDE w:val="0"/>
        <w:autoSpaceDN w:val="0"/>
        <w:adjustRightInd w:val="0"/>
        <w:contextualSpacing/>
        <w:jc w:val="both"/>
        <w:rPr>
          <w:sz w:val="22"/>
          <w:szCs w:val="22"/>
          <w:lang w:val="sr-Cyrl-CS"/>
        </w:rPr>
      </w:pPr>
    </w:p>
    <w:p w:rsidR="00DB556F" w:rsidRPr="006A6F17" w:rsidRDefault="00DB556F" w:rsidP="00DB556F">
      <w:pPr>
        <w:jc w:val="both"/>
        <w:rPr>
          <w:sz w:val="22"/>
          <w:szCs w:val="22"/>
          <w:lang w:val="sr-Cyrl-CS"/>
        </w:rPr>
      </w:pPr>
      <w:r w:rsidRPr="006A6F17">
        <w:rPr>
          <w:sz w:val="22"/>
          <w:szCs w:val="22"/>
          <w:lang w:val="sr-Cyrl-CS"/>
        </w:rPr>
        <w:t xml:space="preserve">Спровођење Уредбе, која је ступила на снагу у септембру 2015. године, подразумевало је отпочињање активности у Агенцији (РегМПРР и ИТ служба), које је обухватилo, између осталог, </w:t>
      </w:r>
      <w:r w:rsidRPr="006A6F17">
        <w:rPr>
          <w:i/>
          <w:sz w:val="22"/>
          <w:szCs w:val="22"/>
          <w:lang w:val="sr-Cyrl-CS"/>
        </w:rPr>
        <w:t>мапирања измена у оперативним и званичним шифарницима за даваоце и реализаторе</w:t>
      </w:r>
      <w:r w:rsidRPr="006A6F17">
        <w:rPr>
          <w:sz w:val="22"/>
          <w:szCs w:val="22"/>
          <w:lang w:val="sr-Cyrl-CS"/>
        </w:rPr>
        <w:t xml:space="preserve"> подстицаја, и унапређење неопходних методолошко-технолошких и апликативних решења за унос, контролу, обраду и објављивање података о подстицајима.</w:t>
      </w:r>
    </w:p>
    <w:p w:rsidR="00DB556F" w:rsidRPr="006A6F17" w:rsidRDefault="00DB556F" w:rsidP="00DB556F">
      <w:pPr>
        <w:jc w:val="both"/>
        <w:rPr>
          <w:sz w:val="22"/>
          <w:szCs w:val="22"/>
          <w:lang w:val="sr-Cyrl-CS"/>
        </w:rPr>
      </w:pPr>
    </w:p>
    <w:p w:rsidR="00DB556F" w:rsidRPr="006A6F17" w:rsidRDefault="00DB556F" w:rsidP="00DB556F">
      <w:pPr>
        <w:jc w:val="both"/>
        <w:rPr>
          <w:b/>
          <w:sz w:val="22"/>
          <w:szCs w:val="22"/>
          <w:lang w:val="sr-Cyrl-CS"/>
        </w:rPr>
      </w:pPr>
      <w:r w:rsidRPr="006A6F17">
        <w:rPr>
          <w:b/>
          <w:sz w:val="22"/>
          <w:szCs w:val="22"/>
          <w:lang w:val="sr-Cyrl-CS"/>
        </w:rPr>
        <w:t xml:space="preserve">Пријем, обрада и објављивање података </w:t>
      </w:r>
    </w:p>
    <w:p w:rsidR="00DB556F" w:rsidRPr="006A6F17" w:rsidRDefault="00DB556F" w:rsidP="00DB556F">
      <w:pPr>
        <w:jc w:val="both"/>
        <w:rPr>
          <w:i/>
          <w:sz w:val="22"/>
          <w:szCs w:val="22"/>
          <w:lang w:val="sr-Cyrl-CS"/>
        </w:rPr>
      </w:pPr>
    </w:p>
    <w:p w:rsidR="00DB556F" w:rsidRPr="006A6F17" w:rsidRDefault="00DB556F" w:rsidP="00DB556F">
      <w:pPr>
        <w:contextualSpacing/>
        <w:jc w:val="both"/>
        <w:outlineLvl w:val="0"/>
        <w:rPr>
          <w:sz w:val="22"/>
          <w:szCs w:val="22"/>
          <w:lang w:val="sr-Cyrl-CS"/>
        </w:rPr>
      </w:pPr>
      <w:r w:rsidRPr="006A6F17">
        <w:rPr>
          <w:sz w:val="22"/>
          <w:szCs w:val="22"/>
          <w:lang w:val="sr-Cyrl-CS"/>
        </w:rPr>
        <w:t xml:space="preserve">Током 2015. године у РегМПРР су спровођене активности које су се односиле на пријем (унос у базу РегМПРР) података о подстицајима регионалног развоја, контролу коректности унетих података (спровођену од стране овлашћених лица ОУПР-ова, као и додатну логичку контролу коју спроводе запослени у РегМПРР), обраду и објављивање коначних података за 2014. годину и два извештајна периода у 2015. години (јануар-март и јануар-јун 2015. године). Такође, за извештајни период јан-септембар 2015-те године, спроведени су унос, контрола и обрада података, али не и објављивање збирних података на Мапи РегМПРР, јер је у складу са одредбама Уредбе, од </w:t>
      </w:r>
      <w:r w:rsidRPr="006A6F17">
        <w:rPr>
          <w:sz w:val="22"/>
          <w:szCs w:val="22"/>
          <w:lang w:val="sr-Cyrl-CS"/>
        </w:rPr>
        <w:lastRenderedPageBreak/>
        <w:t xml:space="preserve">септембра 2015. године, Агенција у обавези да на свом сајту објављује полугодишње и годишње збирне податке о подстицајима регионалног развоја. </w:t>
      </w:r>
    </w:p>
    <w:p w:rsidR="00DB556F" w:rsidRPr="006A6F17" w:rsidRDefault="00DB556F" w:rsidP="00DB556F">
      <w:pPr>
        <w:autoSpaceDE w:val="0"/>
        <w:autoSpaceDN w:val="0"/>
        <w:adjustRightInd w:val="0"/>
        <w:jc w:val="both"/>
        <w:rPr>
          <w:sz w:val="22"/>
          <w:szCs w:val="22"/>
          <w:lang w:val="sr-Cyrl-CS"/>
        </w:rPr>
      </w:pPr>
    </w:p>
    <w:p w:rsidR="00DB556F" w:rsidRPr="006A6F17" w:rsidRDefault="00DB556F" w:rsidP="00DB556F">
      <w:pPr>
        <w:tabs>
          <w:tab w:val="left" w:pos="180"/>
        </w:tabs>
        <w:autoSpaceDE w:val="0"/>
        <w:autoSpaceDN w:val="0"/>
        <w:adjustRightInd w:val="0"/>
        <w:contextualSpacing/>
        <w:jc w:val="both"/>
        <w:rPr>
          <w:sz w:val="22"/>
          <w:szCs w:val="22"/>
          <w:lang w:val="sr-Cyrl-CS"/>
        </w:rPr>
      </w:pPr>
      <w:r w:rsidRPr="006A6F17">
        <w:rPr>
          <w:sz w:val="22"/>
          <w:szCs w:val="22"/>
          <w:lang w:val="sr-Cyrl-CS"/>
        </w:rPr>
        <w:t xml:space="preserve">Укупан број подстицаја за које су у РегМПРР унети подаци на нивоу појединачних година, од момента успостављања овог регистра, износи 218.445 подстицаја и то су за историјске године 2008, 2009, 2010, 2011, 2012, 2013. и 2014-ту унети подаци за 17.641, 29.244, 42.636, 44.769, 30.229, 19.192 и 13.569 подстицаја регионалног развоја, респективно, док је за период  јануар – децембар 2015. године унето 21.165 подстицаја (претходни подаци). </w:t>
      </w:r>
    </w:p>
    <w:p w:rsidR="00DB556F" w:rsidRPr="006A6F17" w:rsidRDefault="00DB556F" w:rsidP="00DB556F">
      <w:pPr>
        <w:tabs>
          <w:tab w:val="left" w:pos="180"/>
        </w:tabs>
        <w:autoSpaceDE w:val="0"/>
        <w:autoSpaceDN w:val="0"/>
        <w:adjustRightInd w:val="0"/>
        <w:contextualSpacing/>
        <w:jc w:val="both"/>
        <w:rPr>
          <w:sz w:val="22"/>
          <w:szCs w:val="22"/>
          <w:lang w:val="sr-Cyrl-CS"/>
        </w:rPr>
      </w:pPr>
    </w:p>
    <w:p w:rsidR="00DB556F" w:rsidRPr="006A6F17" w:rsidRDefault="00DB556F" w:rsidP="00DB556F">
      <w:pPr>
        <w:tabs>
          <w:tab w:val="left" w:pos="180"/>
        </w:tabs>
        <w:autoSpaceDE w:val="0"/>
        <w:autoSpaceDN w:val="0"/>
        <w:adjustRightInd w:val="0"/>
        <w:contextualSpacing/>
        <w:jc w:val="both"/>
        <w:rPr>
          <w:sz w:val="22"/>
          <w:szCs w:val="22"/>
          <w:lang w:val="sr-Cyrl-CS"/>
        </w:rPr>
      </w:pPr>
      <w:r w:rsidRPr="006A6F17">
        <w:rPr>
          <w:sz w:val="22"/>
          <w:szCs w:val="22"/>
          <w:lang w:val="sr-Cyrl-CS"/>
        </w:rPr>
        <w:t>Детаљније, број подстицаја регионалног развоја по ОУПР-има и годинама, регистрован (унет у базу РегМПРР) у периоду јануар 2008 - децембар 2015. године,  дат је у табели 1.</w:t>
      </w:r>
    </w:p>
    <w:p w:rsidR="00DB556F" w:rsidRPr="006A6F17" w:rsidRDefault="00DB556F" w:rsidP="00DB556F">
      <w:pPr>
        <w:tabs>
          <w:tab w:val="left" w:pos="180"/>
        </w:tabs>
        <w:autoSpaceDE w:val="0"/>
        <w:autoSpaceDN w:val="0"/>
        <w:adjustRightInd w:val="0"/>
        <w:ind w:left="180"/>
        <w:contextualSpacing/>
        <w:rPr>
          <w:i/>
          <w:sz w:val="22"/>
          <w:szCs w:val="22"/>
          <w:lang w:val="sr-Cyrl-CS"/>
        </w:rPr>
      </w:pPr>
    </w:p>
    <w:p w:rsidR="00DB556F" w:rsidRDefault="00DB556F" w:rsidP="00DB556F">
      <w:pPr>
        <w:tabs>
          <w:tab w:val="left" w:pos="180"/>
        </w:tabs>
        <w:autoSpaceDE w:val="0"/>
        <w:autoSpaceDN w:val="0"/>
        <w:adjustRightInd w:val="0"/>
        <w:ind w:left="180"/>
        <w:contextualSpacing/>
        <w:rPr>
          <w:sz w:val="22"/>
          <w:szCs w:val="22"/>
          <w:lang w:val="sr-Cyrl-CS"/>
        </w:rPr>
      </w:pPr>
      <w:r w:rsidRPr="006A6F17">
        <w:rPr>
          <w:i/>
          <w:sz w:val="22"/>
          <w:szCs w:val="22"/>
          <w:lang w:val="sr-Cyrl-CS"/>
        </w:rPr>
        <w:t>Табела 1.</w:t>
      </w:r>
      <w:r w:rsidRPr="006A6F17">
        <w:rPr>
          <w:sz w:val="22"/>
          <w:szCs w:val="22"/>
          <w:lang w:val="sr-Cyrl-CS"/>
        </w:rPr>
        <w:t xml:space="preserve"> Број регистрованих подстицаја регионалног развоја </w:t>
      </w:r>
    </w:p>
    <w:p w:rsidR="00DB556F" w:rsidRPr="006A6F17" w:rsidRDefault="00DB556F" w:rsidP="00DB556F">
      <w:pPr>
        <w:tabs>
          <w:tab w:val="left" w:pos="180"/>
        </w:tabs>
        <w:autoSpaceDE w:val="0"/>
        <w:autoSpaceDN w:val="0"/>
        <w:adjustRightInd w:val="0"/>
        <w:ind w:left="180"/>
        <w:contextualSpacing/>
        <w:rPr>
          <w:sz w:val="22"/>
          <w:szCs w:val="22"/>
          <w:lang w:val="sr-Cyrl-CS"/>
        </w:rPr>
      </w:pPr>
    </w:p>
    <w:tbl>
      <w:tblPr>
        <w:tblStyle w:val="LightShading-Accent15"/>
        <w:tblW w:w="0" w:type="auto"/>
        <w:jc w:val="center"/>
        <w:tblLook w:val="0420"/>
      </w:tblPr>
      <w:tblGrid>
        <w:gridCol w:w="2789"/>
        <w:gridCol w:w="821"/>
        <w:gridCol w:w="912"/>
        <w:gridCol w:w="844"/>
        <w:gridCol w:w="844"/>
        <w:gridCol w:w="849"/>
        <w:gridCol w:w="821"/>
        <w:gridCol w:w="856"/>
        <w:gridCol w:w="846"/>
      </w:tblGrid>
      <w:tr w:rsidR="00DB556F" w:rsidRPr="00A6106C" w:rsidTr="005A0D52">
        <w:trPr>
          <w:cnfStyle w:val="100000000000"/>
          <w:trHeight w:val="302"/>
          <w:tblHeader/>
          <w:jc w:val="center"/>
        </w:trPr>
        <w:tc>
          <w:tcPr>
            <w:tcW w:w="2789" w:type="dxa"/>
          </w:tcPr>
          <w:p w:rsidR="00DB556F" w:rsidRPr="00A6106C" w:rsidRDefault="00DB556F" w:rsidP="00275A48">
            <w:pPr>
              <w:jc w:val="center"/>
              <w:rPr>
                <w:b w:val="0"/>
                <w:color w:val="000000" w:themeColor="text1"/>
                <w:lang w:val="sr-Cyrl-CS"/>
              </w:rPr>
            </w:pPr>
            <w:r w:rsidRPr="00A6106C">
              <w:rPr>
                <w:b w:val="0"/>
                <w:color w:val="000000" w:themeColor="text1"/>
                <w:lang w:val="sr-Cyrl-CS"/>
              </w:rPr>
              <w:t>ОУПР</w:t>
            </w:r>
            <w:r w:rsidRPr="00A6106C">
              <w:rPr>
                <w:rStyle w:val="FootnoteReference"/>
                <w:b w:val="0"/>
                <w:color w:val="000000" w:themeColor="text1"/>
                <w:lang w:val="sr-Cyrl-CS"/>
              </w:rPr>
              <w:footnoteReference w:id="2"/>
            </w:r>
          </w:p>
        </w:tc>
        <w:tc>
          <w:tcPr>
            <w:tcW w:w="766"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2008</w:t>
            </w:r>
          </w:p>
        </w:tc>
        <w:tc>
          <w:tcPr>
            <w:tcW w:w="912"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2009</w:t>
            </w:r>
          </w:p>
        </w:tc>
        <w:tc>
          <w:tcPr>
            <w:tcW w:w="844"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2010</w:t>
            </w:r>
          </w:p>
        </w:tc>
        <w:tc>
          <w:tcPr>
            <w:tcW w:w="844"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2011</w:t>
            </w:r>
          </w:p>
        </w:tc>
        <w:tc>
          <w:tcPr>
            <w:tcW w:w="849"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2012</w:t>
            </w:r>
          </w:p>
        </w:tc>
        <w:tc>
          <w:tcPr>
            <w:tcW w:w="798"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2013</w:t>
            </w:r>
          </w:p>
        </w:tc>
        <w:tc>
          <w:tcPr>
            <w:tcW w:w="856" w:type="dxa"/>
            <w:noWrap/>
          </w:tcPr>
          <w:p w:rsidR="00DB556F" w:rsidRPr="00A6106C" w:rsidRDefault="00DB556F" w:rsidP="00275A48">
            <w:pPr>
              <w:jc w:val="center"/>
              <w:rPr>
                <w:b w:val="0"/>
                <w:color w:val="000000" w:themeColor="text1"/>
                <w:lang w:val="sr-Cyrl-CS"/>
              </w:rPr>
            </w:pPr>
            <w:r w:rsidRPr="00A6106C">
              <w:rPr>
                <w:b w:val="0"/>
                <w:color w:val="000000" w:themeColor="text1"/>
                <w:lang w:val="sr-Cyrl-CS"/>
              </w:rPr>
              <w:t>2014</w:t>
            </w:r>
          </w:p>
        </w:tc>
        <w:tc>
          <w:tcPr>
            <w:tcW w:w="846" w:type="dxa"/>
          </w:tcPr>
          <w:p w:rsidR="00DB556F" w:rsidRPr="00A6106C" w:rsidRDefault="00DB556F" w:rsidP="00275A48">
            <w:pPr>
              <w:jc w:val="center"/>
              <w:rPr>
                <w:b w:val="0"/>
                <w:color w:val="000000" w:themeColor="text1"/>
                <w:lang w:val="sr-Cyrl-CS"/>
              </w:rPr>
            </w:pPr>
            <w:r w:rsidRPr="00A6106C">
              <w:rPr>
                <w:b w:val="0"/>
                <w:color w:val="000000" w:themeColor="text1"/>
                <w:lang w:val="sr-Cyrl-CS"/>
              </w:rPr>
              <w:t>2015</w:t>
            </w:r>
            <w:r w:rsidRPr="00A6106C">
              <w:rPr>
                <w:rStyle w:val="FootnoteReference"/>
                <w:b w:val="0"/>
                <w:color w:val="000000" w:themeColor="text1"/>
                <w:lang w:val="sr-Cyrl-CS"/>
              </w:rPr>
              <w:footnoteReference w:id="3"/>
            </w:r>
          </w:p>
        </w:tc>
      </w:tr>
      <w:tr w:rsidR="00DB556F" w:rsidRPr="00A6106C" w:rsidTr="00DB556F">
        <w:trPr>
          <w:cnfStyle w:val="000000100000"/>
          <w:trHeight w:val="305"/>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привреде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430</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327</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381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263</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176</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68</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64</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96</w:t>
            </w:r>
          </w:p>
        </w:tc>
      </w:tr>
      <w:tr w:rsidR="00DB556F" w:rsidRPr="00A6106C" w:rsidTr="00DB556F">
        <w:trPr>
          <w:trHeight w:val="437"/>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финансија-Управа за трезор</w:t>
            </w:r>
            <w:r w:rsidRPr="00A6106C">
              <w:rPr>
                <w:rStyle w:val="FootnoteReference"/>
                <w:color w:val="000000" w:themeColor="text1"/>
                <w:lang w:val="sr-Cyrl-CS"/>
              </w:rPr>
              <w:footnoteReference w:id="4"/>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1.843</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1.317</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1.263</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1.502</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2.915</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2.225</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1.874</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1.462</w:t>
            </w:r>
          </w:p>
        </w:tc>
      </w:tr>
      <w:tr w:rsidR="00DB556F" w:rsidRPr="00A6106C" w:rsidTr="00DB556F">
        <w:trPr>
          <w:cnfStyle w:val="000000100000"/>
          <w:trHeight w:val="515"/>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пољопривреде и заштите животне средине</w:t>
            </w:r>
            <w:r w:rsidRPr="00A6106C">
              <w:rPr>
                <w:rStyle w:val="FootnoteReference"/>
                <w:color w:val="000000" w:themeColor="text1"/>
                <w:lang w:val="sr-Cyrl-CS"/>
              </w:rPr>
              <w:footnoteReference w:id="5"/>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157</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246</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401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376</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248</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146</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107</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90</w:t>
            </w:r>
          </w:p>
        </w:tc>
      </w:tr>
      <w:tr w:rsidR="00DB556F" w:rsidRPr="00A6106C" w:rsidTr="00DB556F">
        <w:trPr>
          <w:trHeight w:val="392"/>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грађевинарства, саобраћаја и инфраструктуре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97</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96</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75</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71</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147</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26</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23</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13</w:t>
            </w:r>
          </w:p>
        </w:tc>
      </w:tr>
      <w:tr w:rsidR="00DB556F" w:rsidRPr="00A6106C" w:rsidTr="00DB556F">
        <w:trPr>
          <w:cnfStyle w:val="000000100000"/>
          <w:trHeight w:val="419"/>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рударства и енергетике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10</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31</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30</w:t>
            </w:r>
          </w:p>
        </w:tc>
      </w:tr>
      <w:tr w:rsidR="00DB556F" w:rsidRPr="00A6106C" w:rsidTr="00DB556F">
        <w:trPr>
          <w:trHeight w:val="525"/>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трговине, туризма и телекомуникација</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121</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81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56</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69</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58</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76</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3</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160</w:t>
            </w:r>
          </w:p>
        </w:tc>
      </w:tr>
      <w:tr w:rsidR="00DB556F" w:rsidRPr="00A6106C" w:rsidTr="00DB556F">
        <w:trPr>
          <w:cnfStyle w:val="000000100000"/>
          <w:trHeight w:val="661"/>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Министарство за рад, запошљавање, борачка и социјална питања</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902</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771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671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352</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210</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239</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207</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410</w:t>
            </w:r>
          </w:p>
        </w:tc>
      </w:tr>
      <w:tr w:rsidR="00DB556F" w:rsidRPr="00A6106C" w:rsidTr="00DB556F">
        <w:trPr>
          <w:trHeight w:val="429"/>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Фонд за развој Републике Србије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5.256</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5.084</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3.383</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3.058</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1.592</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994</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402</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1.821</w:t>
            </w:r>
          </w:p>
        </w:tc>
      </w:tr>
      <w:tr w:rsidR="00DB556F" w:rsidRPr="00A6106C" w:rsidTr="00DB556F">
        <w:trPr>
          <w:cnfStyle w:val="000000100000"/>
          <w:trHeight w:val="379"/>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Национална служба за запошљавање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5.955</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19.195</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33.546</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36.619</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22.650</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13.761</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9.624</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15.896</w:t>
            </w:r>
          </w:p>
        </w:tc>
      </w:tr>
      <w:tr w:rsidR="00DB556F" w:rsidRPr="00A6106C" w:rsidTr="00DB556F">
        <w:trPr>
          <w:trHeight w:val="470"/>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Агенција за страна улагања и промоцију извоза</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159</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207</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211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341</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338</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281</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67</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30</w:t>
            </w:r>
          </w:p>
        </w:tc>
      </w:tr>
      <w:tr w:rsidR="00DB556F" w:rsidRPr="00A6106C" w:rsidTr="00DB556F">
        <w:trPr>
          <w:cnfStyle w:val="000000100000"/>
          <w:trHeight w:val="420"/>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Национална агенција за регионални развој</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411</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445</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527</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664</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684</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378</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313</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386</w:t>
            </w:r>
          </w:p>
        </w:tc>
      </w:tr>
      <w:tr w:rsidR="00DB556F" w:rsidRPr="00A6106C" w:rsidTr="00DB556F">
        <w:trPr>
          <w:trHeight w:val="370"/>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Агенција за осигурање и финансирање извоза</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247</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263</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264</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254</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258</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190</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212</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242</w:t>
            </w:r>
          </w:p>
        </w:tc>
      </w:tr>
      <w:tr w:rsidR="00DB556F" w:rsidRPr="00A6106C" w:rsidTr="00DB556F">
        <w:trPr>
          <w:cnfStyle w:val="000000100000"/>
          <w:trHeight w:val="463"/>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Канцеларија за европске интеграције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469</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492</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562</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464</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553</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577</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464</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306</w:t>
            </w:r>
          </w:p>
        </w:tc>
      </w:tr>
      <w:tr w:rsidR="00DB556F" w:rsidRPr="00A6106C" w:rsidTr="00DB556F">
        <w:trPr>
          <w:trHeight w:val="413"/>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Развојни фонд АП Војводине</w:t>
            </w:r>
            <w:r w:rsidRPr="00A6106C">
              <w:rPr>
                <w:rStyle w:val="FootnoteReference"/>
                <w:color w:val="000000" w:themeColor="text1"/>
                <w:lang w:val="sr-Cyrl-CS"/>
              </w:rPr>
              <w:footnoteReference w:id="6"/>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950</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97</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720</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307</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36</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7</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45</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55</w:t>
            </w:r>
          </w:p>
        </w:tc>
      </w:tr>
      <w:tr w:rsidR="00DB556F" w:rsidRPr="00A6106C" w:rsidTr="00DB556F">
        <w:trPr>
          <w:cnfStyle w:val="000000100000"/>
          <w:trHeight w:val="486"/>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lastRenderedPageBreak/>
              <w:t>Управа за капитална улагања АП Војводине</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591</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477</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299</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262</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258</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123</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79</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150</w:t>
            </w:r>
          </w:p>
        </w:tc>
      </w:tr>
      <w:tr w:rsidR="00DB556F" w:rsidRPr="00A6106C" w:rsidTr="00DB556F">
        <w:trPr>
          <w:trHeight w:val="409"/>
          <w:jc w:val="center"/>
        </w:trPr>
        <w:tc>
          <w:tcPr>
            <w:tcW w:w="2789" w:type="dxa"/>
          </w:tcPr>
          <w:p w:rsidR="00DB556F" w:rsidRPr="00A6106C" w:rsidRDefault="00DB556F" w:rsidP="00275A48">
            <w:pPr>
              <w:autoSpaceDE w:val="0"/>
              <w:autoSpaceDN w:val="0"/>
              <w:adjustRightInd w:val="0"/>
              <w:contextualSpacing/>
              <w:rPr>
                <w:color w:val="000000" w:themeColor="text1"/>
                <w:lang w:val="sr-Cyrl-CS"/>
              </w:rPr>
            </w:pPr>
            <w:r w:rsidRPr="00A6106C">
              <w:rPr>
                <w:color w:val="000000" w:themeColor="text1"/>
                <w:lang w:val="sr-Cyrl-CS"/>
              </w:rPr>
              <w:t>Секретаријат за привреду Града Београда</w:t>
            </w:r>
          </w:p>
        </w:tc>
        <w:tc>
          <w:tcPr>
            <w:tcW w:w="766"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47</w:t>
            </w:r>
          </w:p>
        </w:tc>
        <w:tc>
          <w:tcPr>
            <w:tcW w:w="912"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144</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271</w:t>
            </w:r>
          </w:p>
        </w:tc>
        <w:tc>
          <w:tcPr>
            <w:tcW w:w="844"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163</w:t>
            </w:r>
          </w:p>
        </w:tc>
        <w:tc>
          <w:tcPr>
            <w:tcW w:w="849"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103</w:t>
            </w:r>
          </w:p>
        </w:tc>
        <w:tc>
          <w:tcPr>
            <w:tcW w:w="798" w:type="dxa"/>
            <w:noWrap/>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91</w:t>
            </w:r>
          </w:p>
        </w:tc>
        <w:tc>
          <w:tcPr>
            <w:tcW w:w="856" w:type="dxa"/>
            <w:noWrap/>
          </w:tcPr>
          <w:p w:rsidR="00DB556F" w:rsidRPr="00A6106C" w:rsidRDefault="00DB556F" w:rsidP="00275A48">
            <w:pPr>
              <w:autoSpaceDE w:val="0"/>
              <w:autoSpaceDN w:val="0"/>
              <w:adjustRightInd w:val="0"/>
              <w:ind w:left="142" w:hanging="142"/>
              <w:contextualSpacing/>
              <w:jc w:val="right"/>
              <w:rPr>
                <w:color w:val="000000" w:themeColor="text1"/>
                <w:highlight w:val="yellow"/>
                <w:lang w:val="sr-Cyrl-CS"/>
              </w:rPr>
            </w:pPr>
            <w:r w:rsidRPr="00A6106C">
              <w:rPr>
                <w:color w:val="000000" w:themeColor="text1"/>
                <w:lang w:val="sr-Cyrl-CS"/>
              </w:rPr>
              <w:t>54</w:t>
            </w:r>
          </w:p>
        </w:tc>
        <w:tc>
          <w:tcPr>
            <w:tcW w:w="846" w:type="dxa"/>
          </w:tcPr>
          <w:p w:rsidR="00DB556F" w:rsidRPr="00A6106C" w:rsidRDefault="00DB556F" w:rsidP="00275A48">
            <w:pPr>
              <w:autoSpaceDE w:val="0"/>
              <w:autoSpaceDN w:val="0"/>
              <w:adjustRightInd w:val="0"/>
              <w:ind w:left="142" w:hanging="142"/>
              <w:contextualSpacing/>
              <w:jc w:val="right"/>
              <w:rPr>
                <w:color w:val="000000" w:themeColor="text1"/>
                <w:lang w:val="sr-Cyrl-CS"/>
              </w:rPr>
            </w:pPr>
            <w:r w:rsidRPr="00A6106C">
              <w:rPr>
                <w:color w:val="000000" w:themeColor="text1"/>
                <w:lang w:val="sr-Cyrl-CS"/>
              </w:rPr>
              <w:t>18</w:t>
            </w:r>
          </w:p>
        </w:tc>
      </w:tr>
      <w:tr w:rsidR="00DB556F" w:rsidRPr="00A6106C" w:rsidTr="00DB556F">
        <w:trPr>
          <w:cnfStyle w:val="000000100000"/>
          <w:trHeight w:val="302"/>
          <w:jc w:val="center"/>
        </w:trPr>
        <w:tc>
          <w:tcPr>
            <w:tcW w:w="2789" w:type="dxa"/>
          </w:tcPr>
          <w:p w:rsidR="00DB556F" w:rsidRPr="00A6106C" w:rsidRDefault="00DB556F" w:rsidP="00275A48">
            <w:pPr>
              <w:autoSpaceDE w:val="0"/>
              <w:autoSpaceDN w:val="0"/>
              <w:adjustRightInd w:val="0"/>
              <w:ind w:left="142"/>
              <w:contextualSpacing/>
              <w:rPr>
                <w:b/>
                <w:bCs/>
                <w:color w:val="000000" w:themeColor="text1"/>
                <w:lang w:val="sr-Cyrl-CS"/>
              </w:rPr>
            </w:pPr>
            <w:r w:rsidRPr="00A6106C">
              <w:rPr>
                <w:b/>
                <w:bCs/>
                <w:color w:val="000000" w:themeColor="text1"/>
                <w:lang w:val="sr-Cyrl-CS"/>
              </w:rPr>
              <w:t>Укупно</w:t>
            </w:r>
          </w:p>
        </w:tc>
        <w:tc>
          <w:tcPr>
            <w:tcW w:w="766" w:type="dxa"/>
            <w:noWrap/>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bCs/>
                <w:color w:val="000000" w:themeColor="text1"/>
                <w:lang w:val="sr-Cyrl-CS"/>
              </w:rPr>
              <w:t>17.641</w:t>
            </w:r>
          </w:p>
        </w:tc>
        <w:tc>
          <w:tcPr>
            <w:tcW w:w="912" w:type="dxa"/>
            <w:noWrap/>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bCs/>
                <w:color w:val="000000" w:themeColor="text1"/>
                <w:lang w:val="sr-Cyrl-CS"/>
              </w:rPr>
              <w:t>29.244</w:t>
            </w:r>
          </w:p>
        </w:tc>
        <w:tc>
          <w:tcPr>
            <w:tcW w:w="844" w:type="dxa"/>
            <w:noWrap/>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bCs/>
                <w:color w:val="000000" w:themeColor="text1"/>
                <w:lang w:val="sr-Cyrl-CS"/>
              </w:rPr>
              <w:t>42.636</w:t>
            </w:r>
          </w:p>
        </w:tc>
        <w:tc>
          <w:tcPr>
            <w:tcW w:w="844" w:type="dxa"/>
            <w:noWrap/>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bCs/>
                <w:color w:val="000000" w:themeColor="text1"/>
                <w:lang w:val="sr-Cyrl-CS"/>
              </w:rPr>
              <w:t>44.769</w:t>
            </w:r>
          </w:p>
        </w:tc>
        <w:tc>
          <w:tcPr>
            <w:tcW w:w="849" w:type="dxa"/>
            <w:noWrap/>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bCs/>
                <w:color w:val="000000" w:themeColor="text1"/>
                <w:lang w:val="sr-Cyrl-CS"/>
              </w:rPr>
              <w:t>30.229</w:t>
            </w:r>
          </w:p>
        </w:tc>
        <w:tc>
          <w:tcPr>
            <w:tcW w:w="798" w:type="dxa"/>
            <w:noWrap/>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color w:val="000000" w:themeColor="text1"/>
                <w:lang w:val="sr-Cyrl-CS"/>
              </w:rPr>
              <w:t>19.192</w:t>
            </w:r>
          </w:p>
        </w:tc>
        <w:tc>
          <w:tcPr>
            <w:tcW w:w="856" w:type="dxa"/>
            <w:noWrap/>
          </w:tcPr>
          <w:p w:rsidR="00DB556F" w:rsidRPr="00A6106C" w:rsidRDefault="00DB556F" w:rsidP="00275A48">
            <w:pPr>
              <w:autoSpaceDE w:val="0"/>
              <w:autoSpaceDN w:val="0"/>
              <w:adjustRightInd w:val="0"/>
              <w:ind w:left="142" w:hanging="142"/>
              <w:contextualSpacing/>
              <w:jc w:val="right"/>
              <w:rPr>
                <w:b/>
                <w:bCs/>
                <w:color w:val="000000" w:themeColor="text1"/>
                <w:highlight w:val="yellow"/>
                <w:lang w:val="sr-Cyrl-CS"/>
              </w:rPr>
            </w:pPr>
            <w:r w:rsidRPr="00A6106C">
              <w:rPr>
                <w:b/>
                <w:color w:val="000000" w:themeColor="text1"/>
                <w:lang w:val="sr-Cyrl-CS"/>
              </w:rPr>
              <w:t>13.569</w:t>
            </w:r>
          </w:p>
        </w:tc>
        <w:tc>
          <w:tcPr>
            <w:tcW w:w="846" w:type="dxa"/>
          </w:tcPr>
          <w:p w:rsidR="00DB556F" w:rsidRPr="00A6106C" w:rsidRDefault="00DB556F" w:rsidP="00275A48">
            <w:pPr>
              <w:autoSpaceDE w:val="0"/>
              <w:autoSpaceDN w:val="0"/>
              <w:adjustRightInd w:val="0"/>
              <w:ind w:left="142" w:hanging="142"/>
              <w:contextualSpacing/>
              <w:jc w:val="right"/>
              <w:rPr>
                <w:b/>
                <w:bCs/>
                <w:color w:val="000000" w:themeColor="text1"/>
                <w:lang w:val="sr-Cyrl-CS"/>
              </w:rPr>
            </w:pPr>
            <w:r w:rsidRPr="00A6106C">
              <w:rPr>
                <w:b/>
                <w:color w:val="000000" w:themeColor="text1"/>
                <w:lang w:val="sr-Cyrl-CS"/>
              </w:rPr>
              <w:t>21.165</w:t>
            </w:r>
          </w:p>
        </w:tc>
      </w:tr>
    </w:tbl>
    <w:p w:rsidR="00DB556F" w:rsidRPr="006A6F17" w:rsidRDefault="00E85AFA" w:rsidP="00DB556F">
      <w:pPr>
        <w:tabs>
          <w:tab w:val="left" w:pos="180"/>
        </w:tabs>
        <w:autoSpaceDE w:val="0"/>
        <w:autoSpaceDN w:val="0"/>
        <w:adjustRightInd w:val="0"/>
        <w:ind w:left="180"/>
        <w:contextualSpacing/>
        <w:rPr>
          <w:sz w:val="22"/>
          <w:szCs w:val="22"/>
          <w:lang w:val="sr-Cyrl-CS"/>
        </w:rPr>
      </w:pPr>
      <w:r>
        <w:rPr>
          <w:noProof/>
          <w:sz w:val="22"/>
          <w:szCs w:val="22"/>
        </w:rPr>
        <w:drawing>
          <wp:anchor distT="0" distB="0" distL="114300" distR="114300" simplePos="0" relativeHeight="251694080" behindDoc="0" locked="0" layoutInCell="1" allowOverlap="1">
            <wp:simplePos x="0" y="0"/>
            <wp:positionH relativeFrom="column">
              <wp:posOffset>1280795</wp:posOffset>
            </wp:positionH>
            <wp:positionV relativeFrom="paragraph">
              <wp:posOffset>240030</wp:posOffset>
            </wp:positionV>
            <wp:extent cx="3876675" cy="2314575"/>
            <wp:effectExtent l="19050" t="0" r="9525" b="0"/>
            <wp:wrapTopAndBottom/>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3876675" cy="2314575"/>
                    </a:xfrm>
                    <a:prstGeom prst="rect">
                      <a:avLst/>
                    </a:prstGeom>
                    <a:noFill/>
                  </pic:spPr>
                </pic:pic>
              </a:graphicData>
            </a:graphic>
          </wp:anchor>
        </w:drawing>
      </w:r>
    </w:p>
    <w:p w:rsidR="00E85AFA" w:rsidRPr="006A6F17" w:rsidRDefault="00E85AFA" w:rsidP="00DB556F">
      <w:pPr>
        <w:tabs>
          <w:tab w:val="left" w:pos="0"/>
        </w:tabs>
        <w:autoSpaceDE w:val="0"/>
        <w:autoSpaceDN w:val="0"/>
        <w:adjustRightInd w:val="0"/>
        <w:jc w:val="center"/>
        <w:rPr>
          <w:b/>
          <w:bCs/>
          <w:sz w:val="22"/>
          <w:szCs w:val="22"/>
          <w:lang w:val="sr-Cyrl-CS"/>
        </w:rPr>
      </w:pPr>
    </w:p>
    <w:p w:rsidR="00DB556F" w:rsidRPr="006A6F17" w:rsidRDefault="00DB556F" w:rsidP="00DB556F">
      <w:pPr>
        <w:tabs>
          <w:tab w:val="left" w:pos="0"/>
        </w:tabs>
        <w:autoSpaceDE w:val="0"/>
        <w:autoSpaceDN w:val="0"/>
        <w:adjustRightInd w:val="0"/>
        <w:rPr>
          <w:b/>
          <w:bCs/>
          <w:sz w:val="22"/>
          <w:szCs w:val="22"/>
          <w:lang w:val="sr-Cyrl-CS"/>
        </w:rPr>
      </w:pPr>
      <w:r w:rsidRPr="006A6F17">
        <w:rPr>
          <w:b/>
          <w:bCs/>
          <w:sz w:val="22"/>
          <w:szCs w:val="22"/>
          <w:lang w:val="sr-Cyrl-CS"/>
        </w:rPr>
        <w:t xml:space="preserve">Пружање услуга из РегМПРР </w:t>
      </w:r>
    </w:p>
    <w:p w:rsidR="00DB556F" w:rsidRPr="006A6F17" w:rsidRDefault="00DB556F" w:rsidP="00DB556F">
      <w:pPr>
        <w:tabs>
          <w:tab w:val="left" w:pos="0"/>
        </w:tabs>
        <w:autoSpaceDE w:val="0"/>
        <w:autoSpaceDN w:val="0"/>
        <w:adjustRightInd w:val="0"/>
        <w:rPr>
          <w:sz w:val="22"/>
          <w:szCs w:val="22"/>
          <w:lang w:val="sr-Cyrl-CS"/>
        </w:rPr>
      </w:pPr>
    </w:p>
    <w:p w:rsidR="00DB556F" w:rsidRPr="006A6F17" w:rsidRDefault="00DB556F" w:rsidP="00DB556F">
      <w:pPr>
        <w:tabs>
          <w:tab w:val="left" w:pos="0"/>
        </w:tabs>
        <w:autoSpaceDE w:val="0"/>
        <w:autoSpaceDN w:val="0"/>
        <w:adjustRightInd w:val="0"/>
        <w:contextualSpacing/>
        <w:jc w:val="both"/>
        <w:rPr>
          <w:sz w:val="22"/>
          <w:szCs w:val="22"/>
          <w:lang w:val="sr-Cyrl-CS"/>
        </w:rPr>
      </w:pPr>
      <w:r w:rsidRPr="006A6F17">
        <w:rPr>
          <w:sz w:val="22"/>
          <w:szCs w:val="22"/>
          <w:lang w:val="sr-Cyrl-CS"/>
        </w:rPr>
        <w:t xml:space="preserve">У складу са одредбама Уредбе и Одлуке о висини, обиму и начину испоруке података и докумената које се уступају без накнаде државним органима и организацијама, органима аутономних покрајина и јединицама локалне самоуправе („Сл. гласник РС”, бр. 56/12 и 106/15 – у даљем тексту: Одлука), све услуге из овог регистра пружају се без накнаде. Систем извештавања из РегМПРР, унапређен је успостављањем Мапе РегМПРР и дефинисањем стандардизованог извештаја у 2012. години, путем којег, у складу са обавезама из Уредбе, Агенција обезбеђује доступност збирних података из РегМПРР свим субјектима регионалног развоја, као и корисницима података утврђеним Одлуком. Захтеви за подацима које су у 2015. године доставили државни органи и јединице локалне самоуправе, превасходно су се односили на детаљнији приказ података о подстицајима регионалног развоја по територијама, у односу на податке који се објављују на Мапи РегМПРР, а који су од посебног интереса за конкретног корисника података, превасходно локалну самоуправу. </w:t>
      </w:r>
    </w:p>
    <w:p w:rsidR="00DB556F" w:rsidRPr="006A6F17" w:rsidRDefault="00DB556F" w:rsidP="00DB556F">
      <w:pPr>
        <w:autoSpaceDE w:val="0"/>
        <w:autoSpaceDN w:val="0"/>
        <w:adjustRightInd w:val="0"/>
        <w:contextualSpacing/>
        <w:jc w:val="both"/>
        <w:rPr>
          <w:sz w:val="22"/>
          <w:szCs w:val="22"/>
          <w:lang w:val="sr-Cyrl-CS"/>
        </w:rPr>
      </w:pPr>
    </w:p>
    <w:p w:rsidR="00DB556F" w:rsidRPr="006A6F17" w:rsidRDefault="00DB556F" w:rsidP="00DB556F">
      <w:pPr>
        <w:autoSpaceDE w:val="0"/>
        <w:autoSpaceDN w:val="0"/>
        <w:adjustRightInd w:val="0"/>
        <w:contextualSpacing/>
        <w:jc w:val="both"/>
        <w:rPr>
          <w:sz w:val="22"/>
          <w:szCs w:val="22"/>
          <w:lang w:val="sr-Cyrl-CS"/>
        </w:rPr>
      </w:pPr>
      <w:r w:rsidRPr="006A6F17">
        <w:rPr>
          <w:sz w:val="22"/>
          <w:szCs w:val="22"/>
          <w:lang w:val="sr-Cyrl-CS"/>
        </w:rPr>
        <w:t>У току 2015. године, из РегМПРР је укупно испоручено 57.869 података путем стандардизованог извештаја. Структура пружених услуга према називу корисника података и броју података који су достављени корисницима, дата је у табели 2.</w:t>
      </w:r>
    </w:p>
    <w:p w:rsidR="00DB556F" w:rsidRPr="006A6F17" w:rsidRDefault="00DB556F" w:rsidP="00DB556F">
      <w:pPr>
        <w:autoSpaceDE w:val="0"/>
        <w:autoSpaceDN w:val="0"/>
        <w:adjustRightInd w:val="0"/>
        <w:contextualSpacing/>
        <w:jc w:val="both"/>
        <w:rPr>
          <w:sz w:val="22"/>
          <w:szCs w:val="22"/>
          <w:lang w:val="sr-Cyrl-CS"/>
        </w:rPr>
      </w:pPr>
    </w:p>
    <w:p w:rsidR="00DB556F" w:rsidRDefault="00DB556F" w:rsidP="00DB556F">
      <w:pPr>
        <w:tabs>
          <w:tab w:val="left" w:pos="0"/>
        </w:tabs>
        <w:ind w:right="32"/>
        <w:jc w:val="both"/>
        <w:rPr>
          <w:sz w:val="22"/>
          <w:szCs w:val="22"/>
          <w:lang w:val="sr-Cyrl-CS"/>
        </w:rPr>
      </w:pPr>
      <w:r w:rsidRPr="006A6F17">
        <w:rPr>
          <w:i/>
          <w:sz w:val="22"/>
          <w:szCs w:val="22"/>
          <w:lang w:val="sr-Cyrl-CS"/>
        </w:rPr>
        <w:t>Табела 2.</w:t>
      </w:r>
      <w:r w:rsidRPr="006A6F17">
        <w:rPr>
          <w:sz w:val="22"/>
          <w:szCs w:val="22"/>
          <w:lang w:val="sr-Cyrl-CS"/>
        </w:rPr>
        <w:t xml:space="preserve"> Преглед пружених услуга из РегМПРР у 2015. години</w:t>
      </w:r>
    </w:p>
    <w:p w:rsidR="00DB556F" w:rsidRPr="006A6F17" w:rsidRDefault="00DB556F" w:rsidP="00DB556F">
      <w:pPr>
        <w:tabs>
          <w:tab w:val="left" w:pos="0"/>
        </w:tabs>
        <w:ind w:right="32"/>
        <w:jc w:val="both"/>
        <w:rPr>
          <w:sz w:val="22"/>
          <w:szCs w:val="22"/>
          <w:lang w:val="sr-Cyrl-CS"/>
        </w:rPr>
      </w:pPr>
    </w:p>
    <w:tbl>
      <w:tblPr>
        <w:tblStyle w:val="LightShading-Accent15"/>
        <w:tblW w:w="9640" w:type="dxa"/>
        <w:jc w:val="center"/>
        <w:tblLayout w:type="fixed"/>
        <w:tblLook w:val="0460"/>
      </w:tblPr>
      <w:tblGrid>
        <w:gridCol w:w="1240"/>
        <w:gridCol w:w="4960"/>
        <w:gridCol w:w="236"/>
        <w:gridCol w:w="1624"/>
        <w:gridCol w:w="1580"/>
      </w:tblGrid>
      <w:tr w:rsidR="00DB556F" w:rsidRPr="00DB556F" w:rsidTr="00DB556F">
        <w:trPr>
          <w:cnfStyle w:val="100000000000"/>
          <w:trHeight w:val="367"/>
          <w:jc w:val="center"/>
        </w:trPr>
        <w:tc>
          <w:tcPr>
            <w:tcW w:w="1240" w:type="dxa"/>
            <w:noWrap/>
          </w:tcPr>
          <w:p w:rsidR="00DB556F" w:rsidRPr="00DB556F" w:rsidRDefault="00DB556F" w:rsidP="00275A48">
            <w:pPr>
              <w:jc w:val="center"/>
              <w:rPr>
                <w:bCs w:val="0"/>
                <w:color w:val="000000" w:themeColor="text1"/>
                <w:lang w:val="sr-Cyrl-CS"/>
              </w:rPr>
            </w:pPr>
            <w:bookmarkStart w:id="123" w:name="RANGE!A1"/>
            <w:r w:rsidRPr="00DB556F">
              <w:rPr>
                <w:bCs w:val="0"/>
                <w:color w:val="000000" w:themeColor="text1"/>
                <w:lang w:val="sr-Cyrl-CS"/>
              </w:rPr>
              <w:t>Редни број</w:t>
            </w:r>
            <w:bookmarkEnd w:id="123"/>
          </w:p>
        </w:tc>
        <w:tc>
          <w:tcPr>
            <w:tcW w:w="4960" w:type="dxa"/>
            <w:noWrap/>
          </w:tcPr>
          <w:p w:rsidR="00DB556F" w:rsidRPr="00DB556F" w:rsidRDefault="00DB556F" w:rsidP="00275A48">
            <w:pPr>
              <w:jc w:val="center"/>
              <w:rPr>
                <w:bCs w:val="0"/>
                <w:color w:val="000000" w:themeColor="text1"/>
                <w:lang w:val="sr-Cyrl-CS"/>
              </w:rPr>
            </w:pPr>
            <w:r w:rsidRPr="00DB556F">
              <w:rPr>
                <w:bCs w:val="0"/>
                <w:color w:val="000000" w:themeColor="text1"/>
                <w:lang w:val="sr-Cyrl-CS"/>
              </w:rPr>
              <w:t>Назив корисника</w:t>
            </w:r>
          </w:p>
        </w:tc>
        <w:tc>
          <w:tcPr>
            <w:tcW w:w="236" w:type="dxa"/>
          </w:tcPr>
          <w:p w:rsidR="00DB556F" w:rsidRPr="00DB556F" w:rsidRDefault="00DB556F" w:rsidP="00275A48">
            <w:pPr>
              <w:rPr>
                <w:bCs w:val="0"/>
                <w:color w:val="000000" w:themeColor="text1"/>
                <w:lang w:val="sr-Cyrl-CS"/>
              </w:rPr>
            </w:pPr>
            <w:r w:rsidRPr="00DB556F">
              <w:rPr>
                <w:bCs w:val="0"/>
                <w:color w:val="000000" w:themeColor="text1"/>
                <w:lang w:val="sr-Cyrl-CS"/>
              </w:rPr>
              <w:t> </w:t>
            </w:r>
          </w:p>
        </w:tc>
        <w:tc>
          <w:tcPr>
            <w:tcW w:w="1624" w:type="dxa"/>
          </w:tcPr>
          <w:p w:rsidR="00DB556F" w:rsidRPr="00DB556F" w:rsidRDefault="00DB556F" w:rsidP="00275A48">
            <w:pPr>
              <w:jc w:val="center"/>
              <w:rPr>
                <w:bCs w:val="0"/>
                <w:color w:val="000000" w:themeColor="text1"/>
                <w:lang w:val="sr-Cyrl-CS"/>
              </w:rPr>
            </w:pPr>
            <w:r w:rsidRPr="00DB556F">
              <w:rPr>
                <w:bCs w:val="0"/>
                <w:color w:val="000000" w:themeColor="text1"/>
                <w:lang w:val="sr-Cyrl-CS"/>
              </w:rPr>
              <w:t>Број извештаја</w:t>
            </w:r>
          </w:p>
        </w:tc>
        <w:tc>
          <w:tcPr>
            <w:tcW w:w="1580" w:type="dxa"/>
            <w:noWrap/>
          </w:tcPr>
          <w:p w:rsidR="00DB556F" w:rsidRPr="00DB556F" w:rsidRDefault="00DB556F" w:rsidP="00275A48">
            <w:pPr>
              <w:jc w:val="center"/>
              <w:rPr>
                <w:bCs w:val="0"/>
                <w:color w:val="000000" w:themeColor="text1"/>
                <w:lang w:val="sr-Cyrl-CS"/>
              </w:rPr>
            </w:pPr>
            <w:r w:rsidRPr="00DB556F">
              <w:rPr>
                <w:bCs w:val="0"/>
                <w:color w:val="000000" w:themeColor="text1"/>
                <w:lang w:val="sr-Cyrl-CS"/>
              </w:rPr>
              <w:t>Број података</w:t>
            </w:r>
          </w:p>
        </w:tc>
      </w:tr>
      <w:tr w:rsidR="00DB556F" w:rsidRPr="00DB556F" w:rsidTr="00DB556F">
        <w:trPr>
          <w:cnfStyle w:val="000000100000"/>
          <w:trHeight w:val="171"/>
          <w:jc w:val="center"/>
        </w:trPr>
        <w:tc>
          <w:tcPr>
            <w:tcW w:w="1240" w:type="dxa"/>
            <w:noWrap/>
          </w:tcPr>
          <w:p w:rsidR="00DB556F" w:rsidRPr="00DB556F" w:rsidRDefault="00DB556F" w:rsidP="00275A48">
            <w:pPr>
              <w:rPr>
                <w:color w:val="000000" w:themeColor="text1"/>
                <w:lang w:val="sr-Cyrl-CS"/>
              </w:rPr>
            </w:pPr>
            <w:r w:rsidRPr="00DB556F">
              <w:rPr>
                <w:color w:val="000000" w:themeColor="text1"/>
                <w:lang w:val="sr-Cyrl-CS"/>
              </w:rPr>
              <w:t> </w:t>
            </w:r>
          </w:p>
        </w:tc>
        <w:tc>
          <w:tcPr>
            <w:tcW w:w="4960" w:type="dxa"/>
            <w:noWrap/>
          </w:tcPr>
          <w:p w:rsidR="00DB556F" w:rsidRPr="00DB556F" w:rsidRDefault="00DB556F" w:rsidP="00275A48">
            <w:pPr>
              <w:rPr>
                <w:b/>
                <w:bCs/>
                <w:color w:val="000000" w:themeColor="text1"/>
                <w:lang w:val="sr-Cyrl-CS"/>
              </w:rPr>
            </w:pPr>
            <w:r w:rsidRPr="00DB556F">
              <w:rPr>
                <w:b/>
                <w:bCs/>
                <w:color w:val="000000" w:themeColor="text1"/>
                <w:lang w:val="sr-Cyrl-CS"/>
              </w:rPr>
              <w:t>Подаци према стандардизованом извештају</w:t>
            </w:r>
          </w:p>
        </w:tc>
        <w:tc>
          <w:tcPr>
            <w:tcW w:w="236" w:type="dxa"/>
            <w:noWrap/>
          </w:tcPr>
          <w:p w:rsidR="00DB556F" w:rsidRPr="00DB556F" w:rsidRDefault="00DB556F" w:rsidP="00275A48">
            <w:pPr>
              <w:rPr>
                <w:b/>
                <w:bCs/>
                <w:color w:val="000000" w:themeColor="text1"/>
                <w:lang w:val="sr-Cyrl-CS"/>
              </w:rPr>
            </w:pPr>
            <w:r w:rsidRPr="00DB556F">
              <w:rPr>
                <w:b/>
                <w:bCs/>
                <w:color w:val="000000" w:themeColor="text1"/>
                <w:lang w:val="sr-Cyrl-CS"/>
              </w:rPr>
              <w:t> </w:t>
            </w:r>
          </w:p>
        </w:tc>
        <w:tc>
          <w:tcPr>
            <w:tcW w:w="1624" w:type="dxa"/>
          </w:tcPr>
          <w:p w:rsidR="00DB556F" w:rsidRPr="00DB556F" w:rsidRDefault="00DB556F" w:rsidP="00275A48">
            <w:pPr>
              <w:jc w:val="right"/>
              <w:rPr>
                <w:b/>
                <w:bCs/>
                <w:color w:val="000000" w:themeColor="text1"/>
                <w:lang w:val="sr-Cyrl-CS"/>
              </w:rPr>
            </w:pPr>
            <w:r w:rsidRPr="00DB556F">
              <w:rPr>
                <w:b/>
                <w:bCs/>
                <w:color w:val="000000" w:themeColor="text1"/>
                <w:lang w:val="sr-Cyrl-CS"/>
              </w:rPr>
              <w:t> </w:t>
            </w:r>
          </w:p>
        </w:tc>
        <w:tc>
          <w:tcPr>
            <w:tcW w:w="1580" w:type="dxa"/>
            <w:noWrap/>
          </w:tcPr>
          <w:p w:rsidR="00DB556F" w:rsidRPr="00DB556F" w:rsidRDefault="00DB556F" w:rsidP="00275A48">
            <w:pPr>
              <w:rPr>
                <w:b/>
                <w:bCs/>
                <w:color w:val="000000" w:themeColor="text1"/>
                <w:lang w:val="sr-Cyrl-CS"/>
              </w:rPr>
            </w:pPr>
            <w:r w:rsidRPr="00DB556F">
              <w:rPr>
                <w:b/>
                <w:bCs/>
                <w:color w:val="000000" w:themeColor="text1"/>
                <w:lang w:val="sr-Cyrl-CS"/>
              </w:rPr>
              <w:t> </w:t>
            </w:r>
          </w:p>
        </w:tc>
      </w:tr>
      <w:tr w:rsidR="00DB556F" w:rsidRPr="00DB556F" w:rsidTr="00DB556F">
        <w:trPr>
          <w:trHeight w:val="18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Стара Пазова</w:t>
            </w:r>
          </w:p>
        </w:tc>
        <w:tc>
          <w:tcPr>
            <w:tcW w:w="236" w:type="dxa"/>
            <w:noWrap/>
          </w:tcPr>
          <w:p w:rsidR="00DB556F" w:rsidRPr="00DB556F" w:rsidRDefault="00DB556F" w:rsidP="00275A48">
            <w:pPr>
              <w:ind w:firstLineChars="200" w:firstLine="440"/>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330</w:t>
            </w:r>
          </w:p>
        </w:tc>
      </w:tr>
      <w:tr w:rsidR="00DB556F" w:rsidRPr="00DB556F" w:rsidTr="00DB556F">
        <w:trPr>
          <w:cnfStyle w:val="000000100000"/>
          <w:trHeight w:val="167"/>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2</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Алексинац</w:t>
            </w:r>
          </w:p>
        </w:tc>
        <w:tc>
          <w:tcPr>
            <w:tcW w:w="236" w:type="dxa"/>
            <w:noWrap/>
          </w:tcPr>
          <w:p w:rsidR="00DB556F" w:rsidRPr="00DB556F" w:rsidRDefault="00DB556F" w:rsidP="00275A48">
            <w:pPr>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300</w:t>
            </w:r>
          </w:p>
        </w:tc>
      </w:tr>
      <w:tr w:rsidR="00DB556F" w:rsidRPr="00DB556F" w:rsidTr="00DB556F">
        <w:trPr>
          <w:trHeight w:val="213"/>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3</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Стари Град</w:t>
            </w:r>
          </w:p>
        </w:tc>
        <w:tc>
          <w:tcPr>
            <w:tcW w:w="236" w:type="dxa"/>
            <w:noWrap/>
          </w:tcPr>
          <w:p w:rsidR="00DB556F" w:rsidRPr="00DB556F" w:rsidRDefault="00DB556F" w:rsidP="00275A48">
            <w:pPr>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415</w:t>
            </w:r>
          </w:p>
        </w:tc>
      </w:tr>
      <w:tr w:rsidR="00DB556F" w:rsidRPr="00DB556F" w:rsidTr="00DB556F">
        <w:trPr>
          <w:cnfStyle w:val="000000100000"/>
          <w:trHeight w:val="103"/>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4</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Бачка Паланка</w:t>
            </w:r>
          </w:p>
        </w:tc>
        <w:tc>
          <w:tcPr>
            <w:tcW w:w="236" w:type="dxa"/>
            <w:noWrap/>
          </w:tcPr>
          <w:p w:rsidR="00DB556F" w:rsidRPr="00DB556F" w:rsidRDefault="00DB556F" w:rsidP="00275A48">
            <w:pPr>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360</w:t>
            </w:r>
          </w:p>
        </w:tc>
      </w:tr>
      <w:tr w:rsidR="00DB556F" w:rsidRPr="00DB556F" w:rsidTr="00DB556F">
        <w:trPr>
          <w:trHeight w:val="135"/>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lastRenderedPageBreak/>
              <w:t>5</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Бајина Башта</w:t>
            </w:r>
          </w:p>
        </w:tc>
        <w:tc>
          <w:tcPr>
            <w:tcW w:w="236" w:type="dxa"/>
            <w:noWrap/>
          </w:tcPr>
          <w:p w:rsidR="00DB556F" w:rsidRPr="00DB556F" w:rsidRDefault="00DB556F" w:rsidP="00275A48">
            <w:pPr>
              <w:ind w:firstLineChars="200" w:firstLine="440"/>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285</w:t>
            </w:r>
          </w:p>
        </w:tc>
      </w:tr>
      <w:tr w:rsidR="00DB556F" w:rsidRPr="00DB556F" w:rsidTr="00DB556F">
        <w:trPr>
          <w:cnfStyle w:val="000000100000"/>
          <w:trHeight w:val="111"/>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6</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Канцеларија за Косово и Метохију</w:t>
            </w:r>
          </w:p>
        </w:tc>
        <w:tc>
          <w:tcPr>
            <w:tcW w:w="236" w:type="dxa"/>
            <w:noWrap/>
          </w:tcPr>
          <w:p w:rsidR="00DB556F" w:rsidRPr="00DB556F" w:rsidRDefault="00DB556F" w:rsidP="00275A48">
            <w:pPr>
              <w:ind w:firstLineChars="200" w:firstLine="440"/>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1.780</w:t>
            </w:r>
          </w:p>
        </w:tc>
      </w:tr>
      <w:tr w:rsidR="00DB556F" w:rsidRPr="00DB556F" w:rsidTr="00DB556F">
        <w:trPr>
          <w:trHeight w:val="200"/>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7</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Сомбор</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385</w:t>
            </w:r>
          </w:p>
        </w:tc>
      </w:tr>
      <w:tr w:rsidR="00DB556F" w:rsidRPr="00DB556F" w:rsidTr="00DB556F">
        <w:trPr>
          <w:cnfStyle w:val="000000100000"/>
          <w:trHeight w:val="8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8</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Град Нови Сад</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2</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1.015</w:t>
            </w:r>
          </w:p>
        </w:tc>
      </w:tr>
      <w:tr w:rsidR="00DB556F" w:rsidRPr="00DB556F" w:rsidTr="00DB556F">
        <w:trPr>
          <w:trHeight w:val="135"/>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9</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Трстеник</w:t>
            </w:r>
          </w:p>
        </w:tc>
        <w:tc>
          <w:tcPr>
            <w:tcW w:w="236" w:type="dxa"/>
            <w:noWrap/>
          </w:tcPr>
          <w:p w:rsidR="00DB556F" w:rsidRPr="00DB556F" w:rsidRDefault="00DB556F" w:rsidP="00275A48">
            <w:pPr>
              <w:ind w:firstLineChars="200" w:firstLine="440"/>
              <w:rPr>
                <w:color w:val="000000" w:themeColor="text1"/>
                <w:lang w:val="sr-Cyrl-CS"/>
              </w:rPr>
            </w:pPr>
            <w:r w:rsidRPr="00DB556F">
              <w:rPr>
                <w:color w:val="000000" w:themeColor="text1"/>
                <w:lang w:val="sr-Cyrl-CS"/>
              </w:rPr>
              <w:t>1</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365</w:t>
            </w:r>
          </w:p>
        </w:tc>
      </w:tr>
      <w:tr w:rsidR="00DB556F" w:rsidRPr="00DB556F" w:rsidTr="00DB556F">
        <w:trPr>
          <w:cnfStyle w:val="000000100000"/>
          <w:trHeight w:val="153"/>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10</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Неготин</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330</w:t>
            </w:r>
          </w:p>
        </w:tc>
      </w:tr>
      <w:tr w:rsidR="00DB556F" w:rsidRPr="00DB556F" w:rsidTr="00DB556F">
        <w:trPr>
          <w:trHeight w:val="12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11</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Лесковац</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2</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770</w:t>
            </w:r>
          </w:p>
        </w:tc>
      </w:tr>
      <w:tr w:rsidR="00DB556F" w:rsidRPr="00DB556F" w:rsidTr="00DB556F">
        <w:trPr>
          <w:cnfStyle w:val="000000100000"/>
          <w:trHeight w:val="12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12</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Крагујевац</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365</w:t>
            </w:r>
          </w:p>
        </w:tc>
      </w:tr>
      <w:tr w:rsidR="00DB556F" w:rsidRPr="00DB556F" w:rsidTr="00DB556F">
        <w:trPr>
          <w:trHeight w:val="12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13</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Инђија</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305</w:t>
            </w:r>
          </w:p>
        </w:tc>
      </w:tr>
      <w:tr w:rsidR="00DB556F" w:rsidRPr="00DB556F" w:rsidTr="00DB556F">
        <w:trPr>
          <w:cnfStyle w:val="000000100000"/>
          <w:trHeight w:val="12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14</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Краљево</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380</w:t>
            </w:r>
          </w:p>
        </w:tc>
      </w:tr>
      <w:tr w:rsidR="00DB556F" w:rsidRPr="00DB556F" w:rsidTr="00DB556F">
        <w:trPr>
          <w:trHeight w:val="12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15</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Општина Рековац</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205</w:t>
            </w:r>
          </w:p>
        </w:tc>
      </w:tr>
      <w:tr w:rsidR="00DB556F" w:rsidRPr="00DB556F" w:rsidTr="00DB556F">
        <w:trPr>
          <w:cnfStyle w:val="000000100000"/>
          <w:trHeight w:val="89"/>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16</w:t>
            </w:r>
          </w:p>
        </w:tc>
        <w:tc>
          <w:tcPr>
            <w:tcW w:w="4960" w:type="dxa"/>
            <w:noWrap/>
          </w:tcPr>
          <w:p w:rsidR="00DB556F" w:rsidRPr="00DB556F" w:rsidRDefault="00DB556F" w:rsidP="00275A48">
            <w:pPr>
              <w:rPr>
                <w:bCs/>
                <w:color w:val="000000" w:themeColor="text1"/>
                <w:lang w:val="sr-Cyrl-CS"/>
              </w:rPr>
            </w:pPr>
            <w:r w:rsidRPr="00DB556F">
              <w:rPr>
                <w:bCs/>
                <w:color w:val="000000" w:themeColor="text1"/>
                <w:lang w:val="sr-Cyrl-CS"/>
              </w:rPr>
              <w:t>Општина Шабац</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355</w:t>
            </w:r>
          </w:p>
        </w:tc>
      </w:tr>
      <w:tr w:rsidR="00DB556F" w:rsidRPr="00DB556F" w:rsidTr="00DB556F">
        <w:trPr>
          <w:trHeight w:val="89"/>
          <w:jc w:val="center"/>
        </w:trPr>
        <w:tc>
          <w:tcPr>
            <w:tcW w:w="1240" w:type="dxa"/>
            <w:noWrap/>
          </w:tcPr>
          <w:p w:rsidR="00DB556F" w:rsidRPr="00DB556F" w:rsidRDefault="00DB556F" w:rsidP="00275A48">
            <w:pPr>
              <w:jc w:val="center"/>
              <w:rPr>
                <w:color w:val="000000" w:themeColor="text1"/>
                <w:lang w:val="sr-Cyrl-CS"/>
              </w:rPr>
            </w:pPr>
          </w:p>
        </w:tc>
        <w:tc>
          <w:tcPr>
            <w:tcW w:w="4960" w:type="dxa"/>
            <w:noWrap/>
          </w:tcPr>
          <w:p w:rsidR="00DB556F" w:rsidRPr="00DB556F" w:rsidRDefault="00DB556F" w:rsidP="00275A48">
            <w:pPr>
              <w:rPr>
                <w:color w:val="000000" w:themeColor="text1"/>
                <w:lang w:val="sr-Cyrl-CS"/>
              </w:rPr>
            </w:pPr>
            <w:r w:rsidRPr="00DB556F">
              <w:rPr>
                <w:b/>
                <w:bCs/>
                <w:color w:val="000000" w:themeColor="text1"/>
                <w:lang w:val="sr-Cyrl-CS"/>
              </w:rPr>
              <w:t>Подаци према посебном захтеву корисника</w:t>
            </w:r>
          </w:p>
        </w:tc>
        <w:tc>
          <w:tcPr>
            <w:tcW w:w="236" w:type="dxa"/>
            <w:noWrap/>
          </w:tcPr>
          <w:p w:rsidR="00DB556F" w:rsidRPr="00DB556F" w:rsidRDefault="00DB556F" w:rsidP="00275A48">
            <w:pPr>
              <w:ind w:firstLineChars="200" w:firstLine="440"/>
              <w:rPr>
                <w:color w:val="000000" w:themeColor="text1"/>
                <w:lang w:val="sr-Cyrl-CS"/>
              </w:rPr>
            </w:pPr>
          </w:p>
        </w:tc>
        <w:tc>
          <w:tcPr>
            <w:tcW w:w="1624" w:type="dxa"/>
          </w:tcPr>
          <w:p w:rsidR="00DB556F" w:rsidRPr="00DB556F" w:rsidRDefault="00DB556F" w:rsidP="00275A48">
            <w:pPr>
              <w:jc w:val="center"/>
              <w:rPr>
                <w:color w:val="000000" w:themeColor="text1"/>
                <w:lang w:val="sr-Cyrl-CS"/>
              </w:rPr>
            </w:pPr>
          </w:p>
        </w:tc>
        <w:tc>
          <w:tcPr>
            <w:tcW w:w="1580" w:type="dxa"/>
            <w:noWrap/>
          </w:tcPr>
          <w:p w:rsidR="00DB556F" w:rsidRPr="00DB556F" w:rsidRDefault="00DB556F" w:rsidP="00275A48">
            <w:pPr>
              <w:jc w:val="right"/>
              <w:rPr>
                <w:color w:val="000000" w:themeColor="text1"/>
                <w:lang w:val="sr-Cyrl-CS"/>
              </w:rPr>
            </w:pPr>
          </w:p>
        </w:tc>
      </w:tr>
      <w:tr w:rsidR="00DB556F" w:rsidRPr="00DB556F" w:rsidTr="00DB556F">
        <w:trPr>
          <w:cnfStyle w:val="000000100000"/>
          <w:trHeight w:val="154"/>
          <w:jc w:val="center"/>
        </w:trPr>
        <w:tc>
          <w:tcPr>
            <w:tcW w:w="1240" w:type="dxa"/>
            <w:noWrap/>
          </w:tcPr>
          <w:p w:rsidR="00DB556F" w:rsidRPr="00DB556F" w:rsidRDefault="00DB556F" w:rsidP="00275A48">
            <w:pPr>
              <w:jc w:val="center"/>
              <w:rPr>
                <w:color w:val="000000" w:themeColor="text1"/>
                <w:lang w:val="sr-Cyrl-CS"/>
              </w:rPr>
            </w:pPr>
            <w:r w:rsidRPr="00DB556F">
              <w:rPr>
                <w:color w:val="000000" w:themeColor="text1"/>
                <w:lang w:val="sr-Cyrl-CS"/>
              </w:rPr>
              <w:t>1</w:t>
            </w:r>
          </w:p>
        </w:tc>
        <w:tc>
          <w:tcPr>
            <w:tcW w:w="4960" w:type="dxa"/>
            <w:noWrap/>
          </w:tcPr>
          <w:p w:rsidR="00DB556F" w:rsidRPr="00DB556F" w:rsidRDefault="00DB556F" w:rsidP="00275A48">
            <w:pPr>
              <w:rPr>
                <w:color w:val="000000" w:themeColor="text1"/>
                <w:lang w:val="sr-Cyrl-CS"/>
              </w:rPr>
            </w:pPr>
            <w:r w:rsidRPr="00DB556F">
              <w:rPr>
                <w:color w:val="000000" w:themeColor="text1"/>
                <w:lang w:val="sr-Cyrl-CS"/>
              </w:rPr>
              <w:t>Министарство привреде</w:t>
            </w:r>
          </w:p>
        </w:tc>
        <w:tc>
          <w:tcPr>
            <w:tcW w:w="236" w:type="dxa"/>
            <w:noWrap/>
          </w:tcPr>
          <w:p w:rsidR="00DB556F" w:rsidRPr="00DB556F" w:rsidRDefault="00DB556F" w:rsidP="00275A48">
            <w:pPr>
              <w:ind w:firstLineChars="200" w:firstLine="440"/>
              <w:rPr>
                <w:color w:val="000000" w:themeColor="text1"/>
                <w:lang w:val="sr-Cyrl-CS"/>
              </w:rPr>
            </w:pPr>
            <w:r w:rsidRPr="00DB556F">
              <w:rPr>
                <w:color w:val="000000" w:themeColor="text1"/>
                <w:lang w:val="sr-Cyrl-CS"/>
              </w:rPr>
              <w:t> </w:t>
            </w:r>
          </w:p>
        </w:tc>
        <w:tc>
          <w:tcPr>
            <w:tcW w:w="1624" w:type="dxa"/>
          </w:tcPr>
          <w:p w:rsidR="00DB556F" w:rsidRPr="00DB556F" w:rsidRDefault="00DB556F" w:rsidP="00275A48">
            <w:pPr>
              <w:jc w:val="center"/>
              <w:rPr>
                <w:color w:val="000000" w:themeColor="text1"/>
                <w:lang w:val="sr-Cyrl-CS"/>
              </w:rPr>
            </w:pPr>
            <w:r w:rsidRPr="00DB556F">
              <w:rPr>
                <w:color w:val="000000" w:themeColor="text1"/>
                <w:lang w:val="sr-Cyrl-CS"/>
              </w:rPr>
              <w:t>2</w:t>
            </w:r>
          </w:p>
        </w:tc>
        <w:tc>
          <w:tcPr>
            <w:tcW w:w="1580" w:type="dxa"/>
            <w:noWrap/>
          </w:tcPr>
          <w:p w:rsidR="00DB556F" w:rsidRPr="00DB556F" w:rsidRDefault="00DB556F" w:rsidP="00275A48">
            <w:pPr>
              <w:jc w:val="right"/>
              <w:rPr>
                <w:color w:val="000000" w:themeColor="text1"/>
                <w:lang w:val="sr-Cyrl-CS"/>
              </w:rPr>
            </w:pPr>
            <w:r w:rsidRPr="00DB556F">
              <w:rPr>
                <w:color w:val="000000" w:themeColor="text1"/>
                <w:lang w:val="sr-Cyrl-CS"/>
              </w:rPr>
              <w:t>49.924</w:t>
            </w:r>
          </w:p>
        </w:tc>
      </w:tr>
      <w:tr w:rsidR="00DB556F" w:rsidRPr="00DB556F" w:rsidTr="00DB556F">
        <w:trPr>
          <w:cnfStyle w:val="010000000000"/>
          <w:trHeight w:val="84"/>
          <w:jc w:val="center"/>
        </w:trPr>
        <w:tc>
          <w:tcPr>
            <w:tcW w:w="1240" w:type="dxa"/>
            <w:noWrap/>
          </w:tcPr>
          <w:p w:rsidR="00DB556F" w:rsidRPr="00DB556F" w:rsidRDefault="00DB556F" w:rsidP="00275A48">
            <w:pPr>
              <w:jc w:val="center"/>
              <w:rPr>
                <w:color w:val="000000" w:themeColor="text1"/>
                <w:lang w:val="sr-Cyrl-CS"/>
              </w:rPr>
            </w:pPr>
          </w:p>
        </w:tc>
        <w:tc>
          <w:tcPr>
            <w:tcW w:w="4960" w:type="dxa"/>
            <w:noWrap/>
          </w:tcPr>
          <w:p w:rsidR="00DB556F" w:rsidRPr="00DB556F" w:rsidRDefault="00DB556F" w:rsidP="00275A48">
            <w:pPr>
              <w:jc w:val="right"/>
              <w:rPr>
                <w:bCs w:val="0"/>
                <w:color w:val="000000" w:themeColor="text1"/>
                <w:lang w:val="sr-Cyrl-CS"/>
              </w:rPr>
            </w:pPr>
            <w:r w:rsidRPr="00DB556F">
              <w:rPr>
                <w:bCs w:val="0"/>
                <w:color w:val="000000" w:themeColor="text1"/>
                <w:lang w:val="sr-Cyrl-CS"/>
              </w:rPr>
              <w:t>Укупно</w:t>
            </w:r>
          </w:p>
        </w:tc>
        <w:tc>
          <w:tcPr>
            <w:tcW w:w="236" w:type="dxa"/>
            <w:noWrap/>
          </w:tcPr>
          <w:p w:rsidR="00DB556F" w:rsidRPr="00DB556F" w:rsidRDefault="00DB556F" w:rsidP="00275A48">
            <w:pPr>
              <w:jc w:val="center"/>
              <w:rPr>
                <w:bCs w:val="0"/>
                <w:color w:val="000000" w:themeColor="text1"/>
                <w:lang w:val="sr-Cyrl-CS"/>
              </w:rPr>
            </w:pPr>
          </w:p>
        </w:tc>
        <w:tc>
          <w:tcPr>
            <w:tcW w:w="1624" w:type="dxa"/>
          </w:tcPr>
          <w:p w:rsidR="00DB556F" w:rsidRPr="00DB556F" w:rsidRDefault="00DB556F" w:rsidP="00275A48">
            <w:pPr>
              <w:jc w:val="center"/>
              <w:rPr>
                <w:bCs w:val="0"/>
                <w:color w:val="000000" w:themeColor="text1"/>
                <w:lang w:val="sr-Cyrl-CS"/>
              </w:rPr>
            </w:pPr>
            <w:r w:rsidRPr="00DB556F">
              <w:rPr>
                <w:bCs w:val="0"/>
                <w:color w:val="000000" w:themeColor="text1"/>
                <w:lang w:val="sr-Cyrl-CS"/>
              </w:rPr>
              <w:t>20</w:t>
            </w:r>
          </w:p>
        </w:tc>
        <w:tc>
          <w:tcPr>
            <w:tcW w:w="1580" w:type="dxa"/>
            <w:noWrap/>
          </w:tcPr>
          <w:p w:rsidR="00DB556F" w:rsidRPr="00DB556F" w:rsidRDefault="00DB556F" w:rsidP="00275A48">
            <w:pPr>
              <w:jc w:val="right"/>
              <w:rPr>
                <w:bCs w:val="0"/>
                <w:color w:val="000000" w:themeColor="text1"/>
                <w:lang w:val="sr-Cyrl-CS"/>
              </w:rPr>
            </w:pPr>
            <w:r w:rsidRPr="00DB556F">
              <w:rPr>
                <w:bCs w:val="0"/>
                <w:color w:val="000000" w:themeColor="text1"/>
                <w:lang w:val="sr-Cyrl-CS"/>
              </w:rPr>
              <w:t>57.869</w:t>
            </w:r>
          </w:p>
        </w:tc>
      </w:tr>
    </w:tbl>
    <w:p w:rsidR="00DB556F" w:rsidRPr="006A6F17" w:rsidRDefault="00DB556F" w:rsidP="00DB556F">
      <w:pPr>
        <w:pStyle w:val="ListParagraph"/>
        <w:autoSpaceDE w:val="0"/>
        <w:autoSpaceDN w:val="0"/>
        <w:adjustRightInd w:val="0"/>
        <w:ind w:left="0"/>
        <w:jc w:val="both"/>
        <w:rPr>
          <w:b/>
          <w:sz w:val="22"/>
          <w:szCs w:val="22"/>
          <w:lang w:val="sr-Cyrl-CS"/>
        </w:rPr>
      </w:pPr>
    </w:p>
    <w:p w:rsidR="00DB556F" w:rsidRPr="006A6F17" w:rsidRDefault="00DB556F" w:rsidP="00DB556F">
      <w:pPr>
        <w:pStyle w:val="ListParagraph"/>
        <w:autoSpaceDE w:val="0"/>
        <w:autoSpaceDN w:val="0"/>
        <w:adjustRightInd w:val="0"/>
        <w:ind w:left="0"/>
        <w:jc w:val="both"/>
        <w:rPr>
          <w:b/>
          <w:sz w:val="22"/>
          <w:szCs w:val="22"/>
          <w:lang w:val="sr-Cyrl-CS"/>
        </w:rPr>
      </w:pPr>
      <w:r w:rsidRPr="006A6F17">
        <w:rPr>
          <w:b/>
          <w:sz w:val="22"/>
          <w:szCs w:val="22"/>
          <w:lang w:val="sr-Cyrl-CS"/>
        </w:rPr>
        <w:t xml:space="preserve">Остале активности у вези са радом РегМПРР </w:t>
      </w:r>
    </w:p>
    <w:p w:rsidR="00DB556F" w:rsidRPr="006A6F17" w:rsidRDefault="00DB556F" w:rsidP="00DB556F">
      <w:pPr>
        <w:ind w:right="32"/>
        <w:jc w:val="both"/>
        <w:rPr>
          <w:sz w:val="22"/>
          <w:szCs w:val="22"/>
          <w:lang w:val="sr-Cyrl-CS"/>
        </w:rPr>
      </w:pPr>
      <w:bookmarkStart w:id="124" w:name="str_9"/>
      <w:bookmarkStart w:id="125" w:name="clan_8a"/>
      <w:bookmarkEnd w:id="124"/>
      <w:bookmarkEnd w:id="125"/>
    </w:p>
    <w:p w:rsidR="00DB556F" w:rsidRPr="006A6F17" w:rsidRDefault="00DB556F" w:rsidP="00DB556F">
      <w:pPr>
        <w:ind w:right="32"/>
        <w:jc w:val="both"/>
        <w:rPr>
          <w:sz w:val="22"/>
          <w:szCs w:val="22"/>
          <w:lang w:val="sr-Cyrl-CS"/>
        </w:rPr>
      </w:pPr>
      <w:r w:rsidRPr="006A6F17">
        <w:rPr>
          <w:sz w:val="22"/>
          <w:szCs w:val="22"/>
          <w:lang w:val="sr-Cyrl-CS"/>
        </w:rPr>
        <w:t>У складу са релевантним прописима, иновирани су садржаји пратећих текстова на Мапи РегМПРР, као и садржај текстова о РегМПРР и исти су објављени на интернет страни Агенције, на српском и енглеском језику.</w:t>
      </w:r>
    </w:p>
    <w:p w:rsidR="00DB556F" w:rsidRPr="006A6F17" w:rsidRDefault="00DB556F" w:rsidP="00DB556F">
      <w:pPr>
        <w:jc w:val="both"/>
        <w:rPr>
          <w:sz w:val="22"/>
          <w:szCs w:val="22"/>
          <w:highlight w:val="yellow"/>
          <w:lang w:val="sr-Cyrl-CS"/>
        </w:rPr>
      </w:pPr>
    </w:p>
    <w:p w:rsidR="00DB556F" w:rsidRPr="006A6F17" w:rsidRDefault="00DB556F" w:rsidP="00DB556F">
      <w:pPr>
        <w:jc w:val="both"/>
        <w:rPr>
          <w:sz w:val="22"/>
          <w:szCs w:val="22"/>
          <w:lang w:val="sr-Cyrl-CS"/>
        </w:rPr>
      </w:pPr>
      <w:r w:rsidRPr="006A6F17">
        <w:rPr>
          <w:sz w:val="22"/>
          <w:szCs w:val="22"/>
          <w:lang w:val="sr-Cyrl-CS"/>
        </w:rPr>
        <w:t>РегМПРР је активно учествовао у припреми ревизије Уредбе, коју је Влада, на иницијативу Министарства привреде, донела у септембру 2015-те године, са циљем унапређења садржине и начина рада РегМПРР, а по ступању на снагу исте, отпочеo je рад на ревизији интерних нормативних аката којима је утврђен начин успостављања и функционисања РегМПРР.</w:t>
      </w:r>
    </w:p>
    <w:p w:rsidR="00DB556F" w:rsidRPr="006A6F17" w:rsidRDefault="00DB556F" w:rsidP="00DB556F">
      <w:pPr>
        <w:jc w:val="both"/>
        <w:rPr>
          <w:sz w:val="22"/>
          <w:szCs w:val="22"/>
          <w:lang w:val="sr-Cyrl-CS"/>
        </w:rPr>
      </w:pPr>
    </w:p>
    <w:p w:rsidR="00DB556F" w:rsidRPr="006A6F17" w:rsidRDefault="00DB556F" w:rsidP="00DB556F">
      <w:pPr>
        <w:tabs>
          <w:tab w:val="center" w:pos="4680"/>
          <w:tab w:val="right" w:pos="9360"/>
        </w:tabs>
        <w:jc w:val="both"/>
        <w:rPr>
          <w:sz w:val="22"/>
          <w:szCs w:val="22"/>
          <w:lang w:val="sr-Cyrl-CS" w:eastAsia="en-GB"/>
        </w:rPr>
      </w:pPr>
      <w:r w:rsidRPr="006A6F17">
        <w:rPr>
          <w:sz w:val="22"/>
          <w:szCs w:val="22"/>
          <w:lang w:val="sr-Cyrl-CS" w:eastAsia="en-GB"/>
        </w:rPr>
        <w:t>С обзиром на то да је у 2015. години код појединих ОУПР-ова дошло до промене овлашћених лица за унос и претрагу података РегМПРР, са новим овлашћеним лицима у тим ОУПР-има су одржани појединачни састанци ради обуке и укључивања истих у систем рада РегМПРР, а креирана су им и корисничка имена и лозинке, ради омогућавања несметаног приступа бази РегМПРР.</w:t>
      </w:r>
    </w:p>
    <w:p w:rsidR="00DB556F" w:rsidRPr="006A6F17" w:rsidRDefault="00DB556F" w:rsidP="00DB556F">
      <w:pPr>
        <w:ind w:right="32"/>
        <w:jc w:val="both"/>
        <w:rPr>
          <w:b/>
          <w:sz w:val="22"/>
          <w:szCs w:val="22"/>
          <w:lang w:val="sr-Cyrl-CS"/>
        </w:rPr>
      </w:pPr>
    </w:p>
    <w:p w:rsidR="00DB556F" w:rsidRPr="006A6F17" w:rsidRDefault="00DB556F" w:rsidP="00DB556F">
      <w:pPr>
        <w:ind w:right="32"/>
        <w:jc w:val="both"/>
        <w:rPr>
          <w:b/>
          <w:sz w:val="22"/>
          <w:szCs w:val="22"/>
          <w:lang w:val="sr-Cyrl-CS"/>
        </w:rPr>
      </w:pPr>
      <w:r w:rsidRPr="006A6F17">
        <w:rPr>
          <w:b/>
          <w:sz w:val="22"/>
          <w:szCs w:val="22"/>
          <w:lang w:val="sr-Cyrl-CS"/>
        </w:rPr>
        <w:t>Ризици</w:t>
      </w:r>
    </w:p>
    <w:p w:rsidR="00DB556F" w:rsidRPr="006A6F17" w:rsidRDefault="00DB556F" w:rsidP="00DB556F">
      <w:pPr>
        <w:jc w:val="both"/>
        <w:outlineLvl w:val="0"/>
        <w:rPr>
          <w:sz w:val="22"/>
          <w:szCs w:val="22"/>
          <w:lang w:val="sr-Cyrl-CS"/>
        </w:rPr>
      </w:pPr>
    </w:p>
    <w:p w:rsidR="00DB556F" w:rsidRPr="006A6F17" w:rsidRDefault="00DB556F" w:rsidP="00DB556F">
      <w:pPr>
        <w:jc w:val="both"/>
        <w:outlineLvl w:val="0"/>
        <w:rPr>
          <w:sz w:val="22"/>
          <w:szCs w:val="22"/>
          <w:lang w:val="sr-Cyrl-CS"/>
        </w:rPr>
      </w:pPr>
      <w:r w:rsidRPr="006A6F17">
        <w:rPr>
          <w:sz w:val="22"/>
          <w:szCs w:val="22"/>
          <w:lang w:val="sr-Cyrl-CS"/>
        </w:rPr>
        <w:t>Ризици</w:t>
      </w:r>
      <w:r w:rsidRPr="006A6F17">
        <w:rPr>
          <w:b/>
          <w:sz w:val="22"/>
          <w:szCs w:val="22"/>
          <w:lang w:val="sr-Cyrl-CS"/>
        </w:rPr>
        <w:t xml:space="preserve"> </w:t>
      </w:r>
      <w:r w:rsidRPr="006A6F17">
        <w:rPr>
          <w:sz w:val="22"/>
          <w:szCs w:val="22"/>
          <w:lang w:val="sr-Cyrl-CS"/>
        </w:rPr>
        <w:t xml:space="preserve">који често прате реализацију неког пројекта, као што су неусаглашеност између преузетих обавеза и могућности за њихову реализацију у планираним роковима, обезбеђење потребних људских и других ресурса пре почетка реализације пројекта, у извесној мери су из године успостављања овог регистра, пренети и у наредне године. </w:t>
      </w:r>
    </w:p>
    <w:p w:rsidR="00DB556F" w:rsidRPr="006A6F17" w:rsidRDefault="00DB556F" w:rsidP="00DB556F">
      <w:pPr>
        <w:jc w:val="both"/>
        <w:outlineLvl w:val="0"/>
        <w:rPr>
          <w:sz w:val="22"/>
          <w:szCs w:val="22"/>
          <w:lang w:val="sr-Cyrl-CS"/>
        </w:rPr>
      </w:pPr>
    </w:p>
    <w:p w:rsidR="006C5E4D" w:rsidRPr="00CF6F69" w:rsidRDefault="00DB556F" w:rsidP="00DB556F">
      <w:pPr>
        <w:jc w:val="both"/>
        <w:rPr>
          <w:color w:val="808080"/>
          <w:sz w:val="22"/>
          <w:szCs w:val="22"/>
          <w:lang w:val="sr-Cyrl-CS" w:eastAsia="en-GB"/>
        </w:rPr>
      </w:pPr>
      <w:r w:rsidRPr="006A6F17">
        <w:rPr>
          <w:sz w:val="22"/>
          <w:szCs w:val="22"/>
          <w:lang w:val="sr-Cyrl-CS"/>
        </w:rPr>
        <w:t>Посебан ризик за успешно извршавање задатака у 2015-ој години представљао је, како повећани обим посла у РегМПРР, узрокован спровођењем Уредбе која је ступила на снагу почетком септембра којом је, између осталог, утврђена обавеза РегМПРР да у свој систем функционисања укључи значајан број нових ОУПР-ова, с тим да реализација ове обавезе није истовремено пропраћена и повећањем броја запослених у РегМПРР, тако и немогућност пружања правовремене, адекватне подршке РегМПРР-у од стране информационог сектора, током целе 2015-те године, услед неблаговременог попуњавања кадровских празнина у том сектору</w:t>
      </w:r>
      <w:r w:rsidRPr="006A6F17">
        <w:rPr>
          <w:sz w:val="22"/>
          <w:szCs w:val="22"/>
          <w:lang w:val="sr-Cyrl-CS" w:eastAsia="en-GB"/>
        </w:rPr>
        <w:t>.</w:t>
      </w:r>
    </w:p>
    <w:p w:rsidR="006C5E4D" w:rsidRPr="00CF6F69" w:rsidRDefault="006C5E4D" w:rsidP="006C5E4D">
      <w:pPr>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6"/>
        <w:gridCol w:w="8789"/>
      </w:tblGrid>
      <w:tr w:rsidR="006C5E4D" w:rsidRPr="00CF6F69" w:rsidTr="00B804D7">
        <w:trPr>
          <w:trHeight w:val="567"/>
          <w:jc w:val="center"/>
        </w:trPr>
        <w:tc>
          <w:tcPr>
            <w:tcW w:w="839" w:type="dxa"/>
            <w:vAlign w:val="center"/>
          </w:tcPr>
          <w:p w:rsidR="006C5E4D" w:rsidRPr="00CF6F69" w:rsidRDefault="006C5E4D" w:rsidP="000D6903">
            <w:pPr>
              <w:pStyle w:val="Heading1"/>
              <w:jc w:val="center"/>
              <w:rPr>
                <w:noProof w:val="0"/>
                <w:color w:val="000000" w:themeColor="text1"/>
                <w:lang w:val="sr-Cyrl-CS"/>
              </w:rPr>
            </w:pPr>
            <w:bookmarkStart w:id="126" w:name="_Toc442947039"/>
            <w:bookmarkStart w:id="127" w:name="_Toc443474863"/>
            <w:r w:rsidRPr="00CF6F69">
              <w:rPr>
                <w:noProof w:val="0"/>
                <w:color w:val="000000" w:themeColor="text1"/>
                <w:sz w:val="22"/>
                <w:lang w:val="sr-Cyrl-CS"/>
              </w:rPr>
              <w:t>XI</w:t>
            </w:r>
            <w:bookmarkEnd w:id="126"/>
            <w:r w:rsidR="000D6903" w:rsidRPr="00CF6F69">
              <w:rPr>
                <w:noProof w:val="0"/>
                <w:color w:val="000000" w:themeColor="text1"/>
                <w:sz w:val="22"/>
                <w:lang w:val="sr-Cyrl-CS"/>
              </w:rPr>
              <w:t>X</w:t>
            </w:r>
            <w:bookmarkEnd w:id="127"/>
          </w:p>
        </w:tc>
        <w:tc>
          <w:tcPr>
            <w:tcW w:w="8880" w:type="dxa"/>
            <w:vAlign w:val="center"/>
          </w:tcPr>
          <w:p w:rsidR="006C5E4D" w:rsidRPr="00CF6F69" w:rsidRDefault="006C5E4D" w:rsidP="00B804D7">
            <w:pPr>
              <w:pStyle w:val="Heading1"/>
              <w:jc w:val="center"/>
              <w:rPr>
                <w:noProof w:val="0"/>
                <w:color w:val="000000" w:themeColor="text1"/>
                <w:lang w:val="sr-Cyrl-CS"/>
              </w:rPr>
            </w:pPr>
            <w:bookmarkStart w:id="128" w:name="_Toc442947040"/>
            <w:bookmarkStart w:id="129" w:name="_Toc443474864"/>
            <w:bookmarkStart w:id="130" w:name="_Toc315946908"/>
            <w:r w:rsidRPr="00CF6F69">
              <w:rPr>
                <w:noProof w:val="0"/>
                <w:color w:val="000000" w:themeColor="text1"/>
                <w:sz w:val="22"/>
                <w:lang w:val="sr-Cyrl-CS"/>
              </w:rPr>
              <w:t>ИСПОРУКА РЕГИСТРОВАНИХ ПОДАТАКА</w:t>
            </w:r>
            <w:bookmarkEnd w:id="128"/>
            <w:bookmarkEnd w:id="129"/>
          </w:p>
          <w:p w:rsidR="006C5E4D" w:rsidRPr="00CF6F69" w:rsidRDefault="006C5E4D" w:rsidP="00B804D7">
            <w:pPr>
              <w:pStyle w:val="Heading1"/>
              <w:jc w:val="center"/>
              <w:rPr>
                <w:noProof w:val="0"/>
                <w:color w:val="000000" w:themeColor="text1"/>
                <w:lang w:val="sr-Cyrl-CS"/>
              </w:rPr>
            </w:pPr>
            <w:bookmarkStart w:id="131" w:name="_Toc442947041"/>
            <w:bookmarkStart w:id="132" w:name="_Toc443474865"/>
            <w:r w:rsidRPr="00CF6F69">
              <w:rPr>
                <w:noProof w:val="0"/>
                <w:color w:val="000000" w:themeColor="text1"/>
                <w:sz w:val="22"/>
                <w:lang w:val="sr-Cyrl-CS"/>
              </w:rPr>
              <w:t>У ЕЛЕКТРОНСКОЈ ФОРМИ</w:t>
            </w:r>
            <w:bookmarkEnd w:id="130"/>
            <w:bookmarkEnd w:id="131"/>
            <w:bookmarkEnd w:id="132"/>
          </w:p>
        </w:tc>
      </w:tr>
    </w:tbl>
    <w:p w:rsidR="006C5E4D" w:rsidRPr="00CF6F69" w:rsidRDefault="006C5E4D" w:rsidP="006C5E4D">
      <w:pPr>
        <w:pStyle w:val="ListParagraph"/>
        <w:ind w:left="0"/>
        <w:jc w:val="both"/>
        <w:rPr>
          <w:b/>
          <w:color w:val="000000" w:themeColor="text1"/>
          <w:sz w:val="22"/>
          <w:szCs w:val="22"/>
          <w:lang w:val="sr-Cyrl-CS"/>
        </w:rPr>
      </w:pPr>
    </w:p>
    <w:p w:rsidR="00E46D91" w:rsidRDefault="00E46D91" w:rsidP="00882A0C">
      <w:pPr>
        <w:jc w:val="both"/>
        <w:rPr>
          <w:b/>
          <w:sz w:val="22"/>
          <w:szCs w:val="22"/>
          <w:lang w:val="sr-Cyrl-CS"/>
        </w:rPr>
      </w:pPr>
    </w:p>
    <w:p w:rsidR="00882A0C" w:rsidRPr="00CF6F69" w:rsidRDefault="00882A0C" w:rsidP="00882A0C">
      <w:pPr>
        <w:jc w:val="both"/>
        <w:rPr>
          <w:sz w:val="22"/>
          <w:szCs w:val="22"/>
          <w:lang w:val="sr-Cyrl-CS"/>
        </w:rPr>
      </w:pPr>
      <w:r w:rsidRPr="00CF6F69">
        <w:rPr>
          <w:b/>
          <w:sz w:val="22"/>
          <w:szCs w:val="22"/>
          <w:lang w:val="sr-Cyrl-CS"/>
        </w:rPr>
        <w:t>Одељење за испоруке података</w:t>
      </w:r>
      <w:r w:rsidRPr="00CF6F69">
        <w:rPr>
          <w:sz w:val="22"/>
          <w:szCs w:val="22"/>
          <w:lang w:val="sr-Cyrl-CS"/>
        </w:rPr>
        <w:t xml:space="preserve"> (</w:t>
      </w:r>
      <w:r w:rsidRPr="00CF6F69">
        <w:rPr>
          <w:b/>
          <w:sz w:val="22"/>
          <w:szCs w:val="22"/>
          <w:lang w:val="sr-Cyrl-CS"/>
        </w:rPr>
        <w:t>ОИП)</w:t>
      </w:r>
      <w:r w:rsidRPr="00CF6F69">
        <w:rPr>
          <w:sz w:val="22"/>
          <w:szCs w:val="22"/>
          <w:lang w:val="sr-Cyrl-CS"/>
        </w:rPr>
        <w:t xml:space="preserve"> је, у складу са годишњим планом рада и плановима развоја услуга испоруке регистрованих података у електронској форми, и током 2015. године </w:t>
      </w:r>
      <w:r w:rsidRPr="00CF6F69">
        <w:rPr>
          <w:sz w:val="22"/>
          <w:szCs w:val="22"/>
          <w:lang w:val="sr-Cyrl-CS"/>
        </w:rPr>
        <w:lastRenderedPageBreak/>
        <w:t xml:space="preserve">успешно  одговорило на </w:t>
      </w:r>
      <w:r w:rsidRPr="00CF6F69">
        <w:rPr>
          <w:b/>
          <w:sz w:val="22"/>
          <w:szCs w:val="22"/>
          <w:lang w:val="sr-Cyrl-CS"/>
        </w:rPr>
        <w:t>стални тренд повећања обима</w:t>
      </w:r>
      <w:r w:rsidRPr="00CF6F69">
        <w:rPr>
          <w:sz w:val="22"/>
          <w:szCs w:val="22"/>
          <w:lang w:val="sr-Cyrl-CS"/>
        </w:rPr>
        <w:t xml:space="preserve"> (</w:t>
      </w:r>
      <w:r w:rsidRPr="00CF6F69">
        <w:rPr>
          <w:b/>
          <w:sz w:val="22"/>
          <w:szCs w:val="22"/>
          <w:lang w:val="sr-Cyrl-CS"/>
        </w:rPr>
        <w:t>&gt; 20%</w:t>
      </w:r>
      <w:r w:rsidRPr="00CF6F69">
        <w:rPr>
          <w:sz w:val="22"/>
          <w:szCs w:val="22"/>
          <w:lang w:val="sr-Cyrl-CS"/>
        </w:rPr>
        <w:t xml:space="preserve"> 2015. године)</w:t>
      </w:r>
      <w:r w:rsidRPr="00CF6F69">
        <w:rPr>
          <w:b/>
          <w:sz w:val="22"/>
          <w:szCs w:val="22"/>
          <w:lang w:val="sr-Cyrl-CS"/>
        </w:rPr>
        <w:t xml:space="preserve"> и сложености посла.</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Одељење за испоруке података, основано 2013. године, преузело је комплетне послове испоруке података за Регистар привредних субјеката, Регистар удружења и Регистар страних удружења, Регистар задужбина и фондација и Регистар представништава страних задужбина и фондација, Регистар удружења, друштава и савеза у области спорта, Регистар стечајних маса и Регистар комора. Преузета је и координација обраде свих „захтева за подацима из више регистара</w:t>
      </w:r>
      <w:r w:rsidR="00DF0AC0">
        <w:rPr>
          <w:sz w:val="22"/>
          <w:szCs w:val="22"/>
          <w:lang w:val="sr-Cyrl-CS"/>
        </w:rPr>
        <w:t>”</w:t>
      </w:r>
      <w:r w:rsidRPr="00CF6F69">
        <w:rPr>
          <w:sz w:val="22"/>
          <w:szCs w:val="22"/>
          <w:lang w:val="sr-Cyrl-CS"/>
        </w:rPr>
        <w:t>, као и највећи део административних послова при испоруци података за све остале регистре, осим Регистра финансијских извештаја, са којим се активности испоруке података текуће усклађују.</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Осим редовних послова испоруке података путем веб сервиса и по захтевима корисника, посебна пажња посвећена је унапређењу квалитета свих сегмената услуга за кориснике ОИП у јавном и приватном сектору, као и подршци </w:t>
      </w:r>
      <w:r w:rsidR="00FA75CA" w:rsidRPr="00CF6F69">
        <w:rPr>
          <w:sz w:val="22"/>
          <w:szCs w:val="22"/>
          <w:lang w:val="sr-Cyrl-CS"/>
        </w:rPr>
        <w:t>акцијама које се воде на нивоу А</w:t>
      </w:r>
      <w:r w:rsidRPr="00CF6F69">
        <w:rPr>
          <w:sz w:val="22"/>
          <w:szCs w:val="22"/>
          <w:lang w:val="sr-Cyrl-CS"/>
        </w:rPr>
        <w:t>генције (сређивање система праћења наплата и повезивања са предметима у регистрима, развој система интерне контроле и система финансијског управљања и контроле, увођење ITIL препорука, итд).</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Због одлагања планиране имплементације Портала за услуге, одложени су и развојни послови у овој области, па је фокус ОИП током 2015. године био на оперативним пословима, а пре свега на:</w:t>
      </w:r>
    </w:p>
    <w:p w:rsidR="00882A0C" w:rsidRPr="00CF6F69" w:rsidRDefault="00882A0C" w:rsidP="00A06668">
      <w:pPr>
        <w:numPr>
          <w:ilvl w:val="0"/>
          <w:numId w:val="31"/>
        </w:numPr>
        <w:jc w:val="both"/>
        <w:rPr>
          <w:sz w:val="22"/>
          <w:szCs w:val="22"/>
          <w:lang w:val="sr-Cyrl-CS"/>
        </w:rPr>
      </w:pPr>
      <w:r w:rsidRPr="00CF6F69">
        <w:rPr>
          <w:sz w:val="22"/>
          <w:szCs w:val="22"/>
          <w:lang w:val="sr-Cyrl-CS"/>
        </w:rPr>
        <w:t>Даљем унапређењу квалитета услуга и сарадње са државним органима и организацијама, органима аутономних покрајина и јединицама локалне самоуправе;</w:t>
      </w:r>
    </w:p>
    <w:p w:rsidR="00882A0C" w:rsidRPr="00CF6F69" w:rsidRDefault="00882A0C" w:rsidP="00A06668">
      <w:pPr>
        <w:numPr>
          <w:ilvl w:val="0"/>
          <w:numId w:val="31"/>
        </w:numPr>
        <w:jc w:val="both"/>
        <w:rPr>
          <w:sz w:val="22"/>
          <w:szCs w:val="22"/>
          <w:lang w:val="sr-Cyrl-CS"/>
        </w:rPr>
      </w:pPr>
      <w:r w:rsidRPr="00CF6F69">
        <w:rPr>
          <w:sz w:val="22"/>
          <w:szCs w:val="22"/>
          <w:lang w:val="sr-Cyrl-CS"/>
        </w:rPr>
        <w:t>Унапређењу нивоа подршке и повећању броја корисника веб сервиса, са и без накнаде.</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Осим тога, Агенција је и даље укључена у међународне (ЕУ) пројекте везане за управљање подацима („PePSI 2</w:t>
      </w:r>
      <w:r w:rsidR="00DF0AC0">
        <w:rPr>
          <w:sz w:val="22"/>
          <w:szCs w:val="22"/>
          <w:lang w:val="sr-Cyrl-CS"/>
        </w:rPr>
        <w:t>”</w:t>
      </w:r>
      <w:r w:rsidRPr="00CF6F69">
        <w:rPr>
          <w:sz w:val="22"/>
          <w:szCs w:val="22"/>
          <w:lang w:val="sr-Cyrl-CS"/>
        </w:rPr>
        <w:t>, „Share-PSI</w:t>
      </w:r>
      <w:r w:rsidR="00DF0AC0">
        <w:rPr>
          <w:sz w:val="22"/>
          <w:szCs w:val="22"/>
          <w:lang w:val="sr-Cyrl-CS"/>
        </w:rPr>
        <w:t>”</w:t>
      </w:r>
      <w:r w:rsidRPr="00CF6F69">
        <w:rPr>
          <w:sz w:val="22"/>
          <w:szCs w:val="22"/>
          <w:lang w:val="sr-Cyrl-CS"/>
        </w:rPr>
        <w:t>), у сарадњи са Институтом „Михајло Пупин</w:t>
      </w:r>
      <w:r w:rsidR="00DF0AC0">
        <w:rPr>
          <w:sz w:val="22"/>
          <w:szCs w:val="22"/>
          <w:lang w:val="sr-Cyrl-CS"/>
        </w:rPr>
        <w:t>”</w:t>
      </w:r>
      <w:r w:rsidRPr="00CF6F69">
        <w:rPr>
          <w:sz w:val="22"/>
          <w:szCs w:val="22"/>
          <w:lang w:val="sr-Cyrl-CS"/>
        </w:rPr>
        <w:t>, као и у UNDP „Open data</w:t>
      </w:r>
      <w:r w:rsidR="00DF0AC0">
        <w:rPr>
          <w:sz w:val="22"/>
          <w:szCs w:val="22"/>
          <w:lang w:val="sr-Cyrl-CS"/>
        </w:rPr>
        <w:t>”</w:t>
      </w:r>
      <w:r w:rsidRPr="00CF6F69">
        <w:rPr>
          <w:sz w:val="22"/>
          <w:szCs w:val="22"/>
          <w:lang w:val="sr-Cyrl-CS"/>
        </w:rPr>
        <w:t xml:space="preserve"> пројекат у јавном сектору у Србији и регионални пројекат ИТ безбедности „ReSPA</w:t>
      </w:r>
      <w:r w:rsidR="00DF0AC0">
        <w:rPr>
          <w:sz w:val="22"/>
          <w:szCs w:val="22"/>
          <w:lang w:val="sr-Cyrl-CS"/>
        </w:rPr>
        <w:t>”</w:t>
      </w:r>
      <w:r w:rsidRPr="00CF6F69">
        <w:rPr>
          <w:sz w:val="22"/>
          <w:szCs w:val="22"/>
          <w:lang w:val="sr-Cyrl-CS"/>
        </w:rPr>
        <w:t>.</w:t>
      </w:r>
    </w:p>
    <w:p w:rsidR="00882A0C" w:rsidRPr="00CF6F69" w:rsidRDefault="00882A0C" w:rsidP="00882A0C">
      <w:pPr>
        <w:rPr>
          <w:sz w:val="22"/>
          <w:szCs w:val="22"/>
          <w:lang w:val="sr-Cyrl-CS"/>
        </w:rPr>
      </w:pPr>
    </w:p>
    <w:p w:rsidR="00882A0C" w:rsidRDefault="00882A0C" w:rsidP="00882A0C">
      <w:pPr>
        <w:spacing w:before="120"/>
        <w:jc w:val="both"/>
        <w:rPr>
          <w:bCs/>
          <w:color w:val="000000"/>
          <w:sz w:val="22"/>
          <w:szCs w:val="22"/>
          <w:lang w:val="sr-Cyrl-CS" w:eastAsia="sr-Latn-CS"/>
        </w:rPr>
      </w:pPr>
      <w:r w:rsidRPr="00CF6F69">
        <w:rPr>
          <w:b/>
          <w:sz w:val="22"/>
          <w:szCs w:val="22"/>
          <w:lang w:val="sr-Cyrl-CS"/>
        </w:rPr>
        <w:t xml:space="preserve">Преглед </w:t>
      </w:r>
      <w:r w:rsidRPr="00CF6F69">
        <w:rPr>
          <w:b/>
          <w:bCs/>
          <w:color w:val="000000"/>
          <w:sz w:val="22"/>
          <w:szCs w:val="22"/>
          <w:lang w:val="sr-Cyrl-CS" w:eastAsia="sr-Latn-CS"/>
        </w:rPr>
        <w:t>реализације испорука података у ОИП током 2015. године</w:t>
      </w:r>
      <w:r w:rsidRPr="00CF6F69">
        <w:rPr>
          <w:bCs/>
          <w:color w:val="000000"/>
          <w:sz w:val="22"/>
          <w:szCs w:val="22"/>
          <w:lang w:val="sr-Cyrl-CS" w:eastAsia="sr-Latn-CS"/>
        </w:rPr>
        <w:t>, по предметима и по подацима, дат је у следећим табелама:</w:t>
      </w:r>
    </w:p>
    <w:p w:rsidR="00F618CF" w:rsidRPr="00CF6F69" w:rsidRDefault="00F618CF" w:rsidP="00882A0C">
      <w:pPr>
        <w:spacing w:before="120"/>
        <w:jc w:val="both"/>
        <w:rPr>
          <w:sz w:val="22"/>
          <w:szCs w:val="22"/>
          <w:lang w:val="sr-Cyrl-CS"/>
        </w:rPr>
      </w:pPr>
    </w:p>
    <w:p w:rsidR="00882A0C" w:rsidRPr="00CF6F69" w:rsidRDefault="00882A0C" w:rsidP="00882A0C">
      <w:pPr>
        <w:rPr>
          <w:sz w:val="22"/>
          <w:szCs w:val="22"/>
          <w:lang w:val="sr-Cyrl-CS"/>
        </w:rPr>
      </w:pPr>
    </w:p>
    <w:tbl>
      <w:tblPr>
        <w:tblStyle w:val="LightShading-Accent15"/>
        <w:tblW w:w="9990" w:type="dxa"/>
        <w:tblLayout w:type="fixed"/>
        <w:tblLook w:val="0420"/>
      </w:tblPr>
      <w:tblGrid>
        <w:gridCol w:w="1061"/>
        <w:gridCol w:w="1134"/>
        <w:gridCol w:w="1276"/>
        <w:gridCol w:w="1559"/>
        <w:gridCol w:w="1454"/>
        <w:gridCol w:w="1097"/>
        <w:gridCol w:w="1276"/>
        <w:gridCol w:w="1133"/>
      </w:tblGrid>
      <w:tr w:rsidR="00882A0C" w:rsidRPr="005B4D14" w:rsidTr="005B4D14">
        <w:trPr>
          <w:cnfStyle w:val="100000000000"/>
          <w:trHeight w:val="300"/>
        </w:trPr>
        <w:tc>
          <w:tcPr>
            <w:tcW w:w="9990" w:type="dxa"/>
            <w:gridSpan w:val="8"/>
            <w:noWrap/>
          </w:tcPr>
          <w:p w:rsidR="00882A0C" w:rsidRPr="005B4D14" w:rsidRDefault="00882A0C" w:rsidP="005B4D14">
            <w:pPr>
              <w:rPr>
                <w:b w:val="0"/>
                <w:color w:val="000000" w:themeColor="text1"/>
                <w:lang w:val="sr-Cyrl-CS" w:eastAsia="sr-Latn-CS"/>
              </w:rPr>
            </w:pPr>
            <w:r w:rsidRPr="005B4D14">
              <w:rPr>
                <w:b w:val="0"/>
                <w:color w:val="000000" w:themeColor="text1"/>
                <w:lang w:val="sr-Cyrl-CS" w:eastAsia="sr-Latn-CS"/>
              </w:rPr>
              <w:t>ТАБЕЛА 1</w:t>
            </w:r>
            <w:r w:rsidR="005B4D14" w:rsidRPr="005B4D14">
              <w:rPr>
                <w:b w:val="0"/>
                <w:color w:val="000000" w:themeColor="text1"/>
                <w:lang w:val="sr-Cyrl-CS" w:eastAsia="sr-Latn-CS"/>
              </w:rPr>
              <w:t>:</w:t>
            </w:r>
          </w:p>
          <w:p w:rsidR="00C06F66" w:rsidRPr="005B4D14" w:rsidRDefault="00C06F66" w:rsidP="00637E8D">
            <w:pPr>
              <w:jc w:val="center"/>
              <w:rPr>
                <w:b w:val="0"/>
                <w:color w:val="000000" w:themeColor="text1"/>
                <w:lang w:val="sr-Cyrl-CS"/>
              </w:rPr>
            </w:pPr>
          </w:p>
          <w:p w:rsidR="00882A0C" w:rsidRPr="005B4D14" w:rsidRDefault="00882A0C" w:rsidP="00637E8D">
            <w:pPr>
              <w:jc w:val="center"/>
              <w:rPr>
                <w:b w:val="0"/>
                <w:color w:val="000000" w:themeColor="text1"/>
                <w:lang w:val="sr-Cyrl-CS"/>
              </w:rPr>
            </w:pPr>
            <w:r w:rsidRPr="005B4D14">
              <w:rPr>
                <w:b w:val="0"/>
                <w:color w:val="000000" w:themeColor="text1"/>
                <w:lang w:val="sr-Cyrl-CS"/>
              </w:rPr>
              <w:t xml:space="preserve">ЗБИРНИ ПРЕГЛЕД - РЕАЛИЗАЦИЈА ЗАХТЕВА ЗА ЕЛЕКТРОНСКЕ ИСПОРУКЕ ПОДАТАКА </w:t>
            </w:r>
          </w:p>
          <w:p w:rsidR="00882A0C" w:rsidRPr="005B4D14" w:rsidRDefault="00882A0C" w:rsidP="00637E8D">
            <w:pPr>
              <w:jc w:val="center"/>
              <w:rPr>
                <w:b w:val="0"/>
                <w:color w:val="000000" w:themeColor="text1"/>
                <w:lang w:val="sr-Cyrl-CS"/>
              </w:rPr>
            </w:pPr>
            <w:r w:rsidRPr="005B4D14">
              <w:rPr>
                <w:b w:val="0"/>
                <w:color w:val="000000" w:themeColor="text1"/>
                <w:lang w:val="sr-Cyrl-CS"/>
              </w:rPr>
              <w:t>TOKOM 2015. ГОДИНЕ (ПО ПРЕДМЕТИМА)</w:t>
            </w:r>
          </w:p>
        </w:tc>
      </w:tr>
      <w:tr w:rsidR="00882A0C" w:rsidRPr="005B4D14" w:rsidTr="005B4D14">
        <w:trPr>
          <w:cnfStyle w:val="000000100000"/>
          <w:trHeight w:val="602"/>
        </w:trPr>
        <w:tc>
          <w:tcPr>
            <w:tcW w:w="9990" w:type="dxa"/>
            <w:gridSpan w:val="8"/>
            <w:noWrap/>
          </w:tcPr>
          <w:p w:rsidR="00882A0C" w:rsidRPr="005B4D14" w:rsidRDefault="00882A0C" w:rsidP="00637E8D">
            <w:pPr>
              <w:jc w:val="center"/>
              <w:rPr>
                <w:b/>
                <w:color w:val="000000" w:themeColor="text1"/>
                <w:lang w:val="sr-Cyrl-CS"/>
              </w:rPr>
            </w:pPr>
            <w:r w:rsidRPr="005B4D14">
              <w:rPr>
                <w:b/>
                <w:color w:val="000000" w:themeColor="text1"/>
                <w:lang w:val="sr-Cyrl-CS"/>
              </w:rPr>
              <w:t>Укупно примљених захтева: 1.680</w:t>
            </w:r>
          </w:p>
          <w:p w:rsidR="00882A0C" w:rsidRPr="005B4D14" w:rsidRDefault="00882A0C" w:rsidP="002B174C">
            <w:pPr>
              <w:jc w:val="center"/>
              <w:rPr>
                <w:b/>
                <w:color w:val="000000" w:themeColor="text1"/>
                <w:lang w:val="sr-Cyrl-CS"/>
              </w:rPr>
            </w:pPr>
            <w:r w:rsidRPr="005B4D14">
              <w:rPr>
                <w:b/>
                <w:color w:val="000000" w:themeColor="text1"/>
                <w:lang w:val="sr-Cyrl-CS"/>
              </w:rPr>
              <w:t>Укупно реализованих захтева: 1.447</w:t>
            </w:r>
          </w:p>
        </w:tc>
      </w:tr>
      <w:tr w:rsidR="00882A0C" w:rsidRPr="005B4D14" w:rsidTr="005B4D14">
        <w:trPr>
          <w:trHeight w:val="684"/>
        </w:trPr>
        <w:tc>
          <w:tcPr>
            <w:tcW w:w="5030" w:type="dxa"/>
            <w:gridSpan w:val="4"/>
            <w:noWrap/>
          </w:tcPr>
          <w:p w:rsidR="00882A0C" w:rsidRPr="005B4D14" w:rsidRDefault="00882A0C" w:rsidP="00637E8D">
            <w:pPr>
              <w:jc w:val="center"/>
              <w:rPr>
                <w:b/>
                <w:color w:val="000000" w:themeColor="text1"/>
                <w:lang w:val="sr-Cyrl-CS"/>
              </w:rPr>
            </w:pPr>
            <w:r w:rsidRPr="005B4D14">
              <w:rPr>
                <w:b/>
                <w:color w:val="000000" w:themeColor="text1"/>
                <w:lang w:val="sr-Cyrl-CS"/>
              </w:rPr>
              <w:t>Захтеви уз наплату накнаде</w:t>
            </w:r>
          </w:p>
          <w:p w:rsidR="00882A0C" w:rsidRPr="005B4D14" w:rsidRDefault="00882A0C" w:rsidP="002B174C">
            <w:pPr>
              <w:jc w:val="center"/>
              <w:rPr>
                <w:b/>
                <w:color w:val="000000" w:themeColor="text1"/>
                <w:lang w:val="sr-Cyrl-CS"/>
              </w:rPr>
            </w:pPr>
            <w:r w:rsidRPr="005B4D14">
              <w:rPr>
                <w:b/>
                <w:color w:val="000000" w:themeColor="text1"/>
                <w:lang w:val="sr-Cyrl-CS"/>
              </w:rPr>
              <w:t xml:space="preserve">Примљено захтева: 726 </w:t>
            </w:r>
          </w:p>
        </w:tc>
        <w:tc>
          <w:tcPr>
            <w:tcW w:w="4960" w:type="dxa"/>
            <w:gridSpan w:val="4"/>
            <w:noWrap/>
          </w:tcPr>
          <w:p w:rsidR="00882A0C" w:rsidRPr="005B4D14" w:rsidRDefault="00882A0C" w:rsidP="00637E8D">
            <w:pPr>
              <w:jc w:val="center"/>
              <w:rPr>
                <w:b/>
                <w:color w:val="000000" w:themeColor="text1"/>
                <w:lang w:val="sr-Cyrl-CS"/>
              </w:rPr>
            </w:pPr>
            <w:r w:rsidRPr="005B4D14">
              <w:rPr>
                <w:b/>
                <w:color w:val="000000" w:themeColor="text1"/>
                <w:lang w:val="sr-Cyrl-CS"/>
              </w:rPr>
              <w:t>Државни органи и локална самоуправа</w:t>
            </w:r>
          </w:p>
          <w:p w:rsidR="00882A0C" w:rsidRPr="005B4D14" w:rsidRDefault="00882A0C" w:rsidP="00637E8D">
            <w:pPr>
              <w:jc w:val="center"/>
              <w:rPr>
                <w:b/>
                <w:color w:val="000000" w:themeColor="text1"/>
                <w:lang w:val="sr-Cyrl-CS"/>
              </w:rPr>
            </w:pPr>
            <w:r w:rsidRPr="005B4D14">
              <w:rPr>
                <w:b/>
                <w:color w:val="000000" w:themeColor="text1"/>
                <w:lang w:val="sr-Cyrl-CS"/>
              </w:rPr>
              <w:t>Примљено захтева: 954</w:t>
            </w:r>
          </w:p>
        </w:tc>
      </w:tr>
      <w:tr w:rsidR="00882A0C" w:rsidRPr="005B4D14" w:rsidTr="005B4D14">
        <w:trPr>
          <w:cnfStyle w:val="000000100000"/>
          <w:trHeight w:val="989"/>
        </w:trPr>
        <w:tc>
          <w:tcPr>
            <w:tcW w:w="2195" w:type="dxa"/>
            <w:gridSpan w:val="2"/>
            <w:noWrap/>
          </w:tcPr>
          <w:p w:rsidR="00882A0C" w:rsidRPr="005B4D14" w:rsidRDefault="00882A0C" w:rsidP="00637E8D">
            <w:pPr>
              <w:jc w:val="center"/>
              <w:rPr>
                <w:b/>
                <w:color w:val="000000" w:themeColor="text1"/>
                <w:lang w:val="sr-Cyrl-CS"/>
              </w:rPr>
            </w:pPr>
            <w:r w:rsidRPr="005B4D14">
              <w:rPr>
                <w:b/>
                <w:color w:val="000000" w:themeColor="text1"/>
                <w:lang w:val="sr-Cyrl-CS"/>
              </w:rPr>
              <w:t>565</w:t>
            </w:r>
          </w:p>
          <w:p w:rsidR="00882A0C" w:rsidRPr="005B4D14" w:rsidRDefault="00882A0C" w:rsidP="00637E8D">
            <w:pPr>
              <w:jc w:val="center"/>
              <w:rPr>
                <w:color w:val="000000" w:themeColor="text1"/>
                <w:lang w:val="sr-Cyrl-CS"/>
              </w:rPr>
            </w:pPr>
            <w:r w:rsidRPr="005B4D14">
              <w:rPr>
                <w:color w:val="000000" w:themeColor="text1"/>
                <w:lang w:val="sr-Cyrl-CS"/>
              </w:rPr>
              <w:t xml:space="preserve">Реализовано кроз </w:t>
            </w:r>
            <w:r w:rsidRPr="005B4D14">
              <w:rPr>
                <w:color w:val="000000" w:themeColor="text1"/>
                <w:lang w:val="sr-Cyrl-CS"/>
              </w:rPr>
              <w:br/>
              <w:t>наплату накнаде</w:t>
            </w:r>
          </w:p>
        </w:tc>
        <w:tc>
          <w:tcPr>
            <w:tcW w:w="2835" w:type="dxa"/>
            <w:gridSpan w:val="2"/>
          </w:tcPr>
          <w:p w:rsidR="00882A0C" w:rsidRPr="005B4D14" w:rsidRDefault="00882A0C" w:rsidP="00637E8D">
            <w:pPr>
              <w:jc w:val="center"/>
              <w:rPr>
                <w:b/>
                <w:color w:val="000000" w:themeColor="text1"/>
                <w:lang w:val="sr-Cyrl-CS"/>
              </w:rPr>
            </w:pPr>
            <w:r w:rsidRPr="005B4D14">
              <w:rPr>
                <w:b/>
                <w:color w:val="000000" w:themeColor="text1"/>
                <w:lang w:val="sr-Cyrl-CS"/>
              </w:rPr>
              <w:t>161</w:t>
            </w:r>
          </w:p>
          <w:p w:rsidR="00882A0C" w:rsidRPr="005B4D14" w:rsidRDefault="00882A0C" w:rsidP="003F384F">
            <w:pPr>
              <w:jc w:val="center"/>
              <w:rPr>
                <w:color w:val="000000" w:themeColor="text1"/>
                <w:lang w:val="sr-Cyrl-CS"/>
              </w:rPr>
            </w:pPr>
            <w:r w:rsidRPr="005B4D14">
              <w:rPr>
                <w:color w:val="000000" w:themeColor="text1"/>
                <w:lang w:val="sr-Cyrl-CS"/>
              </w:rPr>
              <w:t>Обрађено без наплате/ Необрађено</w:t>
            </w:r>
          </w:p>
        </w:tc>
        <w:tc>
          <w:tcPr>
            <w:tcW w:w="2551" w:type="dxa"/>
            <w:gridSpan w:val="2"/>
            <w:noWrap/>
          </w:tcPr>
          <w:p w:rsidR="00882A0C" w:rsidRPr="005B4D14" w:rsidRDefault="00882A0C" w:rsidP="00637E8D">
            <w:pPr>
              <w:jc w:val="center"/>
              <w:rPr>
                <w:b/>
                <w:color w:val="000000" w:themeColor="text1"/>
                <w:lang w:val="sr-Cyrl-CS"/>
              </w:rPr>
            </w:pPr>
            <w:r w:rsidRPr="005B4D14">
              <w:rPr>
                <w:b/>
                <w:color w:val="000000" w:themeColor="text1"/>
                <w:lang w:val="sr-Cyrl-CS"/>
              </w:rPr>
              <w:t>882</w:t>
            </w:r>
          </w:p>
          <w:p w:rsidR="00882A0C" w:rsidRPr="005B4D14" w:rsidRDefault="00882A0C" w:rsidP="00637E8D">
            <w:pPr>
              <w:jc w:val="center"/>
              <w:rPr>
                <w:color w:val="000000" w:themeColor="text1"/>
                <w:lang w:val="sr-Cyrl-CS"/>
              </w:rPr>
            </w:pPr>
            <w:r w:rsidRPr="005B4D14">
              <w:rPr>
                <w:color w:val="000000" w:themeColor="text1"/>
                <w:lang w:val="sr-Cyrl-CS"/>
              </w:rPr>
              <w:t>Реализовано кроз</w:t>
            </w:r>
            <w:r w:rsidRPr="005B4D14">
              <w:rPr>
                <w:color w:val="000000" w:themeColor="text1"/>
                <w:lang w:val="sr-Cyrl-CS"/>
              </w:rPr>
              <w:br/>
              <w:t>испоруку података</w:t>
            </w:r>
          </w:p>
        </w:tc>
        <w:tc>
          <w:tcPr>
            <w:tcW w:w="2409" w:type="dxa"/>
            <w:gridSpan w:val="2"/>
          </w:tcPr>
          <w:p w:rsidR="00882A0C" w:rsidRPr="005B4D14" w:rsidRDefault="00882A0C" w:rsidP="00637E8D">
            <w:pPr>
              <w:jc w:val="center"/>
              <w:rPr>
                <w:b/>
                <w:color w:val="000000" w:themeColor="text1"/>
                <w:lang w:val="sr-Cyrl-CS"/>
              </w:rPr>
            </w:pPr>
            <w:r w:rsidRPr="005B4D14">
              <w:rPr>
                <w:b/>
                <w:color w:val="000000" w:themeColor="text1"/>
                <w:lang w:val="sr-Cyrl-CS"/>
              </w:rPr>
              <w:t>72</w:t>
            </w:r>
          </w:p>
          <w:p w:rsidR="00882A0C" w:rsidRPr="005B4D14" w:rsidRDefault="00882A0C" w:rsidP="00637E8D">
            <w:pPr>
              <w:jc w:val="center"/>
              <w:rPr>
                <w:color w:val="000000" w:themeColor="text1"/>
                <w:lang w:val="sr-Cyrl-CS"/>
              </w:rPr>
            </w:pPr>
            <w:r w:rsidRPr="005B4D14">
              <w:rPr>
                <w:color w:val="000000" w:themeColor="text1"/>
                <w:lang w:val="sr-Cyrl-CS"/>
              </w:rPr>
              <w:t>Незавршено</w:t>
            </w:r>
          </w:p>
        </w:tc>
      </w:tr>
      <w:tr w:rsidR="00882A0C" w:rsidRPr="005B4D14" w:rsidTr="005B4D14">
        <w:trPr>
          <w:trHeight w:val="1075"/>
        </w:trPr>
        <w:tc>
          <w:tcPr>
            <w:tcW w:w="1061" w:type="dxa"/>
            <w:noWrap/>
          </w:tcPr>
          <w:p w:rsidR="00882A0C" w:rsidRPr="005B4D14" w:rsidRDefault="00882A0C" w:rsidP="00637E8D">
            <w:pPr>
              <w:jc w:val="center"/>
              <w:rPr>
                <w:b/>
                <w:color w:val="000000" w:themeColor="text1"/>
                <w:lang w:val="sr-Cyrl-CS"/>
              </w:rPr>
            </w:pPr>
            <w:r w:rsidRPr="005B4D14">
              <w:rPr>
                <w:b/>
                <w:color w:val="000000" w:themeColor="text1"/>
                <w:lang w:val="sr-Cyrl-CS"/>
              </w:rPr>
              <w:t>162</w:t>
            </w:r>
          </w:p>
          <w:p w:rsidR="00882A0C" w:rsidRPr="005B4D14" w:rsidRDefault="00882A0C" w:rsidP="00637E8D">
            <w:pPr>
              <w:jc w:val="center"/>
              <w:rPr>
                <w:color w:val="000000" w:themeColor="text1"/>
                <w:lang w:val="sr-Cyrl-CS"/>
              </w:rPr>
            </w:pPr>
            <w:r w:rsidRPr="005B4D14">
              <w:rPr>
                <w:color w:val="000000" w:themeColor="text1"/>
                <w:lang w:val="sr-Cyrl-CS"/>
              </w:rPr>
              <w:t>По захтеву</w:t>
            </w:r>
          </w:p>
        </w:tc>
        <w:tc>
          <w:tcPr>
            <w:tcW w:w="1134" w:type="dxa"/>
          </w:tcPr>
          <w:p w:rsidR="00882A0C" w:rsidRPr="005B4D14" w:rsidRDefault="00882A0C" w:rsidP="00637E8D">
            <w:pPr>
              <w:jc w:val="center"/>
              <w:rPr>
                <w:b/>
                <w:color w:val="000000" w:themeColor="text1"/>
                <w:lang w:val="sr-Cyrl-CS"/>
              </w:rPr>
            </w:pPr>
            <w:r w:rsidRPr="005B4D14">
              <w:rPr>
                <w:b/>
                <w:color w:val="000000" w:themeColor="text1"/>
                <w:lang w:val="sr-Cyrl-CS"/>
              </w:rPr>
              <w:t>403</w:t>
            </w:r>
          </w:p>
          <w:p w:rsidR="00882A0C" w:rsidRPr="005B4D14" w:rsidRDefault="00882A0C" w:rsidP="00637E8D">
            <w:pPr>
              <w:jc w:val="center"/>
              <w:rPr>
                <w:color w:val="000000" w:themeColor="text1"/>
                <w:lang w:val="sr-Cyrl-CS"/>
              </w:rPr>
            </w:pPr>
            <w:r w:rsidRPr="005B4D14">
              <w:rPr>
                <w:color w:val="000000" w:themeColor="text1"/>
                <w:lang w:val="sr-Cyrl-CS"/>
              </w:rPr>
              <w:t>Веб сервис</w:t>
            </w:r>
          </w:p>
        </w:tc>
        <w:tc>
          <w:tcPr>
            <w:tcW w:w="1276" w:type="dxa"/>
            <w:noWrap/>
            <w:hideMark/>
          </w:tcPr>
          <w:p w:rsidR="00882A0C" w:rsidRPr="005B4D14" w:rsidRDefault="00882A0C" w:rsidP="00637E8D">
            <w:pPr>
              <w:jc w:val="center"/>
              <w:rPr>
                <w:b/>
                <w:color w:val="000000" w:themeColor="text1"/>
                <w:lang w:val="sr-Cyrl-CS"/>
              </w:rPr>
            </w:pPr>
            <w:r w:rsidRPr="005B4D14">
              <w:rPr>
                <w:b/>
                <w:color w:val="000000" w:themeColor="text1"/>
                <w:lang w:val="sr-Cyrl-CS"/>
              </w:rPr>
              <w:t>160</w:t>
            </w:r>
          </w:p>
          <w:p w:rsidR="00882A0C" w:rsidRPr="005B4D14" w:rsidRDefault="00882A0C" w:rsidP="00637E8D">
            <w:pPr>
              <w:rPr>
                <w:color w:val="000000" w:themeColor="text1"/>
                <w:lang w:val="sr-Cyrl-CS"/>
              </w:rPr>
            </w:pPr>
            <w:r w:rsidRPr="005B4D14">
              <w:rPr>
                <w:color w:val="000000" w:themeColor="text1"/>
                <w:lang w:val="sr-Cyrl-CS"/>
              </w:rPr>
              <w:t xml:space="preserve">Обрађено без наплате </w:t>
            </w:r>
          </w:p>
        </w:tc>
        <w:tc>
          <w:tcPr>
            <w:tcW w:w="1559" w:type="dxa"/>
          </w:tcPr>
          <w:p w:rsidR="00882A0C" w:rsidRPr="005B4D14" w:rsidRDefault="00882A0C" w:rsidP="00637E8D">
            <w:pPr>
              <w:jc w:val="center"/>
              <w:rPr>
                <w:b/>
                <w:color w:val="000000" w:themeColor="text1"/>
                <w:lang w:val="sr-Cyrl-CS"/>
              </w:rPr>
            </w:pPr>
            <w:r w:rsidRPr="005B4D14">
              <w:rPr>
                <w:b/>
                <w:color w:val="000000" w:themeColor="text1"/>
                <w:lang w:val="sr-Cyrl-CS"/>
              </w:rPr>
              <w:t>1</w:t>
            </w:r>
          </w:p>
          <w:p w:rsidR="00882A0C" w:rsidRPr="005B4D14" w:rsidRDefault="00882A0C" w:rsidP="00637E8D">
            <w:pPr>
              <w:jc w:val="center"/>
              <w:rPr>
                <w:color w:val="000000" w:themeColor="text1"/>
                <w:lang w:val="sr-Cyrl-CS"/>
              </w:rPr>
            </w:pPr>
            <w:r w:rsidRPr="005B4D14">
              <w:rPr>
                <w:color w:val="000000" w:themeColor="text1"/>
                <w:lang w:val="sr-Cyrl-CS"/>
              </w:rPr>
              <w:t>Необрађено</w:t>
            </w:r>
          </w:p>
        </w:tc>
        <w:tc>
          <w:tcPr>
            <w:tcW w:w="1454" w:type="dxa"/>
          </w:tcPr>
          <w:p w:rsidR="00882A0C" w:rsidRPr="005B4D14" w:rsidRDefault="00882A0C" w:rsidP="00637E8D">
            <w:pPr>
              <w:jc w:val="center"/>
              <w:rPr>
                <w:b/>
                <w:color w:val="000000" w:themeColor="text1"/>
                <w:lang w:val="sr-Cyrl-CS"/>
              </w:rPr>
            </w:pPr>
            <w:r w:rsidRPr="005B4D14">
              <w:rPr>
                <w:b/>
                <w:color w:val="000000" w:themeColor="text1"/>
                <w:lang w:val="sr-Cyrl-CS"/>
              </w:rPr>
              <w:t>620</w:t>
            </w:r>
          </w:p>
          <w:p w:rsidR="00882A0C" w:rsidRPr="005B4D14" w:rsidRDefault="00882A0C" w:rsidP="00637E8D">
            <w:pPr>
              <w:jc w:val="center"/>
              <w:rPr>
                <w:color w:val="000000" w:themeColor="text1"/>
                <w:lang w:val="sr-Cyrl-CS"/>
              </w:rPr>
            </w:pPr>
            <w:r w:rsidRPr="005B4D14">
              <w:rPr>
                <w:color w:val="000000" w:themeColor="text1"/>
                <w:lang w:val="sr-Cyrl-CS"/>
              </w:rPr>
              <w:t>Стандардни зaхтеви + веб сервис</w:t>
            </w:r>
          </w:p>
        </w:tc>
        <w:tc>
          <w:tcPr>
            <w:tcW w:w="1097" w:type="dxa"/>
          </w:tcPr>
          <w:p w:rsidR="00882A0C" w:rsidRPr="005B4D14" w:rsidRDefault="00882A0C" w:rsidP="00637E8D">
            <w:pPr>
              <w:jc w:val="center"/>
              <w:rPr>
                <w:b/>
                <w:color w:val="000000" w:themeColor="text1"/>
                <w:lang w:val="sr-Cyrl-CS"/>
              </w:rPr>
            </w:pPr>
            <w:r w:rsidRPr="005B4D14">
              <w:rPr>
                <w:b/>
                <w:color w:val="000000" w:themeColor="text1"/>
                <w:lang w:val="sr-Cyrl-CS"/>
              </w:rPr>
              <w:t>262</w:t>
            </w:r>
          </w:p>
          <w:p w:rsidR="00882A0C" w:rsidRPr="005B4D14" w:rsidRDefault="00882A0C" w:rsidP="00637E8D">
            <w:pPr>
              <w:jc w:val="center"/>
              <w:rPr>
                <w:color w:val="000000" w:themeColor="text1"/>
                <w:lang w:val="sr-Cyrl-CS"/>
              </w:rPr>
            </w:pPr>
            <w:r w:rsidRPr="005B4D14">
              <w:rPr>
                <w:color w:val="000000" w:themeColor="text1"/>
                <w:lang w:val="sr-Cyrl-CS"/>
              </w:rPr>
              <w:t>Посебни</w:t>
            </w:r>
          </w:p>
          <w:p w:rsidR="00882A0C" w:rsidRPr="005B4D14" w:rsidRDefault="00882A0C" w:rsidP="00637E8D">
            <w:pPr>
              <w:jc w:val="center"/>
              <w:rPr>
                <w:color w:val="000000" w:themeColor="text1"/>
                <w:lang w:val="sr-Cyrl-CS"/>
              </w:rPr>
            </w:pPr>
            <w:r w:rsidRPr="005B4D14">
              <w:rPr>
                <w:color w:val="000000" w:themeColor="text1"/>
                <w:lang w:val="sr-Cyrl-CS"/>
              </w:rPr>
              <w:t>захтеви</w:t>
            </w:r>
          </w:p>
        </w:tc>
        <w:tc>
          <w:tcPr>
            <w:tcW w:w="1276" w:type="dxa"/>
          </w:tcPr>
          <w:p w:rsidR="00882A0C" w:rsidRPr="005B4D14" w:rsidRDefault="00882A0C" w:rsidP="00637E8D">
            <w:pPr>
              <w:jc w:val="center"/>
              <w:rPr>
                <w:b/>
                <w:color w:val="000000" w:themeColor="text1"/>
                <w:lang w:val="sr-Cyrl-CS"/>
              </w:rPr>
            </w:pPr>
            <w:r w:rsidRPr="005B4D14">
              <w:rPr>
                <w:b/>
                <w:color w:val="000000" w:themeColor="text1"/>
                <w:lang w:val="sr-Cyrl-CS"/>
              </w:rPr>
              <w:t>20</w:t>
            </w:r>
          </w:p>
          <w:p w:rsidR="00882A0C" w:rsidRPr="005B4D14" w:rsidRDefault="00882A0C" w:rsidP="00637E8D">
            <w:pPr>
              <w:jc w:val="center"/>
              <w:rPr>
                <w:color w:val="000000" w:themeColor="text1"/>
                <w:lang w:val="sr-Cyrl-CS"/>
              </w:rPr>
            </w:pPr>
            <w:r w:rsidRPr="005B4D14">
              <w:rPr>
                <w:color w:val="000000" w:themeColor="text1"/>
                <w:lang w:val="sr-Cyrl-CS"/>
              </w:rPr>
              <w:t>Пренето у 2016</w:t>
            </w:r>
          </w:p>
        </w:tc>
        <w:tc>
          <w:tcPr>
            <w:tcW w:w="1133" w:type="dxa"/>
          </w:tcPr>
          <w:p w:rsidR="00882A0C" w:rsidRPr="005B4D14" w:rsidRDefault="00882A0C" w:rsidP="00637E8D">
            <w:pPr>
              <w:jc w:val="center"/>
              <w:rPr>
                <w:b/>
                <w:color w:val="000000" w:themeColor="text1"/>
                <w:lang w:val="sr-Cyrl-CS"/>
              </w:rPr>
            </w:pPr>
            <w:r w:rsidRPr="005B4D14">
              <w:rPr>
                <w:b/>
                <w:color w:val="000000" w:themeColor="text1"/>
                <w:lang w:val="sr-Cyrl-CS"/>
              </w:rPr>
              <w:t>52</w:t>
            </w:r>
          </w:p>
          <w:p w:rsidR="00882A0C" w:rsidRPr="005B4D14" w:rsidRDefault="00882A0C" w:rsidP="00637E8D">
            <w:pPr>
              <w:jc w:val="center"/>
              <w:rPr>
                <w:color w:val="000000" w:themeColor="text1"/>
                <w:lang w:val="sr-Cyrl-CS"/>
              </w:rPr>
            </w:pPr>
            <w:r w:rsidRPr="005B4D14">
              <w:rPr>
                <w:color w:val="000000" w:themeColor="text1"/>
                <w:lang w:val="sr-Cyrl-CS"/>
              </w:rPr>
              <w:t>Неиспо-ручено</w:t>
            </w:r>
          </w:p>
        </w:tc>
      </w:tr>
    </w:tbl>
    <w:p w:rsidR="00882A0C" w:rsidRDefault="00882A0C" w:rsidP="00882A0C">
      <w:pPr>
        <w:rPr>
          <w:sz w:val="22"/>
          <w:szCs w:val="22"/>
          <w:lang w:val="sr-Cyrl-CS"/>
        </w:rPr>
      </w:pPr>
    </w:p>
    <w:p w:rsidR="00F618CF" w:rsidRDefault="00F618CF">
      <w:pPr>
        <w:spacing w:after="200" w:line="276" w:lineRule="auto"/>
        <w:rPr>
          <w:sz w:val="22"/>
          <w:szCs w:val="22"/>
          <w:lang w:val="sr-Cyrl-CS"/>
        </w:rPr>
      </w:pPr>
      <w:r>
        <w:rPr>
          <w:sz w:val="22"/>
          <w:szCs w:val="22"/>
          <w:lang w:val="sr-Cyrl-CS"/>
        </w:rPr>
        <w:br w:type="page"/>
      </w:r>
    </w:p>
    <w:p w:rsidR="005B4D14" w:rsidRDefault="005B4D14" w:rsidP="00882A0C">
      <w:pPr>
        <w:rPr>
          <w:sz w:val="22"/>
          <w:szCs w:val="22"/>
          <w:lang w:val="sr-Cyrl-CS"/>
        </w:rPr>
      </w:pPr>
    </w:p>
    <w:p w:rsidR="00F618CF" w:rsidRPr="00CF6F69" w:rsidRDefault="00F618CF" w:rsidP="00882A0C">
      <w:pPr>
        <w:rPr>
          <w:sz w:val="22"/>
          <w:szCs w:val="22"/>
          <w:lang w:val="sr-Cyrl-CS"/>
        </w:rPr>
      </w:pPr>
    </w:p>
    <w:tbl>
      <w:tblPr>
        <w:tblStyle w:val="LightShading-Accent15"/>
        <w:tblW w:w="10034" w:type="dxa"/>
        <w:jc w:val="center"/>
        <w:tblInd w:w="-394" w:type="dxa"/>
        <w:tblLayout w:type="fixed"/>
        <w:tblLook w:val="04A0"/>
      </w:tblPr>
      <w:tblGrid>
        <w:gridCol w:w="5498"/>
        <w:gridCol w:w="1417"/>
        <w:gridCol w:w="1559"/>
        <w:gridCol w:w="1560"/>
      </w:tblGrid>
      <w:tr w:rsidR="00882A0C" w:rsidRPr="00CF6F69" w:rsidTr="00F618CF">
        <w:trPr>
          <w:cnfStyle w:val="100000000000"/>
          <w:trHeight w:val="851"/>
          <w:jc w:val="center"/>
        </w:trPr>
        <w:tc>
          <w:tcPr>
            <w:cnfStyle w:val="001000000000"/>
            <w:tcW w:w="5498" w:type="dxa"/>
            <w:hideMark/>
          </w:tcPr>
          <w:p w:rsidR="00882A0C" w:rsidRPr="00AE0C7F" w:rsidRDefault="00882A0C" w:rsidP="00637E8D">
            <w:pPr>
              <w:rPr>
                <w:b w:val="0"/>
                <w:bCs w:val="0"/>
                <w:color w:val="000000"/>
                <w:lang w:val="sr-Cyrl-CS" w:eastAsia="sr-Latn-CS"/>
              </w:rPr>
            </w:pPr>
            <w:r w:rsidRPr="00AE0C7F">
              <w:rPr>
                <w:b w:val="0"/>
                <w:bCs w:val="0"/>
                <w:color w:val="000000"/>
                <w:lang w:val="sr-Cyrl-CS" w:eastAsia="sr-Latn-CS"/>
              </w:rPr>
              <w:t xml:space="preserve">ТАБЕЛА 2: </w:t>
            </w:r>
          </w:p>
          <w:p w:rsidR="00C06F66" w:rsidRPr="00CF6F69" w:rsidRDefault="00C06F66" w:rsidP="00637E8D">
            <w:pPr>
              <w:rPr>
                <w:b w:val="0"/>
                <w:bCs w:val="0"/>
                <w:color w:val="000000"/>
                <w:lang w:val="sr-Cyrl-CS" w:eastAsia="sr-Latn-CS"/>
              </w:rPr>
            </w:pPr>
          </w:p>
          <w:p w:rsidR="00882A0C" w:rsidRPr="00CF6F69" w:rsidRDefault="00882A0C" w:rsidP="00637E8D">
            <w:pPr>
              <w:rPr>
                <w:b w:val="0"/>
                <w:bCs w:val="0"/>
                <w:color w:val="000000"/>
                <w:lang w:val="sr-Cyrl-CS" w:eastAsia="sr-Latn-CS"/>
              </w:rPr>
            </w:pPr>
            <w:r w:rsidRPr="00CF6F69">
              <w:rPr>
                <w:b w:val="0"/>
                <w:bCs w:val="0"/>
                <w:color w:val="000000"/>
                <w:lang w:val="sr-Cyrl-CS" w:eastAsia="sr-Latn-CS"/>
              </w:rPr>
              <w:t>ОИП - Преглед реализације за 2015. годину . – ПРЕДМЕТИ</w:t>
            </w:r>
          </w:p>
          <w:p w:rsidR="00882A0C" w:rsidRPr="00CF6F69" w:rsidRDefault="00882A0C" w:rsidP="00637E8D">
            <w:pPr>
              <w:rPr>
                <w:b w:val="0"/>
                <w:bCs w:val="0"/>
                <w:color w:val="000000"/>
                <w:lang w:val="sr-Cyrl-CS" w:eastAsia="sr-Latn-CS"/>
              </w:rPr>
            </w:pPr>
          </w:p>
        </w:tc>
        <w:tc>
          <w:tcPr>
            <w:tcW w:w="1417" w:type="dxa"/>
            <w:vAlign w:val="bottom"/>
            <w:hideMark/>
          </w:tcPr>
          <w:p w:rsidR="00882A0C" w:rsidRPr="00CF6F69" w:rsidRDefault="00882A0C" w:rsidP="00C06F66">
            <w:pPr>
              <w:jc w:val="center"/>
              <w:cnfStyle w:val="100000000000"/>
              <w:rPr>
                <w:b w:val="0"/>
                <w:bCs w:val="0"/>
                <w:color w:val="000000"/>
                <w:lang w:val="sr-Cyrl-CS" w:eastAsia="sr-Latn-CS"/>
              </w:rPr>
            </w:pPr>
            <w:r w:rsidRPr="00CF6F69">
              <w:rPr>
                <w:b w:val="0"/>
                <w:bCs w:val="0"/>
                <w:color w:val="000000"/>
                <w:lang w:val="sr-Cyrl-CS" w:eastAsia="sr-Latn-CS"/>
              </w:rPr>
              <w:t>Предмети – примљено</w:t>
            </w:r>
          </w:p>
          <w:p w:rsidR="00882A0C" w:rsidRPr="00CF6F69" w:rsidRDefault="00882A0C" w:rsidP="00C06F66">
            <w:pPr>
              <w:jc w:val="center"/>
              <w:cnfStyle w:val="100000000000"/>
              <w:rPr>
                <w:b w:val="0"/>
                <w:bCs w:val="0"/>
                <w:color w:val="000000"/>
                <w:lang w:val="sr-Cyrl-CS" w:eastAsia="sr-Latn-CS"/>
              </w:rPr>
            </w:pPr>
          </w:p>
        </w:tc>
        <w:tc>
          <w:tcPr>
            <w:tcW w:w="1559" w:type="dxa"/>
            <w:vAlign w:val="bottom"/>
            <w:hideMark/>
          </w:tcPr>
          <w:p w:rsidR="00882A0C" w:rsidRPr="00CF6F69" w:rsidRDefault="00882A0C" w:rsidP="00C06F66">
            <w:pPr>
              <w:jc w:val="center"/>
              <w:cnfStyle w:val="100000000000"/>
              <w:rPr>
                <w:b w:val="0"/>
                <w:bCs w:val="0"/>
                <w:color w:val="000000"/>
                <w:lang w:val="sr-Cyrl-CS" w:eastAsia="sr-Latn-CS"/>
              </w:rPr>
            </w:pPr>
            <w:r w:rsidRPr="00CF6F69">
              <w:rPr>
                <w:b w:val="0"/>
                <w:bCs w:val="0"/>
                <w:color w:val="000000"/>
                <w:lang w:val="sr-Cyrl-CS" w:eastAsia="sr-Latn-CS"/>
              </w:rPr>
              <w:t>Предмети – обрађено/ реализовано</w:t>
            </w:r>
          </w:p>
        </w:tc>
        <w:tc>
          <w:tcPr>
            <w:tcW w:w="1560" w:type="dxa"/>
            <w:vAlign w:val="bottom"/>
            <w:hideMark/>
          </w:tcPr>
          <w:p w:rsidR="00882A0C" w:rsidRPr="00CF6F69" w:rsidRDefault="00882A0C" w:rsidP="00C06F66">
            <w:pPr>
              <w:jc w:val="center"/>
              <w:cnfStyle w:val="100000000000"/>
              <w:rPr>
                <w:b w:val="0"/>
                <w:bCs w:val="0"/>
                <w:color w:val="000000"/>
                <w:lang w:val="sr-Cyrl-CS" w:eastAsia="sr-Latn-CS"/>
              </w:rPr>
            </w:pPr>
            <w:r w:rsidRPr="00CF6F69">
              <w:rPr>
                <w:b w:val="0"/>
                <w:bCs w:val="0"/>
                <w:color w:val="000000"/>
                <w:lang w:val="sr-Cyrl-CS" w:eastAsia="sr-Latn-CS"/>
              </w:rPr>
              <w:t>Предмети – наплаћено</w:t>
            </w:r>
          </w:p>
          <w:p w:rsidR="00882A0C" w:rsidRPr="00CF6F69" w:rsidRDefault="00882A0C" w:rsidP="00C06F66">
            <w:pPr>
              <w:jc w:val="center"/>
              <w:cnfStyle w:val="100000000000"/>
              <w:rPr>
                <w:b w:val="0"/>
                <w:bCs w:val="0"/>
                <w:color w:val="000000"/>
                <w:lang w:val="sr-Cyrl-CS" w:eastAsia="sr-Latn-CS"/>
              </w:rPr>
            </w:pPr>
          </w:p>
        </w:tc>
      </w:tr>
      <w:tr w:rsidR="00882A0C" w:rsidRPr="00CF6F69" w:rsidTr="00F618CF">
        <w:trPr>
          <w:cnfStyle w:val="000000100000"/>
          <w:trHeight w:hRule="exact" w:val="340"/>
          <w:jc w:val="center"/>
        </w:trPr>
        <w:tc>
          <w:tcPr>
            <w:cnfStyle w:val="001000000000"/>
            <w:tcW w:w="5498" w:type="dxa"/>
            <w:hideMark/>
          </w:tcPr>
          <w:p w:rsidR="00882A0C" w:rsidRPr="00CF6F69" w:rsidRDefault="00882A0C" w:rsidP="00637E8D">
            <w:pPr>
              <w:jc w:val="center"/>
              <w:rPr>
                <w:b w:val="0"/>
                <w:bCs w:val="0"/>
                <w:color w:val="000000"/>
                <w:lang w:val="sr-Cyrl-CS" w:eastAsia="sr-Latn-CS"/>
              </w:rPr>
            </w:pPr>
            <w:r w:rsidRPr="00CF6F69">
              <w:rPr>
                <w:b w:val="0"/>
                <w:bCs w:val="0"/>
                <w:color w:val="000000"/>
                <w:lang w:val="sr-Cyrl-CS" w:eastAsia="sr-Latn-CS"/>
              </w:rPr>
              <w:t>Тотал (укупни збир)</w:t>
            </w:r>
          </w:p>
        </w:tc>
        <w:tc>
          <w:tcPr>
            <w:tcW w:w="1417" w:type="dxa"/>
            <w:noWrap/>
            <w:hideMark/>
          </w:tcPr>
          <w:p w:rsidR="00882A0C" w:rsidRPr="00CF6F69" w:rsidRDefault="00882A0C" w:rsidP="00637E8D">
            <w:pPr>
              <w:jc w:val="center"/>
              <w:cnfStyle w:val="000000100000"/>
              <w:rPr>
                <w:b/>
                <w:bCs/>
                <w:color w:val="000000"/>
                <w:lang w:val="sr-Cyrl-CS"/>
              </w:rPr>
            </w:pPr>
            <w:r w:rsidRPr="00CF6F69">
              <w:rPr>
                <w:b/>
                <w:bCs/>
                <w:color w:val="000000"/>
                <w:lang w:val="sr-Cyrl-CS"/>
              </w:rPr>
              <w:t>1.680</w:t>
            </w:r>
          </w:p>
          <w:p w:rsidR="00882A0C" w:rsidRPr="00CF6F69" w:rsidRDefault="00882A0C" w:rsidP="00637E8D">
            <w:pPr>
              <w:jc w:val="center"/>
              <w:cnfStyle w:val="000000100000"/>
              <w:rPr>
                <w:b/>
                <w:bCs/>
                <w:color w:val="000000"/>
                <w:lang w:val="sr-Cyrl-CS" w:eastAsia="sr-Latn-CS"/>
              </w:rPr>
            </w:pPr>
          </w:p>
        </w:tc>
        <w:tc>
          <w:tcPr>
            <w:tcW w:w="1559" w:type="dxa"/>
            <w:noWrap/>
            <w:hideMark/>
          </w:tcPr>
          <w:p w:rsidR="00882A0C" w:rsidRPr="00CF6F69" w:rsidRDefault="00882A0C" w:rsidP="00637E8D">
            <w:pPr>
              <w:jc w:val="center"/>
              <w:cnfStyle w:val="000000100000"/>
              <w:rPr>
                <w:b/>
                <w:bCs/>
                <w:color w:val="000000"/>
                <w:lang w:val="sr-Cyrl-CS"/>
              </w:rPr>
            </w:pPr>
            <w:r w:rsidRPr="00CF6F69">
              <w:rPr>
                <w:b/>
                <w:bCs/>
                <w:color w:val="000000"/>
                <w:lang w:val="sr-Cyrl-CS"/>
              </w:rPr>
              <w:t>1.447</w:t>
            </w:r>
          </w:p>
          <w:p w:rsidR="00882A0C" w:rsidRPr="00CF6F69" w:rsidRDefault="00882A0C" w:rsidP="00637E8D">
            <w:pPr>
              <w:jc w:val="center"/>
              <w:cnfStyle w:val="000000100000"/>
              <w:rPr>
                <w:b/>
                <w:bCs/>
                <w:color w:val="000000"/>
                <w:lang w:val="sr-Cyrl-CS" w:eastAsia="sr-Latn-CS"/>
              </w:rPr>
            </w:pPr>
          </w:p>
        </w:tc>
        <w:tc>
          <w:tcPr>
            <w:tcW w:w="1560" w:type="dxa"/>
            <w:noWrap/>
            <w:hideMark/>
          </w:tcPr>
          <w:p w:rsidR="00882A0C" w:rsidRPr="00CF6F69" w:rsidRDefault="00882A0C" w:rsidP="00637E8D">
            <w:pPr>
              <w:jc w:val="center"/>
              <w:cnfStyle w:val="000000100000"/>
              <w:rPr>
                <w:b/>
                <w:bCs/>
                <w:color w:val="000000"/>
                <w:lang w:val="sr-Cyrl-CS" w:eastAsia="sr-Latn-CS"/>
              </w:rPr>
            </w:pPr>
            <w:r w:rsidRPr="00CF6F69">
              <w:rPr>
                <w:b/>
                <w:bCs/>
                <w:color w:val="000000"/>
                <w:lang w:val="sr-Cyrl-CS" w:eastAsia="sr-Latn-CS"/>
              </w:rPr>
              <w:t>565</w:t>
            </w:r>
          </w:p>
        </w:tc>
      </w:tr>
      <w:tr w:rsidR="00882A0C" w:rsidRPr="00CF6F69" w:rsidTr="00F618CF">
        <w:trPr>
          <w:trHeight w:hRule="exact" w:val="340"/>
          <w:jc w:val="center"/>
        </w:trPr>
        <w:tc>
          <w:tcPr>
            <w:cnfStyle w:val="001000000000"/>
            <w:tcW w:w="5498" w:type="dxa"/>
            <w:hideMark/>
          </w:tcPr>
          <w:p w:rsidR="00882A0C" w:rsidRPr="00CF6F69" w:rsidRDefault="00882A0C" w:rsidP="00637E8D">
            <w:pPr>
              <w:jc w:val="right"/>
              <w:rPr>
                <w:bCs w:val="0"/>
                <w:color w:val="000000"/>
                <w:lang w:val="sr-Cyrl-CS" w:eastAsia="sr-Latn-CS"/>
              </w:rPr>
            </w:pPr>
            <w:r w:rsidRPr="00CF6F69">
              <w:rPr>
                <w:bCs w:val="0"/>
                <w:color w:val="000000"/>
                <w:lang w:val="sr-Cyrl-CS" w:eastAsia="sr-Latn-CS"/>
              </w:rPr>
              <w:t>Укупно, са накнадом (збир)</w:t>
            </w:r>
          </w:p>
        </w:tc>
        <w:tc>
          <w:tcPr>
            <w:tcW w:w="1417" w:type="dxa"/>
            <w:noWrap/>
            <w:hideMark/>
          </w:tcPr>
          <w:p w:rsidR="00882A0C" w:rsidRPr="00CF6F69" w:rsidRDefault="00882A0C" w:rsidP="00637E8D">
            <w:pPr>
              <w:jc w:val="center"/>
              <w:cnfStyle w:val="000000000000"/>
              <w:rPr>
                <w:b/>
                <w:bCs/>
                <w:color w:val="000000"/>
                <w:lang w:val="sr-Cyrl-CS" w:eastAsia="sr-Latn-CS"/>
              </w:rPr>
            </w:pPr>
            <w:r w:rsidRPr="00CF6F69">
              <w:rPr>
                <w:b/>
                <w:bCs/>
                <w:color w:val="000000"/>
                <w:lang w:val="sr-Cyrl-CS" w:eastAsia="sr-Latn-CS"/>
              </w:rPr>
              <w:t>726</w:t>
            </w:r>
          </w:p>
        </w:tc>
        <w:tc>
          <w:tcPr>
            <w:tcW w:w="1559" w:type="dxa"/>
            <w:noWrap/>
            <w:hideMark/>
          </w:tcPr>
          <w:p w:rsidR="00882A0C" w:rsidRPr="00CF6F69" w:rsidRDefault="00882A0C" w:rsidP="00637E8D">
            <w:pPr>
              <w:jc w:val="center"/>
              <w:cnfStyle w:val="000000000000"/>
              <w:rPr>
                <w:b/>
                <w:bCs/>
                <w:color w:val="000000"/>
                <w:lang w:val="sr-Cyrl-CS" w:eastAsia="sr-Latn-CS"/>
              </w:rPr>
            </w:pPr>
            <w:r w:rsidRPr="00CF6F69">
              <w:rPr>
                <w:b/>
                <w:bCs/>
                <w:color w:val="000000"/>
                <w:lang w:val="sr-Cyrl-CS" w:eastAsia="sr-Latn-CS"/>
              </w:rPr>
              <w:t>725</w:t>
            </w:r>
          </w:p>
        </w:tc>
        <w:tc>
          <w:tcPr>
            <w:tcW w:w="1560" w:type="dxa"/>
            <w:noWrap/>
            <w:hideMark/>
          </w:tcPr>
          <w:p w:rsidR="00882A0C" w:rsidRPr="00CF6F69" w:rsidRDefault="00882A0C" w:rsidP="00637E8D">
            <w:pPr>
              <w:jc w:val="center"/>
              <w:cnfStyle w:val="000000000000"/>
              <w:rPr>
                <w:b/>
                <w:bCs/>
                <w:color w:val="000000"/>
                <w:lang w:val="sr-Cyrl-CS" w:eastAsia="sr-Latn-CS"/>
              </w:rPr>
            </w:pPr>
            <w:r w:rsidRPr="00CF6F69">
              <w:rPr>
                <w:b/>
                <w:bCs/>
                <w:color w:val="000000"/>
                <w:lang w:val="sr-Cyrl-CS" w:eastAsia="sr-Latn-CS"/>
              </w:rPr>
              <w:t>565</w:t>
            </w:r>
          </w:p>
        </w:tc>
      </w:tr>
      <w:tr w:rsidR="00882A0C" w:rsidRPr="00CF6F69" w:rsidTr="00F618CF">
        <w:trPr>
          <w:cnfStyle w:val="000000100000"/>
          <w:trHeight w:hRule="exact" w:val="340"/>
          <w:jc w:val="center"/>
        </w:trPr>
        <w:tc>
          <w:tcPr>
            <w:cnfStyle w:val="001000000000"/>
            <w:tcW w:w="5498" w:type="dxa"/>
            <w:hideMark/>
          </w:tcPr>
          <w:p w:rsidR="00882A0C" w:rsidRPr="00CF6F69" w:rsidRDefault="00882A0C" w:rsidP="00637E8D">
            <w:pPr>
              <w:jc w:val="right"/>
              <w:rPr>
                <w:bCs w:val="0"/>
                <w:color w:val="000000"/>
                <w:lang w:val="sr-Cyrl-CS" w:eastAsia="sr-Latn-CS"/>
              </w:rPr>
            </w:pPr>
            <w:r w:rsidRPr="00CF6F69">
              <w:rPr>
                <w:bCs w:val="0"/>
                <w:color w:val="000000"/>
                <w:lang w:val="sr-Cyrl-CS" w:eastAsia="sr-Latn-CS"/>
              </w:rPr>
              <w:t>Укупно, без накнаде (збир)</w:t>
            </w:r>
          </w:p>
        </w:tc>
        <w:tc>
          <w:tcPr>
            <w:tcW w:w="1417" w:type="dxa"/>
            <w:noWrap/>
            <w:hideMark/>
          </w:tcPr>
          <w:p w:rsidR="00882A0C" w:rsidRPr="00CF6F69" w:rsidRDefault="00882A0C" w:rsidP="00637E8D">
            <w:pPr>
              <w:jc w:val="center"/>
              <w:cnfStyle w:val="000000100000"/>
              <w:rPr>
                <w:b/>
                <w:bCs/>
                <w:color w:val="000000"/>
                <w:lang w:val="sr-Cyrl-CS" w:eastAsia="sr-Latn-CS"/>
              </w:rPr>
            </w:pPr>
            <w:r w:rsidRPr="00CF6F69">
              <w:rPr>
                <w:b/>
                <w:bCs/>
                <w:color w:val="000000"/>
                <w:lang w:val="sr-Cyrl-CS" w:eastAsia="sr-Latn-CS"/>
              </w:rPr>
              <w:t>954</w:t>
            </w:r>
          </w:p>
        </w:tc>
        <w:tc>
          <w:tcPr>
            <w:tcW w:w="1559" w:type="dxa"/>
            <w:noWrap/>
            <w:hideMark/>
          </w:tcPr>
          <w:p w:rsidR="00882A0C" w:rsidRPr="00CF6F69" w:rsidRDefault="00882A0C" w:rsidP="00637E8D">
            <w:pPr>
              <w:jc w:val="center"/>
              <w:cnfStyle w:val="000000100000"/>
              <w:rPr>
                <w:b/>
                <w:bCs/>
                <w:color w:val="000000"/>
                <w:lang w:val="sr-Cyrl-CS" w:eastAsia="sr-Latn-CS"/>
              </w:rPr>
            </w:pPr>
            <w:r w:rsidRPr="00CF6F69">
              <w:rPr>
                <w:b/>
                <w:bCs/>
                <w:color w:val="000000"/>
                <w:lang w:val="sr-Cyrl-CS" w:eastAsia="sr-Latn-CS"/>
              </w:rPr>
              <w:t>882</w:t>
            </w:r>
          </w:p>
        </w:tc>
        <w:tc>
          <w:tcPr>
            <w:tcW w:w="1560" w:type="dxa"/>
            <w:noWrap/>
            <w:hideMark/>
          </w:tcPr>
          <w:p w:rsidR="00882A0C" w:rsidRPr="00CF6F69" w:rsidRDefault="00882A0C" w:rsidP="00637E8D">
            <w:pPr>
              <w:jc w:val="center"/>
              <w:cnfStyle w:val="000000100000"/>
              <w:rPr>
                <w:b/>
                <w:bCs/>
                <w:color w:val="000000"/>
                <w:lang w:val="sr-Cyrl-CS" w:eastAsia="sr-Latn-CS"/>
              </w:rPr>
            </w:pPr>
            <w:r w:rsidRPr="00CF6F69">
              <w:rPr>
                <w:b/>
                <w:bCs/>
                <w:color w:val="000000"/>
                <w:lang w:val="sr-Cyrl-CS" w:eastAsia="sr-Latn-CS"/>
              </w:rPr>
              <w:t>0</w:t>
            </w:r>
          </w:p>
        </w:tc>
      </w:tr>
      <w:tr w:rsidR="00882A0C" w:rsidRPr="00CF6F69" w:rsidTr="00F618CF">
        <w:trPr>
          <w:trHeight w:hRule="exact" w:val="340"/>
          <w:jc w:val="center"/>
        </w:trPr>
        <w:tc>
          <w:tcPr>
            <w:cnfStyle w:val="001000000000"/>
            <w:tcW w:w="5498" w:type="dxa"/>
            <w:hideMark/>
          </w:tcPr>
          <w:p w:rsidR="00882A0C" w:rsidRPr="00CF6F69" w:rsidRDefault="00882A0C" w:rsidP="00637E8D">
            <w:pPr>
              <w:rPr>
                <w:bCs w:val="0"/>
                <w:color w:val="000000"/>
                <w:lang w:val="sr-Cyrl-CS" w:eastAsia="sr-Latn-CS"/>
              </w:rPr>
            </w:pPr>
            <w:r w:rsidRPr="00CF6F69">
              <w:rPr>
                <w:bCs w:val="0"/>
                <w:color w:val="000000"/>
                <w:lang w:val="sr-Cyrl-CS" w:eastAsia="sr-Latn-CS"/>
              </w:rPr>
              <w:t>СН - Са накнадом, по захтеву</w:t>
            </w:r>
          </w:p>
        </w:tc>
        <w:tc>
          <w:tcPr>
            <w:tcW w:w="1417"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323</w:t>
            </w:r>
          </w:p>
        </w:tc>
        <w:tc>
          <w:tcPr>
            <w:tcW w:w="1559"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322</w:t>
            </w:r>
          </w:p>
        </w:tc>
        <w:tc>
          <w:tcPr>
            <w:tcW w:w="1560"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162</w:t>
            </w:r>
          </w:p>
        </w:tc>
      </w:tr>
      <w:tr w:rsidR="00882A0C" w:rsidRPr="00CF6F69" w:rsidTr="00F618CF">
        <w:trPr>
          <w:cnfStyle w:val="000000100000"/>
          <w:trHeight w:hRule="exact" w:val="340"/>
          <w:jc w:val="center"/>
        </w:trPr>
        <w:tc>
          <w:tcPr>
            <w:cnfStyle w:val="001000000000"/>
            <w:tcW w:w="5498" w:type="dxa"/>
            <w:hideMark/>
          </w:tcPr>
          <w:p w:rsidR="00882A0C" w:rsidRPr="00CF6F69" w:rsidRDefault="00882A0C" w:rsidP="00637E8D">
            <w:pPr>
              <w:rPr>
                <w:bCs w:val="0"/>
                <w:color w:val="000000"/>
                <w:lang w:val="sr-Cyrl-CS" w:eastAsia="sr-Latn-CS"/>
              </w:rPr>
            </w:pPr>
            <w:r w:rsidRPr="00CF6F69">
              <w:rPr>
                <w:bCs w:val="0"/>
                <w:color w:val="000000"/>
                <w:lang w:val="sr-Cyrl-CS" w:eastAsia="sr-Latn-CS"/>
              </w:rPr>
              <w:t>СН - Са накнадом, веб сервис</w:t>
            </w:r>
          </w:p>
        </w:tc>
        <w:tc>
          <w:tcPr>
            <w:tcW w:w="1417" w:type="dxa"/>
            <w:noWrap/>
            <w:hideMark/>
          </w:tcPr>
          <w:p w:rsidR="00882A0C" w:rsidRPr="00CF6F69" w:rsidRDefault="00882A0C" w:rsidP="00637E8D">
            <w:pPr>
              <w:jc w:val="center"/>
              <w:cnfStyle w:val="000000100000"/>
              <w:rPr>
                <w:b/>
                <w:bCs/>
                <w:i/>
                <w:color w:val="000000"/>
                <w:lang w:val="sr-Cyrl-CS" w:eastAsia="sr-Latn-CS"/>
              </w:rPr>
            </w:pPr>
            <w:r w:rsidRPr="00CF6F69">
              <w:rPr>
                <w:b/>
                <w:bCs/>
                <w:i/>
                <w:color w:val="000000"/>
                <w:lang w:val="sr-Cyrl-CS" w:eastAsia="sr-Latn-CS"/>
              </w:rPr>
              <w:t>403</w:t>
            </w:r>
          </w:p>
        </w:tc>
        <w:tc>
          <w:tcPr>
            <w:tcW w:w="1559" w:type="dxa"/>
            <w:noWrap/>
            <w:hideMark/>
          </w:tcPr>
          <w:p w:rsidR="00882A0C" w:rsidRPr="00CF6F69" w:rsidRDefault="00882A0C" w:rsidP="00637E8D">
            <w:pPr>
              <w:jc w:val="center"/>
              <w:cnfStyle w:val="000000100000"/>
              <w:rPr>
                <w:b/>
                <w:bCs/>
                <w:i/>
                <w:color w:val="000000"/>
                <w:lang w:val="sr-Cyrl-CS" w:eastAsia="sr-Latn-CS"/>
              </w:rPr>
            </w:pPr>
            <w:r w:rsidRPr="00CF6F69">
              <w:rPr>
                <w:b/>
                <w:bCs/>
                <w:i/>
                <w:color w:val="000000"/>
                <w:lang w:val="sr-Cyrl-CS" w:eastAsia="sr-Latn-CS"/>
              </w:rPr>
              <w:t>403</w:t>
            </w:r>
          </w:p>
        </w:tc>
        <w:tc>
          <w:tcPr>
            <w:tcW w:w="1560" w:type="dxa"/>
            <w:noWrap/>
            <w:hideMark/>
          </w:tcPr>
          <w:p w:rsidR="00882A0C" w:rsidRPr="00CF6F69" w:rsidRDefault="00882A0C" w:rsidP="00637E8D">
            <w:pPr>
              <w:jc w:val="center"/>
              <w:cnfStyle w:val="000000100000"/>
              <w:rPr>
                <w:b/>
                <w:bCs/>
                <w:i/>
                <w:color w:val="000000"/>
                <w:lang w:val="sr-Cyrl-CS" w:eastAsia="sr-Latn-CS"/>
              </w:rPr>
            </w:pPr>
            <w:r w:rsidRPr="00CF6F69">
              <w:rPr>
                <w:b/>
                <w:bCs/>
                <w:i/>
                <w:color w:val="000000"/>
                <w:lang w:val="sr-Cyrl-CS" w:eastAsia="sr-Latn-CS"/>
              </w:rPr>
              <w:t>403</w:t>
            </w:r>
          </w:p>
        </w:tc>
      </w:tr>
      <w:tr w:rsidR="00882A0C" w:rsidRPr="00CF6F69" w:rsidTr="00F618CF">
        <w:trPr>
          <w:trHeight w:hRule="exact" w:val="340"/>
          <w:jc w:val="center"/>
        </w:trPr>
        <w:tc>
          <w:tcPr>
            <w:cnfStyle w:val="001000000000"/>
            <w:tcW w:w="5498" w:type="dxa"/>
            <w:hideMark/>
          </w:tcPr>
          <w:p w:rsidR="00882A0C" w:rsidRPr="00CF6F69" w:rsidRDefault="00882A0C" w:rsidP="00637E8D">
            <w:pPr>
              <w:rPr>
                <w:bCs w:val="0"/>
                <w:color w:val="000000"/>
                <w:lang w:val="sr-Cyrl-CS" w:eastAsia="sr-Latn-CS"/>
              </w:rPr>
            </w:pPr>
            <w:r w:rsidRPr="00CF6F69">
              <w:rPr>
                <w:bCs w:val="0"/>
                <w:color w:val="000000"/>
                <w:lang w:val="sr-Cyrl-CS" w:eastAsia="sr-Latn-CS"/>
              </w:rPr>
              <w:t>ДО – Стандардни захтеви (ДОС)</w:t>
            </w:r>
          </w:p>
        </w:tc>
        <w:tc>
          <w:tcPr>
            <w:tcW w:w="1417"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556</w:t>
            </w:r>
          </w:p>
        </w:tc>
        <w:tc>
          <w:tcPr>
            <w:tcW w:w="1559"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491</w:t>
            </w:r>
          </w:p>
        </w:tc>
        <w:tc>
          <w:tcPr>
            <w:tcW w:w="1560"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w:t>
            </w:r>
          </w:p>
        </w:tc>
      </w:tr>
      <w:tr w:rsidR="00882A0C" w:rsidRPr="00CF6F69" w:rsidTr="00F618CF">
        <w:trPr>
          <w:cnfStyle w:val="000000100000"/>
          <w:trHeight w:hRule="exact" w:val="340"/>
          <w:jc w:val="center"/>
        </w:trPr>
        <w:tc>
          <w:tcPr>
            <w:cnfStyle w:val="001000000000"/>
            <w:tcW w:w="5498" w:type="dxa"/>
            <w:hideMark/>
          </w:tcPr>
          <w:p w:rsidR="00882A0C" w:rsidRPr="00CF6F69" w:rsidRDefault="00882A0C" w:rsidP="00637E8D">
            <w:pPr>
              <w:rPr>
                <w:bCs w:val="0"/>
                <w:color w:val="000000"/>
                <w:lang w:val="sr-Cyrl-CS" w:eastAsia="sr-Latn-CS"/>
              </w:rPr>
            </w:pPr>
            <w:r w:rsidRPr="00CF6F69">
              <w:rPr>
                <w:bCs w:val="0"/>
                <w:color w:val="000000"/>
                <w:lang w:val="sr-Cyrl-CS" w:eastAsia="sr-Latn-CS"/>
              </w:rPr>
              <w:t>ДО - Посебни захтеви (ДОП)</w:t>
            </w:r>
          </w:p>
        </w:tc>
        <w:tc>
          <w:tcPr>
            <w:tcW w:w="1417" w:type="dxa"/>
            <w:noWrap/>
            <w:hideMark/>
          </w:tcPr>
          <w:p w:rsidR="00882A0C" w:rsidRPr="00CF6F69" w:rsidRDefault="00882A0C" w:rsidP="00637E8D">
            <w:pPr>
              <w:jc w:val="center"/>
              <w:cnfStyle w:val="000000100000"/>
              <w:rPr>
                <w:b/>
                <w:bCs/>
                <w:i/>
                <w:color w:val="000000"/>
                <w:lang w:val="sr-Cyrl-CS" w:eastAsia="sr-Latn-CS"/>
              </w:rPr>
            </w:pPr>
            <w:r w:rsidRPr="00CF6F69">
              <w:rPr>
                <w:b/>
                <w:bCs/>
                <w:i/>
                <w:color w:val="000000"/>
                <w:lang w:val="sr-Cyrl-CS" w:eastAsia="sr-Latn-CS"/>
              </w:rPr>
              <w:t>269</w:t>
            </w:r>
          </w:p>
        </w:tc>
        <w:tc>
          <w:tcPr>
            <w:tcW w:w="1559" w:type="dxa"/>
            <w:noWrap/>
            <w:hideMark/>
          </w:tcPr>
          <w:p w:rsidR="00882A0C" w:rsidRPr="00CF6F69" w:rsidRDefault="00882A0C" w:rsidP="00637E8D">
            <w:pPr>
              <w:jc w:val="center"/>
              <w:cnfStyle w:val="000000100000"/>
              <w:rPr>
                <w:b/>
                <w:bCs/>
                <w:i/>
                <w:color w:val="000000"/>
                <w:lang w:val="sr-Cyrl-CS" w:eastAsia="sr-Latn-CS"/>
              </w:rPr>
            </w:pPr>
            <w:r w:rsidRPr="00CF6F69">
              <w:rPr>
                <w:b/>
                <w:bCs/>
                <w:i/>
                <w:color w:val="000000"/>
                <w:lang w:val="sr-Cyrl-CS" w:eastAsia="sr-Latn-CS"/>
              </w:rPr>
              <w:t>262</w:t>
            </w:r>
          </w:p>
        </w:tc>
        <w:tc>
          <w:tcPr>
            <w:tcW w:w="1560" w:type="dxa"/>
            <w:noWrap/>
            <w:hideMark/>
          </w:tcPr>
          <w:p w:rsidR="00882A0C" w:rsidRPr="00CF6F69" w:rsidRDefault="00882A0C" w:rsidP="00637E8D">
            <w:pPr>
              <w:jc w:val="center"/>
              <w:cnfStyle w:val="000000100000"/>
              <w:rPr>
                <w:b/>
                <w:bCs/>
                <w:i/>
                <w:color w:val="000000"/>
                <w:lang w:val="sr-Cyrl-CS" w:eastAsia="sr-Latn-CS"/>
              </w:rPr>
            </w:pPr>
            <w:r w:rsidRPr="00CF6F69">
              <w:rPr>
                <w:b/>
                <w:bCs/>
                <w:i/>
                <w:color w:val="000000"/>
                <w:lang w:val="sr-Cyrl-CS" w:eastAsia="sr-Latn-CS"/>
              </w:rPr>
              <w:t>-</w:t>
            </w:r>
          </w:p>
        </w:tc>
      </w:tr>
      <w:tr w:rsidR="00882A0C" w:rsidRPr="00CF6F69" w:rsidTr="00F618CF">
        <w:trPr>
          <w:trHeight w:hRule="exact" w:val="340"/>
          <w:jc w:val="center"/>
        </w:trPr>
        <w:tc>
          <w:tcPr>
            <w:cnfStyle w:val="001000000000"/>
            <w:tcW w:w="5498" w:type="dxa"/>
            <w:hideMark/>
          </w:tcPr>
          <w:p w:rsidR="00882A0C" w:rsidRPr="00CF6F69" w:rsidRDefault="00882A0C" w:rsidP="00637E8D">
            <w:pPr>
              <w:rPr>
                <w:bCs w:val="0"/>
                <w:color w:val="000000"/>
                <w:lang w:val="sr-Cyrl-CS" w:eastAsia="sr-Latn-CS"/>
              </w:rPr>
            </w:pPr>
            <w:r w:rsidRPr="00CF6F69">
              <w:rPr>
                <w:bCs w:val="0"/>
                <w:color w:val="000000"/>
                <w:lang w:val="sr-Cyrl-CS" w:eastAsia="sr-Latn-CS"/>
              </w:rPr>
              <w:t>ДО - Државни органи, веб сервис</w:t>
            </w:r>
          </w:p>
        </w:tc>
        <w:tc>
          <w:tcPr>
            <w:tcW w:w="1417"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129</w:t>
            </w:r>
          </w:p>
        </w:tc>
        <w:tc>
          <w:tcPr>
            <w:tcW w:w="1559"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129</w:t>
            </w:r>
          </w:p>
        </w:tc>
        <w:tc>
          <w:tcPr>
            <w:tcW w:w="1560" w:type="dxa"/>
            <w:noWrap/>
            <w:hideMark/>
          </w:tcPr>
          <w:p w:rsidR="00882A0C" w:rsidRPr="00CF6F69" w:rsidRDefault="00882A0C" w:rsidP="00637E8D">
            <w:pPr>
              <w:jc w:val="center"/>
              <w:cnfStyle w:val="000000000000"/>
              <w:rPr>
                <w:b/>
                <w:bCs/>
                <w:i/>
                <w:color w:val="000000"/>
                <w:lang w:val="sr-Cyrl-CS" w:eastAsia="sr-Latn-CS"/>
              </w:rPr>
            </w:pPr>
            <w:r w:rsidRPr="00CF6F69">
              <w:rPr>
                <w:b/>
                <w:bCs/>
                <w:i/>
                <w:color w:val="000000"/>
                <w:lang w:val="sr-Cyrl-CS" w:eastAsia="sr-Latn-CS"/>
              </w:rPr>
              <w:t>-</w:t>
            </w:r>
          </w:p>
        </w:tc>
      </w:tr>
      <w:tr w:rsidR="00882A0C" w:rsidRPr="00CF6F69" w:rsidTr="00F618CF">
        <w:trPr>
          <w:cnfStyle w:val="000000100000"/>
          <w:trHeight w:hRule="exact" w:val="340"/>
          <w:jc w:val="center"/>
        </w:trPr>
        <w:tc>
          <w:tcPr>
            <w:cnfStyle w:val="001000000000"/>
            <w:tcW w:w="5498" w:type="dxa"/>
            <w:hideMark/>
          </w:tcPr>
          <w:p w:rsidR="00882A0C" w:rsidRPr="00CF6F69" w:rsidRDefault="00882A0C" w:rsidP="00637E8D">
            <w:pPr>
              <w:jc w:val="right"/>
              <w:rPr>
                <w:bCs w:val="0"/>
                <w:color w:val="000000"/>
                <w:lang w:val="sr-Cyrl-CS" w:eastAsia="sr-Latn-CS"/>
              </w:rPr>
            </w:pPr>
            <w:r w:rsidRPr="00CF6F69">
              <w:rPr>
                <w:bCs w:val="0"/>
                <w:color w:val="000000"/>
                <w:lang w:val="sr-Cyrl-CS" w:eastAsia="sr-Latn-CS"/>
              </w:rPr>
              <w:t xml:space="preserve">     &gt; Веб сервис, укупно (помоћни збир)</w:t>
            </w:r>
          </w:p>
        </w:tc>
        <w:tc>
          <w:tcPr>
            <w:tcW w:w="1417" w:type="dxa"/>
            <w:noWrap/>
            <w:hideMark/>
          </w:tcPr>
          <w:p w:rsidR="00882A0C" w:rsidRPr="00CF6F69" w:rsidRDefault="00882A0C" w:rsidP="00637E8D">
            <w:pPr>
              <w:jc w:val="center"/>
              <w:cnfStyle w:val="000000100000"/>
              <w:rPr>
                <w:bCs/>
                <w:color w:val="000000"/>
                <w:lang w:val="sr-Cyrl-CS" w:eastAsia="sr-Latn-CS"/>
              </w:rPr>
            </w:pPr>
            <w:r w:rsidRPr="00CF6F69">
              <w:rPr>
                <w:bCs/>
                <w:color w:val="000000"/>
                <w:lang w:val="sr-Cyrl-CS" w:eastAsia="sr-Latn-CS"/>
              </w:rPr>
              <w:t>532</w:t>
            </w:r>
          </w:p>
        </w:tc>
        <w:tc>
          <w:tcPr>
            <w:tcW w:w="1559" w:type="dxa"/>
            <w:noWrap/>
            <w:hideMark/>
          </w:tcPr>
          <w:p w:rsidR="00882A0C" w:rsidRPr="00CF6F69" w:rsidRDefault="00882A0C" w:rsidP="00637E8D">
            <w:pPr>
              <w:jc w:val="center"/>
              <w:cnfStyle w:val="000000100000"/>
              <w:rPr>
                <w:bCs/>
                <w:color w:val="000000"/>
                <w:lang w:val="sr-Cyrl-CS" w:eastAsia="sr-Latn-CS"/>
              </w:rPr>
            </w:pPr>
            <w:r w:rsidRPr="00CF6F69">
              <w:rPr>
                <w:bCs/>
                <w:color w:val="000000"/>
                <w:lang w:val="sr-Cyrl-CS" w:eastAsia="sr-Latn-CS"/>
              </w:rPr>
              <w:t>532</w:t>
            </w:r>
          </w:p>
        </w:tc>
        <w:tc>
          <w:tcPr>
            <w:tcW w:w="1560" w:type="dxa"/>
            <w:noWrap/>
            <w:hideMark/>
          </w:tcPr>
          <w:p w:rsidR="00882A0C" w:rsidRPr="00CF6F69" w:rsidRDefault="00882A0C" w:rsidP="00637E8D">
            <w:pPr>
              <w:jc w:val="center"/>
              <w:cnfStyle w:val="000000100000"/>
              <w:rPr>
                <w:bCs/>
                <w:color w:val="000000"/>
                <w:lang w:val="sr-Cyrl-CS" w:eastAsia="sr-Latn-CS"/>
              </w:rPr>
            </w:pPr>
            <w:r w:rsidRPr="00CF6F69">
              <w:rPr>
                <w:bCs/>
                <w:color w:val="000000"/>
                <w:lang w:val="sr-Cyrl-CS" w:eastAsia="sr-Latn-CS"/>
              </w:rPr>
              <w:t>403</w:t>
            </w:r>
          </w:p>
        </w:tc>
      </w:tr>
      <w:tr w:rsidR="00882A0C" w:rsidRPr="00CF6F69" w:rsidTr="00F618CF">
        <w:trPr>
          <w:trHeight w:hRule="exact" w:val="340"/>
          <w:jc w:val="center"/>
        </w:trPr>
        <w:tc>
          <w:tcPr>
            <w:cnfStyle w:val="001000000000"/>
            <w:tcW w:w="5498" w:type="dxa"/>
            <w:hideMark/>
          </w:tcPr>
          <w:p w:rsidR="00882A0C" w:rsidRPr="00CF6F69" w:rsidRDefault="00882A0C" w:rsidP="00637E8D">
            <w:pPr>
              <w:jc w:val="right"/>
              <w:rPr>
                <w:bCs w:val="0"/>
                <w:color w:val="000000"/>
                <w:lang w:val="sr-Cyrl-CS" w:eastAsia="sr-Latn-CS"/>
              </w:rPr>
            </w:pPr>
            <w:r w:rsidRPr="00CF6F69">
              <w:rPr>
                <w:bCs w:val="0"/>
                <w:color w:val="000000"/>
                <w:lang w:val="sr-Cyrl-CS" w:eastAsia="sr-Latn-CS"/>
              </w:rPr>
              <w:t xml:space="preserve">     &gt; ДОС+ДОП (помоћни збир)</w:t>
            </w:r>
          </w:p>
        </w:tc>
        <w:tc>
          <w:tcPr>
            <w:tcW w:w="1417" w:type="dxa"/>
            <w:noWrap/>
            <w:hideMark/>
          </w:tcPr>
          <w:p w:rsidR="00882A0C" w:rsidRPr="00CF6F69" w:rsidRDefault="00882A0C" w:rsidP="00637E8D">
            <w:pPr>
              <w:jc w:val="center"/>
              <w:cnfStyle w:val="000000000000"/>
              <w:rPr>
                <w:bCs/>
                <w:color w:val="000000"/>
                <w:lang w:val="sr-Cyrl-CS" w:eastAsia="sr-Latn-CS"/>
              </w:rPr>
            </w:pPr>
            <w:r w:rsidRPr="00CF6F69">
              <w:rPr>
                <w:bCs/>
                <w:color w:val="000000"/>
                <w:lang w:val="sr-Cyrl-CS" w:eastAsia="sr-Latn-CS"/>
              </w:rPr>
              <w:t>825</w:t>
            </w:r>
          </w:p>
        </w:tc>
        <w:tc>
          <w:tcPr>
            <w:tcW w:w="1559" w:type="dxa"/>
            <w:noWrap/>
            <w:hideMark/>
          </w:tcPr>
          <w:p w:rsidR="00882A0C" w:rsidRPr="00CF6F69" w:rsidRDefault="00882A0C" w:rsidP="00637E8D">
            <w:pPr>
              <w:jc w:val="center"/>
              <w:cnfStyle w:val="000000000000"/>
              <w:rPr>
                <w:bCs/>
                <w:color w:val="000000"/>
                <w:lang w:val="sr-Cyrl-CS" w:eastAsia="sr-Latn-CS"/>
              </w:rPr>
            </w:pPr>
            <w:r w:rsidRPr="00CF6F69">
              <w:rPr>
                <w:bCs/>
                <w:color w:val="000000"/>
                <w:lang w:val="sr-Cyrl-CS" w:eastAsia="sr-Latn-CS"/>
              </w:rPr>
              <w:t>753</w:t>
            </w:r>
          </w:p>
        </w:tc>
        <w:tc>
          <w:tcPr>
            <w:tcW w:w="1560" w:type="dxa"/>
            <w:noWrap/>
            <w:hideMark/>
          </w:tcPr>
          <w:p w:rsidR="00882A0C" w:rsidRPr="00CF6F69" w:rsidRDefault="00882A0C" w:rsidP="00637E8D">
            <w:pPr>
              <w:jc w:val="center"/>
              <w:cnfStyle w:val="000000000000"/>
              <w:rPr>
                <w:bCs/>
                <w:color w:val="000000"/>
                <w:lang w:val="sr-Cyrl-CS" w:eastAsia="sr-Latn-CS"/>
              </w:rPr>
            </w:pPr>
            <w:r w:rsidRPr="00CF6F69">
              <w:rPr>
                <w:bCs/>
                <w:color w:val="000000"/>
                <w:lang w:val="sr-Cyrl-CS" w:eastAsia="sr-Latn-CS"/>
              </w:rPr>
              <w:t>-</w:t>
            </w:r>
          </w:p>
        </w:tc>
      </w:tr>
    </w:tbl>
    <w:p w:rsidR="00882A0C" w:rsidRDefault="00882A0C" w:rsidP="00882A0C">
      <w:pPr>
        <w:rPr>
          <w:sz w:val="22"/>
          <w:szCs w:val="22"/>
          <w:lang w:val="sr-Cyrl-CS"/>
        </w:rPr>
      </w:pPr>
    </w:p>
    <w:p w:rsidR="005B4D14" w:rsidRDefault="005B4D14" w:rsidP="00882A0C">
      <w:pPr>
        <w:rPr>
          <w:sz w:val="22"/>
          <w:szCs w:val="22"/>
          <w:lang w:val="sr-Cyrl-CS"/>
        </w:rPr>
      </w:pPr>
    </w:p>
    <w:p w:rsidR="00F618CF" w:rsidRPr="00CF6F69" w:rsidRDefault="00F618CF" w:rsidP="00882A0C">
      <w:pPr>
        <w:rPr>
          <w:sz w:val="22"/>
          <w:szCs w:val="22"/>
          <w:lang w:val="sr-Cyrl-CS"/>
        </w:rPr>
      </w:pPr>
    </w:p>
    <w:tbl>
      <w:tblPr>
        <w:tblStyle w:val="LightShading-Accent15"/>
        <w:tblW w:w="9923" w:type="dxa"/>
        <w:jc w:val="center"/>
        <w:tblLook w:val="04A0"/>
      </w:tblPr>
      <w:tblGrid>
        <w:gridCol w:w="4763"/>
        <w:gridCol w:w="1047"/>
        <w:gridCol w:w="1276"/>
        <w:gridCol w:w="934"/>
        <w:gridCol w:w="1192"/>
        <w:gridCol w:w="711"/>
      </w:tblGrid>
      <w:tr w:rsidR="00882A0C" w:rsidRPr="00CF6F69" w:rsidTr="00C06F66">
        <w:trPr>
          <w:cnfStyle w:val="100000000000"/>
          <w:trHeight w:val="300"/>
          <w:jc w:val="center"/>
        </w:trPr>
        <w:tc>
          <w:tcPr>
            <w:cnfStyle w:val="001000000000"/>
            <w:tcW w:w="4765" w:type="dxa"/>
            <w:hideMark/>
          </w:tcPr>
          <w:p w:rsidR="00C06F66" w:rsidRPr="00AE0C7F" w:rsidRDefault="00882A0C" w:rsidP="00C06F66">
            <w:pPr>
              <w:rPr>
                <w:b w:val="0"/>
                <w:color w:val="000000" w:themeColor="text1"/>
                <w:lang w:val="sr-Cyrl-CS" w:eastAsia="sr-Latn-CS"/>
              </w:rPr>
            </w:pPr>
            <w:r w:rsidRPr="00AE0C7F">
              <w:rPr>
                <w:b w:val="0"/>
                <w:color w:val="000000" w:themeColor="text1"/>
                <w:lang w:val="sr-Cyrl-CS" w:eastAsia="sr-Latn-CS"/>
              </w:rPr>
              <w:t xml:space="preserve">ТАБЕЛА 3: </w:t>
            </w:r>
          </w:p>
          <w:p w:rsidR="00882A0C" w:rsidRPr="00CF6F69" w:rsidRDefault="00882A0C" w:rsidP="00C06F66">
            <w:pPr>
              <w:rPr>
                <w:b w:val="0"/>
                <w:color w:val="000000" w:themeColor="text1"/>
                <w:lang w:val="sr-Cyrl-CS" w:eastAsia="sr-Latn-CS"/>
              </w:rPr>
            </w:pPr>
            <w:r w:rsidRPr="00CF6F69">
              <w:rPr>
                <w:b w:val="0"/>
                <w:i/>
                <w:color w:val="000000" w:themeColor="text1"/>
                <w:lang w:val="sr-Cyrl-CS" w:eastAsia="sr-Latn-CS"/>
              </w:rPr>
              <w:br/>
            </w:r>
            <w:r w:rsidRPr="00CF6F69">
              <w:rPr>
                <w:b w:val="0"/>
                <w:color w:val="000000" w:themeColor="text1"/>
                <w:lang w:val="sr-Cyrl-CS" w:eastAsia="sr-Latn-CS"/>
              </w:rPr>
              <w:t>Упоредни приказ ОИП испорука података</w:t>
            </w:r>
          </w:p>
          <w:p w:rsidR="00882A0C" w:rsidRPr="00CF6F69" w:rsidRDefault="00882A0C" w:rsidP="00C06F66">
            <w:pPr>
              <w:rPr>
                <w:b w:val="0"/>
                <w:i/>
                <w:color w:val="000000" w:themeColor="text1"/>
                <w:lang w:val="sr-Cyrl-CS" w:eastAsia="sr-Latn-CS"/>
              </w:rPr>
            </w:pPr>
            <w:r w:rsidRPr="00CF6F69">
              <w:rPr>
                <w:b w:val="0"/>
                <w:color w:val="000000" w:themeColor="text1"/>
                <w:lang w:val="sr-Cyrl-CS" w:eastAsia="sr-Latn-CS"/>
              </w:rPr>
              <w:t>2015./2014./2013. година</w:t>
            </w:r>
          </w:p>
        </w:tc>
        <w:tc>
          <w:tcPr>
            <w:tcW w:w="1047" w:type="dxa"/>
            <w:vAlign w:val="bottom"/>
          </w:tcPr>
          <w:p w:rsidR="00882A0C" w:rsidRPr="00CF6F69" w:rsidRDefault="00882A0C" w:rsidP="00C06F66">
            <w:pPr>
              <w:jc w:val="center"/>
              <w:cnfStyle w:val="100000000000"/>
              <w:rPr>
                <w:b w:val="0"/>
                <w:i/>
                <w:color w:val="000000" w:themeColor="text1"/>
                <w:lang w:val="sr-Cyrl-CS" w:eastAsia="sr-Latn-CS"/>
              </w:rPr>
            </w:pPr>
            <w:r w:rsidRPr="00CF6F69">
              <w:rPr>
                <w:b w:val="0"/>
                <w:color w:val="000000" w:themeColor="text1"/>
                <w:lang w:val="sr-Cyrl-CS" w:eastAsia="sr-Latn-CS"/>
              </w:rPr>
              <w:t>2015.</w:t>
            </w:r>
          </w:p>
        </w:tc>
        <w:tc>
          <w:tcPr>
            <w:tcW w:w="1276" w:type="dxa"/>
            <w:vAlign w:val="bottom"/>
          </w:tcPr>
          <w:p w:rsidR="00882A0C" w:rsidRPr="00CF6F69" w:rsidRDefault="00882A0C" w:rsidP="00C06F66">
            <w:pPr>
              <w:jc w:val="center"/>
              <w:cnfStyle w:val="100000000000"/>
              <w:rPr>
                <w:b w:val="0"/>
                <w:i/>
                <w:color w:val="000000" w:themeColor="text1"/>
                <w:lang w:val="sr-Cyrl-CS" w:eastAsia="sr-Latn-CS"/>
              </w:rPr>
            </w:pPr>
            <w:r w:rsidRPr="00CF6F69">
              <w:rPr>
                <w:b w:val="0"/>
                <w:color w:val="000000" w:themeColor="text1"/>
                <w:lang w:val="sr-Cyrl-CS" w:eastAsia="sr-Latn-CS"/>
              </w:rPr>
              <w:t>2015.</w:t>
            </w:r>
            <w:r w:rsidR="00C06F66" w:rsidRPr="00CF6F69">
              <w:rPr>
                <w:b w:val="0"/>
                <w:color w:val="000000" w:themeColor="text1"/>
                <w:lang w:val="sr-Cyrl-CS" w:eastAsia="sr-Latn-CS"/>
              </w:rPr>
              <w:t xml:space="preserve"> </w:t>
            </w:r>
            <w:r w:rsidRPr="00CF6F69">
              <w:rPr>
                <w:b w:val="0"/>
                <w:color w:val="000000" w:themeColor="text1"/>
                <w:lang w:val="sr-Cyrl-CS" w:eastAsia="sr-Latn-CS"/>
              </w:rPr>
              <w:t>/</w:t>
            </w:r>
            <w:r w:rsidR="00C06F66" w:rsidRPr="00CF6F69">
              <w:rPr>
                <w:b w:val="0"/>
                <w:color w:val="000000" w:themeColor="text1"/>
                <w:lang w:val="sr-Cyrl-CS" w:eastAsia="sr-Latn-CS"/>
              </w:rPr>
              <w:t xml:space="preserve"> </w:t>
            </w:r>
            <w:r w:rsidRPr="00CF6F69">
              <w:rPr>
                <w:b w:val="0"/>
                <w:color w:val="000000" w:themeColor="text1"/>
                <w:lang w:val="sr-Cyrl-CS" w:eastAsia="sr-Latn-CS"/>
              </w:rPr>
              <w:t>2014. %</w:t>
            </w:r>
          </w:p>
        </w:tc>
        <w:tc>
          <w:tcPr>
            <w:tcW w:w="934" w:type="dxa"/>
            <w:noWrap/>
            <w:vAlign w:val="bottom"/>
            <w:hideMark/>
          </w:tcPr>
          <w:p w:rsidR="00882A0C" w:rsidRPr="00CF6F69" w:rsidRDefault="00882A0C" w:rsidP="00C06F66">
            <w:pPr>
              <w:jc w:val="center"/>
              <w:cnfStyle w:val="100000000000"/>
              <w:rPr>
                <w:b w:val="0"/>
                <w:color w:val="000000" w:themeColor="text1"/>
                <w:lang w:val="sr-Cyrl-CS" w:eastAsia="sr-Latn-CS"/>
              </w:rPr>
            </w:pPr>
            <w:r w:rsidRPr="00CF6F69">
              <w:rPr>
                <w:b w:val="0"/>
                <w:color w:val="000000" w:themeColor="text1"/>
                <w:lang w:val="sr-Cyrl-CS" w:eastAsia="sr-Latn-CS"/>
              </w:rPr>
              <w:t>2014.</w:t>
            </w:r>
          </w:p>
        </w:tc>
        <w:tc>
          <w:tcPr>
            <w:tcW w:w="1192" w:type="dxa"/>
            <w:noWrap/>
            <w:vAlign w:val="bottom"/>
            <w:hideMark/>
          </w:tcPr>
          <w:p w:rsidR="00882A0C" w:rsidRPr="00CF6F69" w:rsidRDefault="00882A0C" w:rsidP="00C06F66">
            <w:pPr>
              <w:jc w:val="center"/>
              <w:cnfStyle w:val="100000000000"/>
              <w:rPr>
                <w:b w:val="0"/>
                <w:color w:val="000000" w:themeColor="text1"/>
                <w:lang w:val="sr-Cyrl-CS" w:eastAsia="sr-Latn-CS"/>
              </w:rPr>
            </w:pPr>
            <w:r w:rsidRPr="00CF6F69">
              <w:rPr>
                <w:b w:val="0"/>
                <w:color w:val="000000" w:themeColor="text1"/>
                <w:lang w:val="sr-Cyrl-CS" w:eastAsia="sr-Latn-CS"/>
              </w:rPr>
              <w:t>2014.</w:t>
            </w:r>
            <w:r w:rsidR="00C06F66" w:rsidRPr="00CF6F69">
              <w:rPr>
                <w:b w:val="0"/>
                <w:color w:val="000000" w:themeColor="text1"/>
                <w:lang w:val="sr-Cyrl-CS" w:eastAsia="sr-Latn-CS"/>
              </w:rPr>
              <w:t xml:space="preserve"> </w:t>
            </w:r>
            <w:r w:rsidRPr="00CF6F69">
              <w:rPr>
                <w:b w:val="0"/>
                <w:color w:val="000000" w:themeColor="text1"/>
                <w:lang w:val="sr-Cyrl-CS" w:eastAsia="sr-Latn-CS"/>
              </w:rPr>
              <w:t>/</w:t>
            </w:r>
            <w:r w:rsidR="00C06F66" w:rsidRPr="00CF6F69">
              <w:rPr>
                <w:b w:val="0"/>
                <w:color w:val="000000" w:themeColor="text1"/>
                <w:lang w:val="sr-Cyrl-CS" w:eastAsia="sr-Latn-CS"/>
              </w:rPr>
              <w:t xml:space="preserve"> </w:t>
            </w:r>
            <w:r w:rsidRPr="00CF6F69">
              <w:rPr>
                <w:b w:val="0"/>
                <w:color w:val="000000" w:themeColor="text1"/>
                <w:lang w:val="sr-Cyrl-CS" w:eastAsia="sr-Latn-CS"/>
              </w:rPr>
              <w:t>2013. %</w:t>
            </w:r>
          </w:p>
        </w:tc>
        <w:tc>
          <w:tcPr>
            <w:tcW w:w="709" w:type="dxa"/>
            <w:noWrap/>
            <w:vAlign w:val="bottom"/>
            <w:hideMark/>
          </w:tcPr>
          <w:p w:rsidR="00882A0C" w:rsidRPr="00CF6F69" w:rsidRDefault="00882A0C" w:rsidP="00C06F66">
            <w:pPr>
              <w:jc w:val="center"/>
              <w:cnfStyle w:val="100000000000"/>
              <w:rPr>
                <w:b w:val="0"/>
                <w:color w:val="000000" w:themeColor="text1"/>
                <w:lang w:val="sr-Cyrl-CS" w:eastAsia="sr-Latn-CS"/>
              </w:rPr>
            </w:pPr>
            <w:r w:rsidRPr="00CF6F69">
              <w:rPr>
                <w:b w:val="0"/>
                <w:color w:val="000000" w:themeColor="text1"/>
                <w:lang w:val="sr-Cyrl-CS" w:eastAsia="sr-Latn-CS"/>
              </w:rPr>
              <w:t>2013.</w:t>
            </w:r>
          </w:p>
        </w:tc>
      </w:tr>
      <w:tr w:rsidR="00882A0C" w:rsidRPr="00CF6F69" w:rsidTr="00C06F66">
        <w:trPr>
          <w:cnfStyle w:val="000000100000"/>
          <w:trHeight w:val="454"/>
          <w:jc w:val="center"/>
        </w:trPr>
        <w:tc>
          <w:tcPr>
            <w:cnfStyle w:val="001000000000"/>
            <w:tcW w:w="4765" w:type="dxa"/>
            <w:hideMark/>
          </w:tcPr>
          <w:p w:rsidR="00882A0C" w:rsidRPr="00CF6F69" w:rsidRDefault="00882A0C" w:rsidP="00C06F66">
            <w:pPr>
              <w:rPr>
                <w:color w:val="000000" w:themeColor="text1"/>
                <w:lang w:val="sr-Cyrl-CS" w:eastAsia="sr-Latn-CS"/>
              </w:rPr>
            </w:pPr>
            <w:r w:rsidRPr="00CF6F69">
              <w:rPr>
                <w:color w:val="000000" w:themeColor="text1"/>
                <w:lang w:val="sr-Cyrl-CS"/>
              </w:rPr>
              <w:t>Тотал примљено</w:t>
            </w:r>
          </w:p>
        </w:tc>
        <w:tc>
          <w:tcPr>
            <w:tcW w:w="1047" w:type="dxa"/>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1.680</w:t>
            </w:r>
          </w:p>
        </w:tc>
        <w:tc>
          <w:tcPr>
            <w:tcW w:w="1276" w:type="dxa"/>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113,44%</w:t>
            </w:r>
          </w:p>
        </w:tc>
        <w:tc>
          <w:tcPr>
            <w:tcW w:w="934"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1.481</w:t>
            </w:r>
          </w:p>
        </w:tc>
        <w:tc>
          <w:tcPr>
            <w:tcW w:w="1192" w:type="dxa"/>
            <w:noWrap/>
            <w:hideMark/>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118,20%</w:t>
            </w:r>
          </w:p>
        </w:tc>
        <w:tc>
          <w:tcPr>
            <w:tcW w:w="709" w:type="dxa"/>
            <w:noWrap/>
            <w:hideMark/>
          </w:tcPr>
          <w:p w:rsidR="00882A0C" w:rsidRPr="00CF6F69" w:rsidRDefault="00882A0C" w:rsidP="00637E8D">
            <w:pPr>
              <w:jc w:val="center"/>
              <w:cnfStyle w:val="000000100000"/>
              <w:rPr>
                <w:color w:val="000000" w:themeColor="text1"/>
                <w:lang w:val="sr-Cyrl-CS"/>
              </w:rPr>
            </w:pPr>
            <w:r w:rsidRPr="00CF6F69">
              <w:rPr>
                <w:bCs/>
                <w:color w:val="000000" w:themeColor="text1"/>
                <w:lang w:val="sr-Cyrl-CS"/>
              </w:rPr>
              <w:t>1.253</w:t>
            </w:r>
          </w:p>
        </w:tc>
      </w:tr>
      <w:tr w:rsidR="00882A0C" w:rsidRPr="00CF6F69" w:rsidTr="00C06F66">
        <w:trPr>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Тотал реализовано</w:t>
            </w:r>
          </w:p>
        </w:tc>
        <w:tc>
          <w:tcPr>
            <w:tcW w:w="1047" w:type="dxa"/>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1.447</w:t>
            </w:r>
          </w:p>
        </w:tc>
        <w:tc>
          <w:tcPr>
            <w:tcW w:w="1276" w:type="dxa"/>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116,79%</w:t>
            </w:r>
          </w:p>
        </w:tc>
        <w:tc>
          <w:tcPr>
            <w:tcW w:w="934"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1.239</w:t>
            </w:r>
          </w:p>
        </w:tc>
        <w:tc>
          <w:tcPr>
            <w:tcW w:w="1192" w:type="dxa"/>
            <w:noWrap/>
            <w:hideMark/>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131,53%</w:t>
            </w:r>
          </w:p>
        </w:tc>
        <w:tc>
          <w:tcPr>
            <w:tcW w:w="709" w:type="dxa"/>
            <w:noWrap/>
            <w:hideMark/>
          </w:tcPr>
          <w:p w:rsidR="00882A0C" w:rsidRPr="00CF6F69" w:rsidRDefault="00882A0C" w:rsidP="00637E8D">
            <w:pPr>
              <w:jc w:val="center"/>
              <w:cnfStyle w:val="000000000000"/>
              <w:rPr>
                <w:color w:val="000000" w:themeColor="text1"/>
                <w:lang w:val="sr-Cyrl-CS"/>
              </w:rPr>
            </w:pPr>
            <w:r w:rsidRPr="00CF6F69">
              <w:rPr>
                <w:bCs/>
                <w:color w:val="000000" w:themeColor="text1"/>
                <w:lang w:val="sr-Cyrl-CS"/>
              </w:rPr>
              <w:t>942</w:t>
            </w:r>
          </w:p>
        </w:tc>
      </w:tr>
      <w:tr w:rsidR="00882A0C" w:rsidRPr="00CF6F69" w:rsidTr="00C06F66">
        <w:trPr>
          <w:cnfStyle w:val="000000100000"/>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СН - Са накнадом, примљено</w:t>
            </w:r>
          </w:p>
        </w:tc>
        <w:tc>
          <w:tcPr>
            <w:tcW w:w="1047" w:type="dxa"/>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726</w:t>
            </w:r>
          </w:p>
        </w:tc>
        <w:tc>
          <w:tcPr>
            <w:tcW w:w="1276" w:type="dxa"/>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102,69%</w:t>
            </w:r>
          </w:p>
        </w:tc>
        <w:tc>
          <w:tcPr>
            <w:tcW w:w="934"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707</w:t>
            </w:r>
          </w:p>
        </w:tc>
        <w:tc>
          <w:tcPr>
            <w:tcW w:w="1192" w:type="dxa"/>
            <w:noWrap/>
            <w:hideMark/>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128,55%</w:t>
            </w:r>
          </w:p>
        </w:tc>
        <w:tc>
          <w:tcPr>
            <w:tcW w:w="709" w:type="dxa"/>
            <w:noWrap/>
            <w:hideMark/>
          </w:tcPr>
          <w:p w:rsidR="00882A0C" w:rsidRPr="00CF6F69" w:rsidRDefault="00882A0C" w:rsidP="00637E8D">
            <w:pPr>
              <w:jc w:val="center"/>
              <w:cnfStyle w:val="000000100000"/>
              <w:rPr>
                <w:color w:val="000000" w:themeColor="text1"/>
                <w:lang w:val="sr-Cyrl-CS"/>
              </w:rPr>
            </w:pPr>
            <w:r w:rsidRPr="00CF6F69">
              <w:rPr>
                <w:bCs/>
                <w:color w:val="000000" w:themeColor="text1"/>
                <w:lang w:val="sr-Cyrl-CS"/>
              </w:rPr>
              <w:t>550</w:t>
            </w:r>
          </w:p>
        </w:tc>
      </w:tr>
      <w:tr w:rsidR="00882A0C" w:rsidRPr="00CF6F69" w:rsidTr="00C06F66">
        <w:trPr>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СН - Реализовано, са накнадом</w:t>
            </w:r>
          </w:p>
        </w:tc>
        <w:tc>
          <w:tcPr>
            <w:tcW w:w="1047" w:type="dxa"/>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565</w:t>
            </w:r>
          </w:p>
        </w:tc>
        <w:tc>
          <w:tcPr>
            <w:tcW w:w="1276" w:type="dxa"/>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99,30%</w:t>
            </w:r>
          </w:p>
        </w:tc>
        <w:tc>
          <w:tcPr>
            <w:tcW w:w="934"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569</w:t>
            </w:r>
          </w:p>
        </w:tc>
        <w:tc>
          <w:tcPr>
            <w:tcW w:w="1192" w:type="dxa"/>
            <w:noWrap/>
            <w:hideMark/>
          </w:tcPr>
          <w:p w:rsidR="00882A0C" w:rsidRPr="00CF6F69" w:rsidRDefault="00882A0C" w:rsidP="00637E8D">
            <w:pPr>
              <w:jc w:val="center"/>
              <w:cnfStyle w:val="000000000000"/>
              <w:rPr>
                <w:i/>
                <w:iCs/>
                <w:color w:val="000000" w:themeColor="text1"/>
                <w:lang w:val="sr-Cyrl-CS"/>
              </w:rPr>
            </w:pPr>
            <w:r w:rsidRPr="00CF6F69">
              <w:rPr>
                <w:bCs/>
                <w:i/>
                <w:iCs/>
                <w:color w:val="000000" w:themeColor="text1"/>
                <w:lang w:val="sr-Cyrl-CS"/>
              </w:rPr>
              <w:t>138,78%</w:t>
            </w:r>
          </w:p>
        </w:tc>
        <w:tc>
          <w:tcPr>
            <w:tcW w:w="709" w:type="dxa"/>
            <w:noWrap/>
            <w:hideMark/>
          </w:tcPr>
          <w:p w:rsidR="00882A0C" w:rsidRPr="00CF6F69" w:rsidRDefault="00882A0C" w:rsidP="00637E8D">
            <w:pPr>
              <w:jc w:val="center"/>
              <w:cnfStyle w:val="000000000000"/>
              <w:rPr>
                <w:color w:val="000000" w:themeColor="text1"/>
                <w:lang w:val="sr-Cyrl-CS"/>
              </w:rPr>
            </w:pPr>
            <w:r w:rsidRPr="00CF6F69">
              <w:rPr>
                <w:bCs/>
                <w:color w:val="000000" w:themeColor="text1"/>
                <w:lang w:val="sr-Cyrl-CS"/>
              </w:rPr>
              <w:t>410</w:t>
            </w:r>
          </w:p>
        </w:tc>
      </w:tr>
      <w:tr w:rsidR="00882A0C" w:rsidRPr="00CF6F69" w:rsidTr="00C06F66">
        <w:trPr>
          <w:cnfStyle w:val="000000100000"/>
          <w:trHeight w:val="454"/>
          <w:jc w:val="center"/>
        </w:trPr>
        <w:tc>
          <w:tcPr>
            <w:cnfStyle w:val="001000000000"/>
            <w:tcW w:w="4765" w:type="dxa"/>
            <w:hideMark/>
          </w:tcPr>
          <w:p w:rsidR="00882A0C" w:rsidRPr="00CF6F69" w:rsidRDefault="00882A0C" w:rsidP="003F384F">
            <w:pPr>
              <w:rPr>
                <w:color w:val="000000" w:themeColor="text1"/>
                <w:lang w:val="sr-Cyrl-CS" w:eastAsia="sr-Latn-CS"/>
              </w:rPr>
            </w:pPr>
            <w:r w:rsidRPr="00CF6F69">
              <w:rPr>
                <w:color w:val="000000" w:themeColor="text1"/>
                <w:lang w:val="sr-Cyrl-CS"/>
              </w:rPr>
              <w:t>СН – Обрађено без наплате/ Необрађено</w:t>
            </w:r>
          </w:p>
        </w:tc>
        <w:tc>
          <w:tcPr>
            <w:tcW w:w="1047" w:type="dxa"/>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161</w:t>
            </w:r>
          </w:p>
        </w:tc>
        <w:tc>
          <w:tcPr>
            <w:tcW w:w="1276" w:type="dxa"/>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116,67%</w:t>
            </w:r>
          </w:p>
        </w:tc>
        <w:tc>
          <w:tcPr>
            <w:tcW w:w="934"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138</w:t>
            </w:r>
          </w:p>
        </w:tc>
        <w:tc>
          <w:tcPr>
            <w:tcW w:w="1192" w:type="dxa"/>
            <w:noWrap/>
            <w:hideMark/>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98,57%</w:t>
            </w:r>
          </w:p>
        </w:tc>
        <w:tc>
          <w:tcPr>
            <w:tcW w:w="709" w:type="dxa"/>
            <w:noWrap/>
            <w:hideMark/>
          </w:tcPr>
          <w:p w:rsidR="00882A0C" w:rsidRPr="00CF6F69" w:rsidRDefault="00882A0C" w:rsidP="00637E8D">
            <w:pPr>
              <w:jc w:val="center"/>
              <w:cnfStyle w:val="000000100000"/>
              <w:rPr>
                <w:color w:val="000000" w:themeColor="text1"/>
                <w:lang w:val="sr-Cyrl-CS"/>
              </w:rPr>
            </w:pPr>
            <w:r w:rsidRPr="00CF6F69">
              <w:rPr>
                <w:bCs/>
                <w:color w:val="000000" w:themeColor="text1"/>
                <w:lang w:val="sr-Cyrl-CS"/>
              </w:rPr>
              <w:t>140</w:t>
            </w:r>
          </w:p>
        </w:tc>
      </w:tr>
      <w:tr w:rsidR="00882A0C" w:rsidRPr="00CF6F69" w:rsidTr="00C06F66">
        <w:trPr>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ДО - Државни органи, примљено</w:t>
            </w:r>
          </w:p>
        </w:tc>
        <w:tc>
          <w:tcPr>
            <w:tcW w:w="1047" w:type="dxa"/>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954</w:t>
            </w:r>
          </w:p>
        </w:tc>
        <w:tc>
          <w:tcPr>
            <w:tcW w:w="1276" w:type="dxa"/>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123,26%</w:t>
            </w:r>
          </w:p>
        </w:tc>
        <w:tc>
          <w:tcPr>
            <w:tcW w:w="934"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774</w:t>
            </w:r>
          </w:p>
        </w:tc>
        <w:tc>
          <w:tcPr>
            <w:tcW w:w="1192" w:type="dxa"/>
            <w:noWrap/>
            <w:hideMark/>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110,10%</w:t>
            </w:r>
          </w:p>
        </w:tc>
        <w:tc>
          <w:tcPr>
            <w:tcW w:w="709" w:type="dxa"/>
            <w:noWrap/>
            <w:hideMark/>
          </w:tcPr>
          <w:p w:rsidR="00882A0C" w:rsidRPr="00CF6F69" w:rsidRDefault="00882A0C" w:rsidP="00637E8D">
            <w:pPr>
              <w:jc w:val="center"/>
              <w:cnfStyle w:val="000000000000"/>
              <w:rPr>
                <w:color w:val="000000" w:themeColor="text1"/>
                <w:lang w:val="sr-Cyrl-CS"/>
              </w:rPr>
            </w:pPr>
            <w:r w:rsidRPr="00CF6F69">
              <w:rPr>
                <w:bCs/>
                <w:color w:val="000000" w:themeColor="text1"/>
                <w:lang w:val="sr-Cyrl-CS"/>
              </w:rPr>
              <w:t>703</w:t>
            </w:r>
          </w:p>
        </w:tc>
      </w:tr>
      <w:tr w:rsidR="00882A0C" w:rsidRPr="00CF6F69" w:rsidTr="00C06F66">
        <w:trPr>
          <w:cnfStyle w:val="000000100000"/>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ДО - Реализовано, испоруке без накнаде</w:t>
            </w:r>
          </w:p>
        </w:tc>
        <w:tc>
          <w:tcPr>
            <w:tcW w:w="1047" w:type="dxa"/>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882</w:t>
            </w:r>
          </w:p>
        </w:tc>
        <w:tc>
          <w:tcPr>
            <w:tcW w:w="1276" w:type="dxa"/>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131,64%</w:t>
            </w:r>
          </w:p>
        </w:tc>
        <w:tc>
          <w:tcPr>
            <w:tcW w:w="934"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670</w:t>
            </w:r>
          </w:p>
        </w:tc>
        <w:tc>
          <w:tcPr>
            <w:tcW w:w="1192" w:type="dxa"/>
            <w:noWrap/>
            <w:hideMark/>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125,94%</w:t>
            </w:r>
          </w:p>
        </w:tc>
        <w:tc>
          <w:tcPr>
            <w:tcW w:w="709" w:type="dxa"/>
            <w:noWrap/>
            <w:hideMark/>
          </w:tcPr>
          <w:p w:rsidR="00882A0C" w:rsidRPr="00CF6F69" w:rsidRDefault="00882A0C" w:rsidP="00637E8D">
            <w:pPr>
              <w:jc w:val="center"/>
              <w:cnfStyle w:val="000000100000"/>
              <w:rPr>
                <w:color w:val="000000" w:themeColor="text1"/>
                <w:lang w:val="sr-Cyrl-CS"/>
              </w:rPr>
            </w:pPr>
            <w:r w:rsidRPr="00CF6F69">
              <w:rPr>
                <w:bCs/>
                <w:color w:val="000000" w:themeColor="text1"/>
                <w:lang w:val="sr-Cyrl-CS"/>
              </w:rPr>
              <w:t>532</w:t>
            </w:r>
          </w:p>
        </w:tc>
      </w:tr>
      <w:tr w:rsidR="00882A0C" w:rsidRPr="00CF6F69" w:rsidTr="00C06F66">
        <w:trPr>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ДО - Незавршено</w:t>
            </w:r>
          </w:p>
        </w:tc>
        <w:tc>
          <w:tcPr>
            <w:tcW w:w="1047" w:type="dxa"/>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72</w:t>
            </w:r>
          </w:p>
        </w:tc>
        <w:tc>
          <w:tcPr>
            <w:tcW w:w="1276" w:type="dxa"/>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69,23%</w:t>
            </w:r>
          </w:p>
        </w:tc>
        <w:tc>
          <w:tcPr>
            <w:tcW w:w="934"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104</w:t>
            </w:r>
          </w:p>
        </w:tc>
        <w:tc>
          <w:tcPr>
            <w:tcW w:w="1192" w:type="dxa"/>
            <w:noWrap/>
            <w:hideMark/>
          </w:tcPr>
          <w:p w:rsidR="00882A0C" w:rsidRPr="00CF6F69" w:rsidRDefault="00882A0C" w:rsidP="00637E8D">
            <w:pPr>
              <w:jc w:val="center"/>
              <w:cnfStyle w:val="000000000000"/>
              <w:rPr>
                <w:i/>
                <w:iCs/>
                <w:color w:val="000000" w:themeColor="text1"/>
                <w:lang w:val="sr-Cyrl-CS"/>
              </w:rPr>
            </w:pPr>
            <w:r w:rsidRPr="00CF6F69">
              <w:rPr>
                <w:bCs/>
                <w:i/>
                <w:iCs/>
                <w:color w:val="000000" w:themeColor="text1"/>
                <w:lang w:val="sr-Cyrl-CS"/>
              </w:rPr>
              <w:t>60,82%</w:t>
            </w:r>
          </w:p>
        </w:tc>
        <w:tc>
          <w:tcPr>
            <w:tcW w:w="709" w:type="dxa"/>
            <w:noWrap/>
            <w:hideMark/>
          </w:tcPr>
          <w:p w:rsidR="00882A0C" w:rsidRPr="00CF6F69" w:rsidRDefault="00882A0C" w:rsidP="00637E8D">
            <w:pPr>
              <w:jc w:val="center"/>
              <w:cnfStyle w:val="000000000000"/>
              <w:rPr>
                <w:color w:val="000000" w:themeColor="text1"/>
                <w:lang w:val="sr-Cyrl-CS"/>
              </w:rPr>
            </w:pPr>
            <w:r w:rsidRPr="00CF6F69">
              <w:rPr>
                <w:bCs/>
                <w:color w:val="000000" w:themeColor="text1"/>
                <w:lang w:val="sr-Cyrl-CS"/>
              </w:rPr>
              <w:t>171</w:t>
            </w:r>
          </w:p>
        </w:tc>
      </w:tr>
      <w:tr w:rsidR="00882A0C" w:rsidRPr="00CF6F69" w:rsidTr="00C06F66">
        <w:trPr>
          <w:cnfStyle w:val="000000100000"/>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СН - Испоруке по захтеву</w:t>
            </w:r>
          </w:p>
        </w:tc>
        <w:tc>
          <w:tcPr>
            <w:tcW w:w="1047" w:type="dxa"/>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162</w:t>
            </w:r>
          </w:p>
        </w:tc>
        <w:tc>
          <w:tcPr>
            <w:tcW w:w="1276" w:type="dxa"/>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126,56%</w:t>
            </w:r>
          </w:p>
        </w:tc>
        <w:tc>
          <w:tcPr>
            <w:tcW w:w="934"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128</w:t>
            </w:r>
          </w:p>
        </w:tc>
        <w:tc>
          <w:tcPr>
            <w:tcW w:w="1192" w:type="dxa"/>
            <w:noWrap/>
            <w:hideMark/>
          </w:tcPr>
          <w:p w:rsidR="00882A0C" w:rsidRPr="00CF6F69" w:rsidRDefault="00882A0C" w:rsidP="00637E8D">
            <w:pPr>
              <w:jc w:val="center"/>
              <w:cnfStyle w:val="000000100000"/>
              <w:rPr>
                <w:i/>
                <w:iCs/>
                <w:color w:val="000000" w:themeColor="text1"/>
                <w:lang w:val="sr-Cyrl-CS"/>
              </w:rPr>
            </w:pPr>
            <w:r w:rsidRPr="00CF6F69">
              <w:rPr>
                <w:bCs/>
                <w:i/>
                <w:iCs/>
                <w:color w:val="000000" w:themeColor="text1"/>
                <w:lang w:val="sr-Cyrl-CS"/>
              </w:rPr>
              <w:t>69,95%</w:t>
            </w:r>
          </w:p>
        </w:tc>
        <w:tc>
          <w:tcPr>
            <w:tcW w:w="709" w:type="dxa"/>
            <w:noWrap/>
            <w:hideMark/>
          </w:tcPr>
          <w:p w:rsidR="00882A0C" w:rsidRPr="00CF6F69" w:rsidRDefault="00882A0C" w:rsidP="00637E8D">
            <w:pPr>
              <w:jc w:val="center"/>
              <w:cnfStyle w:val="000000100000"/>
              <w:rPr>
                <w:color w:val="000000" w:themeColor="text1"/>
                <w:lang w:val="sr-Cyrl-CS"/>
              </w:rPr>
            </w:pPr>
            <w:r w:rsidRPr="00CF6F69">
              <w:rPr>
                <w:bCs/>
                <w:color w:val="000000" w:themeColor="text1"/>
                <w:lang w:val="sr-Cyrl-CS"/>
              </w:rPr>
              <w:t>183</w:t>
            </w:r>
          </w:p>
        </w:tc>
      </w:tr>
      <w:tr w:rsidR="00882A0C" w:rsidRPr="00CF6F69" w:rsidTr="00C06F66">
        <w:trPr>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СН - Веб сервис</w:t>
            </w:r>
          </w:p>
        </w:tc>
        <w:tc>
          <w:tcPr>
            <w:tcW w:w="1047" w:type="dxa"/>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403</w:t>
            </w:r>
          </w:p>
        </w:tc>
        <w:tc>
          <w:tcPr>
            <w:tcW w:w="1276" w:type="dxa"/>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108,63%</w:t>
            </w:r>
          </w:p>
        </w:tc>
        <w:tc>
          <w:tcPr>
            <w:tcW w:w="934"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371</w:t>
            </w:r>
          </w:p>
        </w:tc>
        <w:tc>
          <w:tcPr>
            <w:tcW w:w="1192" w:type="dxa"/>
            <w:noWrap/>
            <w:hideMark/>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101,09%</w:t>
            </w:r>
          </w:p>
        </w:tc>
        <w:tc>
          <w:tcPr>
            <w:tcW w:w="709" w:type="dxa"/>
            <w:noWrap/>
            <w:hideMark/>
          </w:tcPr>
          <w:p w:rsidR="00882A0C" w:rsidRPr="00CF6F69" w:rsidRDefault="00882A0C" w:rsidP="00637E8D">
            <w:pPr>
              <w:jc w:val="center"/>
              <w:cnfStyle w:val="000000000000"/>
              <w:rPr>
                <w:color w:val="000000" w:themeColor="text1"/>
                <w:lang w:val="sr-Cyrl-CS"/>
              </w:rPr>
            </w:pPr>
            <w:r w:rsidRPr="00CF6F69">
              <w:rPr>
                <w:bCs/>
                <w:color w:val="000000" w:themeColor="text1"/>
                <w:lang w:val="sr-Cyrl-CS"/>
              </w:rPr>
              <w:t>367</w:t>
            </w:r>
          </w:p>
        </w:tc>
      </w:tr>
      <w:tr w:rsidR="00882A0C" w:rsidRPr="00CF6F69" w:rsidTr="00C06F66">
        <w:trPr>
          <w:cnfStyle w:val="000000100000"/>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ДО ДОС (стандардни захтеви+ веб сервис)</w:t>
            </w:r>
          </w:p>
        </w:tc>
        <w:tc>
          <w:tcPr>
            <w:tcW w:w="1047" w:type="dxa"/>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620</w:t>
            </w:r>
          </w:p>
        </w:tc>
        <w:tc>
          <w:tcPr>
            <w:tcW w:w="1276" w:type="dxa"/>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110,91%</w:t>
            </w:r>
          </w:p>
        </w:tc>
        <w:tc>
          <w:tcPr>
            <w:tcW w:w="934" w:type="dxa"/>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559</w:t>
            </w:r>
          </w:p>
        </w:tc>
        <w:tc>
          <w:tcPr>
            <w:tcW w:w="1192" w:type="dxa"/>
            <w:hideMark/>
          </w:tcPr>
          <w:p w:rsidR="00882A0C" w:rsidRPr="00CF6F69" w:rsidRDefault="00882A0C" w:rsidP="00637E8D">
            <w:pPr>
              <w:jc w:val="center"/>
              <w:cnfStyle w:val="000000100000"/>
              <w:rPr>
                <w:i/>
                <w:iCs/>
                <w:color w:val="000000" w:themeColor="text1"/>
                <w:lang w:val="sr-Cyrl-CS"/>
              </w:rPr>
            </w:pPr>
            <w:r w:rsidRPr="00CF6F69">
              <w:rPr>
                <w:i/>
                <w:iCs/>
                <w:color w:val="000000" w:themeColor="text1"/>
                <w:lang w:val="sr-Cyrl-CS"/>
              </w:rPr>
              <w:t>112,70%</w:t>
            </w:r>
          </w:p>
        </w:tc>
        <w:tc>
          <w:tcPr>
            <w:tcW w:w="709" w:type="dxa"/>
            <w:hideMark/>
          </w:tcPr>
          <w:p w:rsidR="00882A0C" w:rsidRPr="00CF6F69" w:rsidRDefault="00882A0C" w:rsidP="00637E8D">
            <w:pPr>
              <w:jc w:val="center"/>
              <w:cnfStyle w:val="000000100000"/>
              <w:rPr>
                <w:color w:val="000000" w:themeColor="text1"/>
                <w:lang w:val="sr-Cyrl-CS"/>
              </w:rPr>
            </w:pPr>
            <w:r w:rsidRPr="00CF6F69">
              <w:rPr>
                <w:bCs/>
                <w:color w:val="000000" w:themeColor="text1"/>
                <w:lang w:val="sr-Cyrl-CS"/>
              </w:rPr>
              <w:t>496</w:t>
            </w:r>
          </w:p>
        </w:tc>
      </w:tr>
      <w:tr w:rsidR="00882A0C" w:rsidRPr="00CF6F69" w:rsidTr="00C06F66">
        <w:trPr>
          <w:trHeight w:val="454"/>
          <w:jc w:val="center"/>
        </w:trPr>
        <w:tc>
          <w:tcPr>
            <w:cnfStyle w:val="001000000000"/>
            <w:tcW w:w="4765" w:type="dxa"/>
            <w:hideMark/>
          </w:tcPr>
          <w:p w:rsidR="00882A0C" w:rsidRPr="00CF6F69" w:rsidRDefault="00882A0C" w:rsidP="00637E8D">
            <w:pPr>
              <w:rPr>
                <w:color w:val="000000" w:themeColor="text1"/>
                <w:lang w:val="sr-Cyrl-CS" w:eastAsia="sr-Latn-CS"/>
              </w:rPr>
            </w:pPr>
            <w:r w:rsidRPr="00CF6F69">
              <w:rPr>
                <w:color w:val="000000" w:themeColor="text1"/>
                <w:lang w:val="sr-Cyrl-CS"/>
              </w:rPr>
              <w:t>ДО ДОП (посебни захтеви)</w:t>
            </w:r>
          </w:p>
        </w:tc>
        <w:tc>
          <w:tcPr>
            <w:tcW w:w="1047" w:type="dxa"/>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262</w:t>
            </w:r>
          </w:p>
        </w:tc>
        <w:tc>
          <w:tcPr>
            <w:tcW w:w="1276" w:type="dxa"/>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121,86%</w:t>
            </w:r>
          </w:p>
        </w:tc>
        <w:tc>
          <w:tcPr>
            <w:tcW w:w="934"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215</w:t>
            </w:r>
          </w:p>
        </w:tc>
        <w:tc>
          <w:tcPr>
            <w:tcW w:w="1192" w:type="dxa"/>
            <w:noWrap/>
            <w:hideMark/>
          </w:tcPr>
          <w:p w:rsidR="00882A0C" w:rsidRPr="00CF6F69" w:rsidRDefault="00882A0C" w:rsidP="00637E8D">
            <w:pPr>
              <w:jc w:val="center"/>
              <w:cnfStyle w:val="000000000000"/>
              <w:rPr>
                <w:i/>
                <w:iCs/>
                <w:color w:val="000000" w:themeColor="text1"/>
                <w:lang w:val="sr-Cyrl-CS"/>
              </w:rPr>
            </w:pPr>
            <w:r w:rsidRPr="00CF6F69">
              <w:rPr>
                <w:i/>
                <w:iCs/>
                <w:color w:val="000000" w:themeColor="text1"/>
                <w:lang w:val="sr-Cyrl-CS"/>
              </w:rPr>
              <w:t>103,86%</w:t>
            </w:r>
          </w:p>
        </w:tc>
        <w:tc>
          <w:tcPr>
            <w:tcW w:w="709" w:type="dxa"/>
            <w:noWrap/>
            <w:hideMark/>
          </w:tcPr>
          <w:p w:rsidR="00882A0C" w:rsidRPr="00CF6F69" w:rsidRDefault="00882A0C" w:rsidP="00637E8D">
            <w:pPr>
              <w:jc w:val="center"/>
              <w:cnfStyle w:val="000000000000"/>
              <w:rPr>
                <w:color w:val="000000" w:themeColor="text1"/>
                <w:lang w:val="sr-Cyrl-CS"/>
              </w:rPr>
            </w:pPr>
            <w:r w:rsidRPr="00CF6F69">
              <w:rPr>
                <w:bCs/>
                <w:color w:val="000000" w:themeColor="text1"/>
                <w:lang w:val="sr-Cyrl-CS"/>
              </w:rPr>
              <w:t>207</w:t>
            </w:r>
          </w:p>
        </w:tc>
      </w:tr>
    </w:tbl>
    <w:p w:rsidR="00882A0C" w:rsidRDefault="00882A0C" w:rsidP="00882A0C">
      <w:pPr>
        <w:rPr>
          <w:sz w:val="22"/>
          <w:szCs w:val="22"/>
          <w:lang w:val="sr-Cyrl-CS"/>
        </w:rPr>
      </w:pPr>
    </w:p>
    <w:p w:rsidR="00F618CF" w:rsidRDefault="00F618CF">
      <w:pPr>
        <w:spacing w:after="200" w:line="276" w:lineRule="auto"/>
        <w:rPr>
          <w:sz w:val="22"/>
          <w:szCs w:val="22"/>
          <w:lang w:val="sr-Cyrl-CS"/>
        </w:rPr>
      </w:pPr>
      <w:r>
        <w:rPr>
          <w:sz w:val="22"/>
          <w:szCs w:val="22"/>
          <w:lang w:val="sr-Cyrl-CS"/>
        </w:rPr>
        <w:br w:type="page"/>
      </w:r>
    </w:p>
    <w:p w:rsidR="005B4D14" w:rsidRPr="00CF6F69" w:rsidRDefault="005B4D14" w:rsidP="00882A0C">
      <w:pPr>
        <w:rPr>
          <w:sz w:val="22"/>
          <w:szCs w:val="22"/>
          <w:lang w:val="sr-Cyrl-CS"/>
        </w:rPr>
      </w:pPr>
    </w:p>
    <w:tbl>
      <w:tblPr>
        <w:tblStyle w:val="LightShading-Accent15"/>
        <w:tblW w:w="9970" w:type="dxa"/>
        <w:jc w:val="center"/>
        <w:tblInd w:w="-589" w:type="dxa"/>
        <w:tblLayout w:type="fixed"/>
        <w:tblLook w:val="04A0"/>
      </w:tblPr>
      <w:tblGrid>
        <w:gridCol w:w="5292"/>
        <w:gridCol w:w="1559"/>
        <w:gridCol w:w="1559"/>
        <w:gridCol w:w="1560"/>
      </w:tblGrid>
      <w:tr w:rsidR="00882A0C" w:rsidRPr="00CF6F69" w:rsidTr="00F618CF">
        <w:trPr>
          <w:cnfStyle w:val="100000000000"/>
          <w:trHeight w:val="567"/>
          <w:jc w:val="center"/>
        </w:trPr>
        <w:tc>
          <w:tcPr>
            <w:cnfStyle w:val="001000000000"/>
            <w:tcW w:w="5292" w:type="dxa"/>
            <w:hideMark/>
          </w:tcPr>
          <w:p w:rsidR="00882A0C" w:rsidRPr="00AE0C7F" w:rsidRDefault="00882A0C" w:rsidP="00637E8D">
            <w:pPr>
              <w:rPr>
                <w:b w:val="0"/>
                <w:bCs w:val="0"/>
                <w:color w:val="000000" w:themeColor="text1"/>
                <w:lang w:val="sr-Cyrl-CS" w:eastAsia="sr-Latn-CS"/>
              </w:rPr>
            </w:pPr>
            <w:r w:rsidRPr="00AE0C7F">
              <w:rPr>
                <w:b w:val="0"/>
                <w:bCs w:val="0"/>
                <w:color w:val="000000" w:themeColor="text1"/>
                <w:lang w:val="sr-Cyrl-CS" w:eastAsia="sr-Latn-CS"/>
              </w:rPr>
              <w:t xml:space="preserve">ТАБЕЛА 4: </w:t>
            </w:r>
          </w:p>
          <w:p w:rsidR="00C06F66" w:rsidRPr="00CF6F69" w:rsidRDefault="00C06F66" w:rsidP="00637E8D">
            <w:pPr>
              <w:rPr>
                <w:b w:val="0"/>
                <w:bCs w:val="0"/>
                <w:color w:val="000000" w:themeColor="text1"/>
                <w:lang w:val="sr-Cyrl-CS" w:eastAsia="sr-Latn-CS"/>
              </w:rPr>
            </w:pPr>
          </w:p>
          <w:p w:rsidR="00882A0C" w:rsidRPr="00CF6F69" w:rsidRDefault="00882A0C" w:rsidP="00637E8D">
            <w:pPr>
              <w:rPr>
                <w:b w:val="0"/>
                <w:bCs w:val="0"/>
                <w:color w:val="000000" w:themeColor="text1"/>
                <w:lang w:val="sr-Cyrl-CS" w:eastAsia="sr-Latn-CS"/>
              </w:rPr>
            </w:pPr>
            <w:r w:rsidRPr="00CF6F69">
              <w:rPr>
                <w:b w:val="0"/>
                <w:bCs w:val="0"/>
                <w:color w:val="000000" w:themeColor="text1"/>
                <w:lang w:val="sr-Cyrl-CS" w:eastAsia="sr-Latn-CS"/>
              </w:rPr>
              <w:t>ОИП - Преглед реализације за 2015. годину –ПОДАЦИ И ПРИХОД</w:t>
            </w:r>
          </w:p>
          <w:p w:rsidR="00882A0C" w:rsidRPr="00CF6F69" w:rsidRDefault="00882A0C" w:rsidP="00637E8D">
            <w:pPr>
              <w:rPr>
                <w:b w:val="0"/>
                <w:bCs w:val="0"/>
                <w:color w:val="000000" w:themeColor="text1"/>
                <w:lang w:val="sr-Cyrl-CS" w:eastAsia="sr-Latn-CS"/>
              </w:rPr>
            </w:pPr>
          </w:p>
        </w:tc>
        <w:tc>
          <w:tcPr>
            <w:tcW w:w="1559" w:type="dxa"/>
            <w:vAlign w:val="bottom"/>
            <w:hideMark/>
          </w:tcPr>
          <w:p w:rsidR="00882A0C" w:rsidRPr="00CF6F69" w:rsidRDefault="00882A0C" w:rsidP="00C06F66">
            <w:pPr>
              <w:jc w:val="center"/>
              <w:cnfStyle w:val="100000000000"/>
              <w:rPr>
                <w:b w:val="0"/>
                <w:bCs w:val="0"/>
                <w:color w:val="000000" w:themeColor="text1"/>
                <w:lang w:val="sr-Cyrl-CS"/>
              </w:rPr>
            </w:pPr>
            <w:r w:rsidRPr="00CF6F69">
              <w:rPr>
                <w:b w:val="0"/>
                <w:bCs w:val="0"/>
                <w:color w:val="000000" w:themeColor="text1"/>
                <w:lang w:val="sr-Cyrl-CS"/>
              </w:rPr>
              <w:t>Подаци  - обрађено</w:t>
            </w:r>
          </w:p>
        </w:tc>
        <w:tc>
          <w:tcPr>
            <w:tcW w:w="1559" w:type="dxa"/>
            <w:vAlign w:val="bottom"/>
            <w:hideMark/>
          </w:tcPr>
          <w:p w:rsidR="00882A0C" w:rsidRPr="00CF6F69" w:rsidRDefault="00882A0C" w:rsidP="00C06F66">
            <w:pPr>
              <w:jc w:val="center"/>
              <w:cnfStyle w:val="100000000000"/>
              <w:rPr>
                <w:b w:val="0"/>
                <w:bCs w:val="0"/>
                <w:color w:val="000000" w:themeColor="text1"/>
                <w:lang w:val="sr-Cyrl-CS"/>
              </w:rPr>
            </w:pPr>
            <w:r w:rsidRPr="00CF6F69">
              <w:rPr>
                <w:b w:val="0"/>
                <w:bCs w:val="0"/>
                <w:color w:val="000000" w:themeColor="text1"/>
                <w:lang w:val="sr-Cyrl-CS"/>
              </w:rPr>
              <w:t>Подаци  - наплаћено</w:t>
            </w:r>
          </w:p>
        </w:tc>
        <w:tc>
          <w:tcPr>
            <w:tcW w:w="1560" w:type="dxa"/>
            <w:vAlign w:val="bottom"/>
            <w:hideMark/>
          </w:tcPr>
          <w:p w:rsidR="00882A0C" w:rsidRPr="00CF6F69" w:rsidRDefault="00882A0C" w:rsidP="00C06F66">
            <w:pPr>
              <w:jc w:val="center"/>
              <w:cnfStyle w:val="100000000000"/>
              <w:rPr>
                <w:b w:val="0"/>
                <w:bCs w:val="0"/>
                <w:color w:val="000000" w:themeColor="text1"/>
                <w:lang w:val="sr-Cyrl-CS"/>
              </w:rPr>
            </w:pPr>
            <w:r w:rsidRPr="00CF6F69">
              <w:rPr>
                <w:b w:val="0"/>
                <w:bCs w:val="0"/>
                <w:color w:val="000000" w:themeColor="text1"/>
                <w:lang w:val="sr-Cyrl-CS"/>
              </w:rPr>
              <w:t>Приход (Дин.) - наплаћено</w:t>
            </w:r>
          </w:p>
        </w:tc>
      </w:tr>
      <w:tr w:rsidR="00882A0C" w:rsidRPr="00CF6F69" w:rsidTr="00F618CF">
        <w:trPr>
          <w:cnfStyle w:val="000000100000"/>
          <w:trHeight w:val="340"/>
          <w:jc w:val="center"/>
        </w:trPr>
        <w:tc>
          <w:tcPr>
            <w:cnfStyle w:val="001000000000"/>
            <w:tcW w:w="5292" w:type="dxa"/>
            <w:hideMark/>
          </w:tcPr>
          <w:p w:rsidR="00882A0C" w:rsidRPr="00CF6F69" w:rsidRDefault="00882A0C" w:rsidP="00637E8D">
            <w:pPr>
              <w:jc w:val="center"/>
              <w:rPr>
                <w:b w:val="0"/>
                <w:bCs w:val="0"/>
                <w:color w:val="000000" w:themeColor="text1"/>
                <w:lang w:val="sr-Cyrl-CS" w:eastAsia="sr-Latn-CS"/>
              </w:rPr>
            </w:pPr>
            <w:r w:rsidRPr="00CF6F69">
              <w:rPr>
                <w:b w:val="0"/>
                <w:bCs w:val="0"/>
                <w:color w:val="000000" w:themeColor="text1"/>
                <w:lang w:val="sr-Cyrl-CS" w:eastAsia="sr-Latn-CS"/>
              </w:rPr>
              <w:t>Тотал (укупни збир)</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7.721.188</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694.288</w:t>
            </w:r>
          </w:p>
        </w:tc>
        <w:tc>
          <w:tcPr>
            <w:tcW w:w="1560"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16.350.127</w:t>
            </w:r>
          </w:p>
        </w:tc>
      </w:tr>
      <w:tr w:rsidR="00882A0C" w:rsidRPr="00CF6F69" w:rsidTr="00F618CF">
        <w:trPr>
          <w:trHeight w:val="143"/>
          <w:jc w:val="center"/>
        </w:trPr>
        <w:tc>
          <w:tcPr>
            <w:cnfStyle w:val="001000000000"/>
            <w:tcW w:w="5292" w:type="dxa"/>
            <w:hideMark/>
          </w:tcPr>
          <w:p w:rsidR="00882A0C" w:rsidRPr="00CF6F69" w:rsidRDefault="00882A0C" w:rsidP="00637E8D">
            <w:pPr>
              <w:jc w:val="right"/>
              <w:rPr>
                <w:bCs w:val="0"/>
                <w:color w:val="000000" w:themeColor="text1"/>
                <w:lang w:val="sr-Cyrl-CS" w:eastAsia="sr-Latn-CS"/>
              </w:rPr>
            </w:pPr>
            <w:r w:rsidRPr="00CF6F69">
              <w:rPr>
                <w:bCs w:val="0"/>
                <w:color w:val="000000" w:themeColor="text1"/>
                <w:lang w:val="sr-Cyrl-CS" w:eastAsia="sr-Latn-CS"/>
              </w:rPr>
              <w:t>Укупно, са накнадом (збир)</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745.766</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694.288</w:t>
            </w:r>
          </w:p>
        </w:tc>
        <w:tc>
          <w:tcPr>
            <w:tcW w:w="1560"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16.350.127</w:t>
            </w:r>
          </w:p>
        </w:tc>
      </w:tr>
      <w:tr w:rsidR="00882A0C" w:rsidRPr="00CF6F69" w:rsidTr="00F618CF">
        <w:trPr>
          <w:cnfStyle w:val="000000100000"/>
          <w:trHeight w:val="340"/>
          <w:jc w:val="center"/>
        </w:trPr>
        <w:tc>
          <w:tcPr>
            <w:cnfStyle w:val="001000000000"/>
            <w:tcW w:w="5292" w:type="dxa"/>
            <w:hideMark/>
          </w:tcPr>
          <w:p w:rsidR="00882A0C" w:rsidRPr="00CF6F69" w:rsidRDefault="00882A0C" w:rsidP="00637E8D">
            <w:pPr>
              <w:jc w:val="right"/>
              <w:rPr>
                <w:bCs w:val="0"/>
                <w:color w:val="000000" w:themeColor="text1"/>
                <w:lang w:val="sr-Cyrl-CS" w:eastAsia="sr-Latn-CS"/>
              </w:rPr>
            </w:pPr>
            <w:r w:rsidRPr="00CF6F69">
              <w:rPr>
                <w:bCs w:val="0"/>
                <w:color w:val="000000" w:themeColor="text1"/>
                <w:lang w:val="sr-Cyrl-CS" w:eastAsia="sr-Latn-CS"/>
              </w:rPr>
              <w:t>Укупно, без накнаде (збир)</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6.975.422</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w:t>
            </w:r>
          </w:p>
        </w:tc>
        <w:tc>
          <w:tcPr>
            <w:tcW w:w="1560"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w:t>
            </w:r>
          </w:p>
        </w:tc>
      </w:tr>
      <w:tr w:rsidR="00882A0C" w:rsidRPr="00CF6F69" w:rsidTr="00F618CF">
        <w:trPr>
          <w:trHeight w:val="340"/>
          <w:jc w:val="center"/>
        </w:trPr>
        <w:tc>
          <w:tcPr>
            <w:cnfStyle w:val="001000000000"/>
            <w:tcW w:w="5292" w:type="dxa"/>
            <w:hideMark/>
          </w:tcPr>
          <w:p w:rsidR="00882A0C" w:rsidRPr="00CF6F69" w:rsidRDefault="00882A0C" w:rsidP="00637E8D">
            <w:pPr>
              <w:rPr>
                <w:bCs w:val="0"/>
                <w:color w:val="000000" w:themeColor="text1"/>
                <w:lang w:val="sr-Cyrl-CS" w:eastAsia="sr-Latn-CS"/>
              </w:rPr>
            </w:pPr>
            <w:r w:rsidRPr="00CF6F69">
              <w:rPr>
                <w:bCs w:val="0"/>
                <w:color w:val="000000" w:themeColor="text1"/>
                <w:lang w:val="sr-Cyrl-CS" w:eastAsia="sr-Latn-CS"/>
              </w:rPr>
              <w:t>СН - Са накнадом, по захтеву</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234.811</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185.368</w:t>
            </w:r>
          </w:p>
        </w:tc>
        <w:tc>
          <w:tcPr>
            <w:tcW w:w="1560"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2.644.077</w:t>
            </w:r>
          </w:p>
        </w:tc>
      </w:tr>
      <w:tr w:rsidR="00882A0C" w:rsidRPr="00CF6F69" w:rsidTr="00F618CF">
        <w:trPr>
          <w:cnfStyle w:val="000000100000"/>
          <w:trHeight w:val="340"/>
          <w:jc w:val="center"/>
        </w:trPr>
        <w:tc>
          <w:tcPr>
            <w:cnfStyle w:val="001000000000"/>
            <w:tcW w:w="5292" w:type="dxa"/>
            <w:hideMark/>
          </w:tcPr>
          <w:p w:rsidR="00882A0C" w:rsidRPr="00CF6F69" w:rsidRDefault="00882A0C" w:rsidP="00637E8D">
            <w:pPr>
              <w:rPr>
                <w:bCs w:val="0"/>
                <w:color w:val="000000" w:themeColor="text1"/>
                <w:lang w:val="sr-Cyrl-CS" w:eastAsia="sr-Latn-CS"/>
              </w:rPr>
            </w:pPr>
            <w:r w:rsidRPr="00CF6F69">
              <w:rPr>
                <w:bCs w:val="0"/>
                <w:color w:val="000000" w:themeColor="text1"/>
                <w:lang w:val="sr-Cyrl-CS" w:eastAsia="sr-Latn-CS"/>
              </w:rPr>
              <w:t>СН - Са накнадом, веб сервис (*)</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510.955</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508.920</w:t>
            </w:r>
          </w:p>
        </w:tc>
        <w:tc>
          <w:tcPr>
            <w:tcW w:w="1560"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13.706.050</w:t>
            </w:r>
          </w:p>
        </w:tc>
      </w:tr>
      <w:tr w:rsidR="00882A0C" w:rsidRPr="00CF6F69" w:rsidTr="00F618CF">
        <w:trPr>
          <w:trHeight w:val="340"/>
          <w:jc w:val="center"/>
        </w:trPr>
        <w:tc>
          <w:tcPr>
            <w:cnfStyle w:val="001000000000"/>
            <w:tcW w:w="5292" w:type="dxa"/>
            <w:hideMark/>
          </w:tcPr>
          <w:p w:rsidR="00882A0C" w:rsidRPr="00CF6F69" w:rsidRDefault="00882A0C" w:rsidP="00637E8D">
            <w:pPr>
              <w:rPr>
                <w:bCs w:val="0"/>
                <w:color w:val="000000" w:themeColor="text1"/>
                <w:lang w:val="sr-Cyrl-CS" w:eastAsia="sr-Latn-CS"/>
              </w:rPr>
            </w:pPr>
            <w:r w:rsidRPr="00CF6F69">
              <w:rPr>
                <w:bCs w:val="0"/>
                <w:color w:val="000000" w:themeColor="text1"/>
                <w:lang w:val="sr-Cyrl-CS" w:eastAsia="sr-Latn-CS"/>
              </w:rPr>
              <w:t>ДО – Стандардни захтеви (ДОС)</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2.157.199</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w:t>
            </w:r>
          </w:p>
        </w:tc>
        <w:tc>
          <w:tcPr>
            <w:tcW w:w="1560"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w:t>
            </w:r>
          </w:p>
        </w:tc>
      </w:tr>
      <w:tr w:rsidR="00882A0C" w:rsidRPr="00CF6F69" w:rsidTr="00F618CF">
        <w:trPr>
          <w:cnfStyle w:val="000000100000"/>
          <w:trHeight w:val="340"/>
          <w:jc w:val="center"/>
        </w:trPr>
        <w:tc>
          <w:tcPr>
            <w:cnfStyle w:val="001000000000"/>
            <w:tcW w:w="5292" w:type="dxa"/>
            <w:hideMark/>
          </w:tcPr>
          <w:p w:rsidR="00882A0C" w:rsidRPr="00CF6F69" w:rsidRDefault="00882A0C" w:rsidP="00637E8D">
            <w:pPr>
              <w:rPr>
                <w:bCs w:val="0"/>
                <w:color w:val="000000" w:themeColor="text1"/>
                <w:lang w:val="sr-Cyrl-CS" w:eastAsia="sr-Latn-CS"/>
              </w:rPr>
            </w:pPr>
            <w:r w:rsidRPr="00CF6F69">
              <w:rPr>
                <w:bCs w:val="0"/>
                <w:color w:val="000000" w:themeColor="text1"/>
                <w:lang w:val="sr-Cyrl-CS" w:eastAsia="sr-Latn-CS"/>
              </w:rPr>
              <w:t>ДО - Посебни захтеви (ДОП)</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1.774.263</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w:t>
            </w:r>
          </w:p>
        </w:tc>
        <w:tc>
          <w:tcPr>
            <w:tcW w:w="1560"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w:t>
            </w:r>
          </w:p>
        </w:tc>
      </w:tr>
      <w:tr w:rsidR="00882A0C" w:rsidRPr="00CF6F69" w:rsidTr="00F618CF">
        <w:trPr>
          <w:trHeight w:val="340"/>
          <w:jc w:val="center"/>
        </w:trPr>
        <w:tc>
          <w:tcPr>
            <w:cnfStyle w:val="001000000000"/>
            <w:tcW w:w="5292" w:type="dxa"/>
            <w:hideMark/>
          </w:tcPr>
          <w:p w:rsidR="00882A0C" w:rsidRPr="00CF6F69" w:rsidRDefault="00882A0C" w:rsidP="00637E8D">
            <w:pPr>
              <w:rPr>
                <w:bCs w:val="0"/>
                <w:color w:val="000000" w:themeColor="text1"/>
                <w:lang w:val="sr-Cyrl-CS" w:eastAsia="sr-Latn-CS"/>
              </w:rPr>
            </w:pPr>
            <w:r w:rsidRPr="00CF6F69">
              <w:rPr>
                <w:bCs w:val="0"/>
                <w:color w:val="000000" w:themeColor="text1"/>
                <w:lang w:val="sr-Cyrl-CS" w:eastAsia="sr-Latn-CS"/>
              </w:rPr>
              <w:t>ДО - Државни органи, веб сервис (**)</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3.043.960</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w:t>
            </w:r>
          </w:p>
        </w:tc>
        <w:tc>
          <w:tcPr>
            <w:tcW w:w="1560"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w:t>
            </w:r>
          </w:p>
        </w:tc>
      </w:tr>
      <w:tr w:rsidR="00882A0C" w:rsidRPr="00CF6F69" w:rsidTr="00F618CF">
        <w:trPr>
          <w:cnfStyle w:val="000000100000"/>
          <w:trHeight w:val="340"/>
          <w:jc w:val="center"/>
        </w:trPr>
        <w:tc>
          <w:tcPr>
            <w:cnfStyle w:val="001000000000"/>
            <w:tcW w:w="5292" w:type="dxa"/>
            <w:hideMark/>
          </w:tcPr>
          <w:p w:rsidR="00882A0C" w:rsidRPr="00CF6F69" w:rsidRDefault="00882A0C" w:rsidP="00637E8D">
            <w:pPr>
              <w:jc w:val="right"/>
              <w:rPr>
                <w:bCs w:val="0"/>
                <w:color w:val="000000" w:themeColor="text1"/>
                <w:lang w:val="sr-Cyrl-CS" w:eastAsia="sr-Latn-CS"/>
              </w:rPr>
            </w:pPr>
            <w:r w:rsidRPr="00CF6F69">
              <w:rPr>
                <w:bCs w:val="0"/>
                <w:color w:val="000000" w:themeColor="text1"/>
                <w:lang w:val="sr-Cyrl-CS" w:eastAsia="sr-Latn-CS"/>
              </w:rPr>
              <w:t xml:space="preserve">     &gt; Веб сервис, укупно (помоћни збир)</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3.554.915</w:t>
            </w:r>
          </w:p>
        </w:tc>
        <w:tc>
          <w:tcPr>
            <w:tcW w:w="1559"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508.920</w:t>
            </w:r>
          </w:p>
        </w:tc>
        <w:tc>
          <w:tcPr>
            <w:tcW w:w="1560" w:type="dxa"/>
            <w:noWrap/>
            <w:hideMark/>
          </w:tcPr>
          <w:p w:rsidR="00882A0C" w:rsidRPr="00CF6F69" w:rsidRDefault="00882A0C" w:rsidP="00637E8D">
            <w:pPr>
              <w:jc w:val="center"/>
              <w:cnfStyle w:val="000000100000"/>
              <w:rPr>
                <w:b/>
                <w:bCs/>
                <w:color w:val="000000" w:themeColor="text1"/>
                <w:lang w:val="sr-Cyrl-CS"/>
              </w:rPr>
            </w:pPr>
            <w:r w:rsidRPr="00CF6F69">
              <w:rPr>
                <w:b/>
                <w:bCs/>
                <w:color w:val="000000" w:themeColor="text1"/>
                <w:lang w:val="sr-Cyrl-CS"/>
              </w:rPr>
              <w:t>13.706.050</w:t>
            </w:r>
          </w:p>
        </w:tc>
      </w:tr>
      <w:tr w:rsidR="00882A0C" w:rsidRPr="00CF6F69" w:rsidTr="00F618CF">
        <w:trPr>
          <w:trHeight w:val="340"/>
          <w:jc w:val="center"/>
        </w:trPr>
        <w:tc>
          <w:tcPr>
            <w:cnfStyle w:val="001000000000"/>
            <w:tcW w:w="5292" w:type="dxa"/>
            <w:hideMark/>
          </w:tcPr>
          <w:p w:rsidR="00882A0C" w:rsidRPr="00CF6F69" w:rsidRDefault="00882A0C" w:rsidP="00637E8D">
            <w:pPr>
              <w:jc w:val="right"/>
              <w:rPr>
                <w:bCs w:val="0"/>
                <w:color w:val="000000" w:themeColor="text1"/>
                <w:lang w:val="sr-Cyrl-CS" w:eastAsia="sr-Latn-CS"/>
              </w:rPr>
            </w:pPr>
            <w:r w:rsidRPr="00CF6F69">
              <w:rPr>
                <w:bCs w:val="0"/>
                <w:color w:val="000000" w:themeColor="text1"/>
                <w:lang w:val="sr-Cyrl-CS" w:eastAsia="sr-Latn-CS"/>
              </w:rPr>
              <w:t xml:space="preserve">     &gt; ДОС+ДОП (помоћни збир)</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3.931.462</w:t>
            </w:r>
          </w:p>
        </w:tc>
        <w:tc>
          <w:tcPr>
            <w:tcW w:w="1559"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w:t>
            </w:r>
          </w:p>
        </w:tc>
        <w:tc>
          <w:tcPr>
            <w:tcW w:w="1560" w:type="dxa"/>
            <w:noWrap/>
            <w:hideMark/>
          </w:tcPr>
          <w:p w:rsidR="00882A0C" w:rsidRPr="00CF6F69" w:rsidRDefault="00882A0C" w:rsidP="00637E8D">
            <w:pPr>
              <w:jc w:val="center"/>
              <w:cnfStyle w:val="000000000000"/>
              <w:rPr>
                <w:b/>
                <w:bCs/>
                <w:color w:val="000000" w:themeColor="text1"/>
                <w:lang w:val="sr-Cyrl-CS"/>
              </w:rPr>
            </w:pPr>
            <w:r w:rsidRPr="00CF6F69">
              <w:rPr>
                <w:b/>
                <w:bCs/>
                <w:color w:val="000000" w:themeColor="text1"/>
                <w:lang w:val="sr-Cyrl-CS"/>
              </w:rPr>
              <w:t>-</w:t>
            </w:r>
          </w:p>
        </w:tc>
      </w:tr>
    </w:tbl>
    <w:p w:rsidR="00882A0C" w:rsidRPr="00CF6F69" w:rsidRDefault="00882A0C" w:rsidP="00882A0C">
      <w:pPr>
        <w:jc w:val="both"/>
        <w:rPr>
          <w:sz w:val="22"/>
          <w:szCs w:val="22"/>
          <w:lang w:val="sr-Cyrl-CS"/>
        </w:rPr>
      </w:pPr>
    </w:p>
    <w:p w:rsidR="00882A0C" w:rsidRPr="00CF6F69" w:rsidRDefault="00882A0C" w:rsidP="00882A0C">
      <w:pPr>
        <w:jc w:val="both"/>
        <w:rPr>
          <w:color w:val="000000"/>
          <w:sz w:val="22"/>
          <w:szCs w:val="22"/>
          <w:lang w:val="sr-Cyrl-CS" w:eastAsia="sr-Latn-CS"/>
        </w:rPr>
      </w:pPr>
      <w:r w:rsidRPr="00CF6F69">
        <w:rPr>
          <w:b/>
          <w:bCs/>
          <w:color w:val="000000"/>
          <w:sz w:val="22"/>
          <w:szCs w:val="22"/>
          <w:lang w:val="sr-Cyrl-CS" w:eastAsia="sr-Latn-CS"/>
        </w:rPr>
        <w:t xml:space="preserve">Напоменe: </w:t>
      </w:r>
    </w:p>
    <w:p w:rsidR="00882A0C" w:rsidRPr="00CF6F69" w:rsidRDefault="00882A0C" w:rsidP="00A06668">
      <w:pPr>
        <w:numPr>
          <w:ilvl w:val="0"/>
          <w:numId w:val="28"/>
        </w:numPr>
        <w:jc w:val="both"/>
        <w:rPr>
          <w:sz w:val="22"/>
          <w:szCs w:val="22"/>
          <w:lang w:val="sr-Cyrl-CS"/>
        </w:rPr>
      </w:pPr>
      <w:r w:rsidRPr="00CF6F69">
        <w:rPr>
          <w:color w:val="000000"/>
          <w:sz w:val="22"/>
          <w:szCs w:val="22"/>
          <w:lang w:val="sr-Cyrl-CS" w:eastAsia="sr-Latn-CS"/>
        </w:rPr>
        <w:t>(*) Од укупно 510.955 субјеката, 350.458 субјеката је у редовном преузимању, а подаци о осталим субјектима преузети су као иницијални сетови података, основних и додатни;</w:t>
      </w:r>
    </w:p>
    <w:p w:rsidR="00882A0C" w:rsidRPr="00CF6F69" w:rsidRDefault="00882A0C" w:rsidP="00A06668">
      <w:pPr>
        <w:numPr>
          <w:ilvl w:val="0"/>
          <w:numId w:val="28"/>
        </w:numPr>
        <w:jc w:val="both"/>
        <w:rPr>
          <w:sz w:val="22"/>
          <w:szCs w:val="22"/>
          <w:lang w:val="sr-Cyrl-CS"/>
        </w:rPr>
      </w:pPr>
      <w:r w:rsidRPr="00CF6F69">
        <w:rPr>
          <w:color w:val="000000"/>
          <w:sz w:val="22"/>
          <w:szCs w:val="22"/>
          <w:lang w:val="sr-Cyrl-CS" w:eastAsia="sr-Latn-CS"/>
        </w:rPr>
        <w:t>(**) Сви субјекти (3.043.960) преузети су коришћењем веб сервиса, укључујући и око 1,7 милиона података у оквиру иницијалних сетова података;</w:t>
      </w:r>
    </w:p>
    <w:p w:rsidR="00882A0C" w:rsidRPr="00CF6F69" w:rsidRDefault="00882A0C" w:rsidP="00A06668">
      <w:pPr>
        <w:numPr>
          <w:ilvl w:val="0"/>
          <w:numId w:val="28"/>
        </w:numPr>
        <w:jc w:val="both"/>
        <w:rPr>
          <w:sz w:val="22"/>
          <w:szCs w:val="22"/>
          <w:lang w:val="sr-Cyrl-CS"/>
        </w:rPr>
      </w:pPr>
      <w:r w:rsidRPr="00CF6F69">
        <w:rPr>
          <w:color w:val="000000"/>
          <w:sz w:val="22"/>
          <w:szCs w:val="22"/>
          <w:lang w:val="sr-Cyrl-CS" w:eastAsia="sr-Latn-CS"/>
        </w:rPr>
        <w:t xml:space="preserve">Најреалнији податак о обиму преузетих података представља број преузетих </w:t>
      </w:r>
      <w:r w:rsidRPr="00CF6F69">
        <w:rPr>
          <w:b/>
          <w:color w:val="000000"/>
          <w:sz w:val="22"/>
          <w:szCs w:val="22"/>
          <w:lang w:val="sr-Cyrl-CS" w:eastAsia="sr-Latn-CS"/>
        </w:rPr>
        <w:t>група података</w:t>
      </w:r>
      <w:r w:rsidRPr="00CF6F69">
        <w:rPr>
          <w:color w:val="000000"/>
          <w:sz w:val="22"/>
          <w:szCs w:val="22"/>
          <w:lang w:val="sr-Cyrl-CS" w:eastAsia="sr-Latn-CS"/>
        </w:rPr>
        <w:t>, дефинисаних у базама података регистара и у веб сервису. Он зависи од природе захтева за испоруку података, и у просеку се добија множењем броја субјеката са 30.</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b/>
          <w:sz w:val="22"/>
          <w:szCs w:val="22"/>
          <w:lang w:val="sr-Cyrl-CS"/>
        </w:rPr>
        <w:t>б) Резултата рада ОИП по сегментима обављеног посла – опис и коментари</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У складу са добром праксом успостављеном средин</w:t>
      </w:r>
      <w:r w:rsidR="00FA75CA" w:rsidRPr="00CF6F69">
        <w:rPr>
          <w:sz w:val="22"/>
          <w:szCs w:val="22"/>
          <w:lang w:val="sr-Cyrl-CS"/>
        </w:rPr>
        <w:t>ом</w:t>
      </w:r>
      <w:r w:rsidRPr="00CF6F69">
        <w:rPr>
          <w:sz w:val="22"/>
          <w:szCs w:val="22"/>
          <w:lang w:val="sr-Cyrl-CS"/>
        </w:rPr>
        <w:t xml:space="preserve"> 2012. године, битно унапређеном 2013. и 2014. године кроз пуну примену нове верзије веб сервиса, испоруке регистрованих података у електронској форми су и током 2015. године реализоване у четири битне области:</w:t>
      </w:r>
    </w:p>
    <w:p w:rsidR="00882A0C" w:rsidRPr="00CF6F69" w:rsidRDefault="00882A0C" w:rsidP="00882A0C">
      <w:pPr>
        <w:pStyle w:val="ListParagraph"/>
        <w:numPr>
          <w:ilvl w:val="0"/>
          <w:numId w:val="13"/>
        </w:numPr>
        <w:spacing w:before="20"/>
        <w:ind w:left="714" w:hanging="357"/>
        <w:contextualSpacing w:val="0"/>
        <w:jc w:val="both"/>
        <w:rPr>
          <w:b/>
          <w:i/>
          <w:sz w:val="22"/>
          <w:szCs w:val="22"/>
          <w:lang w:val="sr-Cyrl-CS"/>
        </w:rPr>
      </w:pPr>
      <w:r w:rsidRPr="00CF6F69">
        <w:rPr>
          <w:b/>
          <w:i/>
          <w:sz w:val="22"/>
          <w:szCs w:val="22"/>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882A0C" w:rsidRPr="00CF6F69" w:rsidRDefault="00882A0C" w:rsidP="00882A0C">
      <w:pPr>
        <w:pStyle w:val="ListParagraph"/>
        <w:numPr>
          <w:ilvl w:val="0"/>
          <w:numId w:val="13"/>
        </w:numPr>
        <w:spacing w:before="20"/>
        <w:ind w:left="714" w:hanging="357"/>
        <w:contextualSpacing w:val="0"/>
        <w:jc w:val="both"/>
        <w:rPr>
          <w:b/>
          <w:i/>
          <w:sz w:val="22"/>
          <w:szCs w:val="22"/>
          <w:lang w:val="sr-Cyrl-CS"/>
        </w:rPr>
      </w:pPr>
      <w:r w:rsidRPr="00CF6F69">
        <w:rPr>
          <w:b/>
          <w:i/>
          <w:sz w:val="22"/>
          <w:szCs w:val="22"/>
          <w:lang w:val="sr-Cyrl-CS"/>
        </w:rPr>
        <w:t>Услуге испоруке регистрованих података у електронској форми путем веб сервиса, за државне органе и јединице локалне самоуправе (без накнаде);</w:t>
      </w:r>
    </w:p>
    <w:p w:rsidR="00882A0C" w:rsidRPr="00CF6F69" w:rsidRDefault="00882A0C" w:rsidP="00882A0C">
      <w:pPr>
        <w:pStyle w:val="ListParagraph"/>
        <w:numPr>
          <w:ilvl w:val="0"/>
          <w:numId w:val="13"/>
        </w:numPr>
        <w:spacing w:before="20"/>
        <w:ind w:left="714" w:hanging="357"/>
        <w:contextualSpacing w:val="0"/>
        <w:jc w:val="both"/>
        <w:rPr>
          <w:b/>
          <w:i/>
          <w:sz w:val="22"/>
          <w:szCs w:val="22"/>
          <w:lang w:val="sr-Cyrl-CS"/>
        </w:rPr>
      </w:pPr>
      <w:r w:rsidRPr="00CF6F69">
        <w:rPr>
          <w:b/>
          <w:i/>
          <w:sz w:val="22"/>
          <w:szCs w:val="22"/>
          <w:lang w:val="sr-Cyrl-CS"/>
        </w:rPr>
        <w:t>Услуге испоруке регистрованих података у електронској форми по посебним захтевима корисника (са накнадом);</w:t>
      </w:r>
    </w:p>
    <w:p w:rsidR="00882A0C" w:rsidRPr="00CF6F69" w:rsidRDefault="00882A0C" w:rsidP="00882A0C">
      <w:pPr>
        <w:pStyle w:val="ListParagraph"/>
        <w:numPr>
          <w:ilvl w:val="0"/>
          <w:numId w:val="13"/>
        </w:numPr>
        <w:spacing w:before="20"/>
        <w:ind w:left="714" w:hanging="357"/>
        <w:contextualSpacing w:val="0"/>
        <w:jc w:val="both"/>
        <w:rPr>
          <w:b/>
          <w:i/>
          <w:sz w:val="22"/>
          <w:szCs w:val="22"/>
          <w:lang w:val="sr-Cyrl-CS"/>
        </w:rPr>
      </w:pPr>
      <w:r w:rsidRPr="00CF6F69">
        <w:rPr>
          <w:b/>
          <w:i/>
          <w:sz w:val="22"/>
          <w:szCs w:val="22"/>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5B4D14" w:rsidRDefault="005B4D14" w:rsidP="00882A0C">
      <w:pPr>
        <w:jc w:val="both"/>
        <w:rPr>
          <w:b/>
          <w:sz w:val="22"/>
          <w:szCs w:val="22"/>
          <w:lang w:val="sr-Cyrl-CS"/>
        </w:rPr>
      </w:pPr>
    </w:p>
    <w:p w:rsidR="00882A0C" w:rsidRPr="00CF6F69" w:rsidRDefault="00882A0C" w:rsidP="00882A0C">
      <w:pPr>
        <w:jc w:val="both"/>
        <w:rPr>
          <w:b/>
          <w:sz w:val="22"/>
          <w:szCs w:val="22"/>
          <w:lang w:val="sr-Cyrl-CS"/>
        </w:rPr>
      </w:pPr>
      <w:r w:rsidRPr="00CF6F69">
        <w:rPr>
          <w:b/>
          <w:sz w:val="22"/>
          <w:szCs w:val="22"/>
          <w:lang w:val="sr-Cyrl-CS"/>
        </w:rPr>
        <w:t>Преглед резултата рада ОИП по сегментима обављеног посла</w:t>
      </w:r>
    </w:p>
    <w:p w:rsidR="00882A0C" w:rsidRPr="00CF6F69" w:rsidRDefault="00882A0C" w:rsidP="00A06668">
      <w:pPr>
        <w:pStyle w:val="ListParagraph"/>
        <w:numPr>
          <w:ilvl w:val="0"/>
          <w:numId w:val="20"/>
        </w:numPr>
        <w:spacing w:before="120" w:after="60"/>
        <w:ind w:left="714" w:hanging="357"/>
        <w:contextualSpacing w:val="0"/>
        <w:jc w:val="both"/>
        <w:rPr>
          <w:b/>
          <w:i/>
          <w:sz w:val="22"/>
          <w:szCs w:val="22"/>
          <w:u w:val="single"/>
          <w:lang w:val="sr-Cyrl-CS"/>
        </w:rPr>
      </w:pPr>
      <w:r w:rsidRPr="00CF6F69">
        <w:rPr>
          <w:b/>
          <w:i/>
          <w:sz w:val="22"/>
          <w:szCs w:val="22"/>
          <w:u w:val="single"/>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3F384F" w:rsidRPr="00CF6F69" w:rsidRDefault="003F384F" w:rsidP="00882A0C">
      <w:pPr>
        <w:pStyle w:val="ListParagraph"/>
        <w:ind w:left="0"/>
        <w:jc w:val="both"/>
        <w:rPr>
          <w:sz w:val="22"/>
          <w:szCs w:val="22"/>
          <w:lang w:val="sr-Cyrl-CS"/>
        </w:rPr>
      </w:pPr>
    </w:p>
    <w:p w:rsidR="00882A0C" w:rsidRPr="00CF6F69" w:rsidRDefault="00882A0C" w:rsidP="00882A0C">
      <w:pPr>
        <w:pStyle w:val="ListParagraph"/>
        <w:ind w:left="0"/>
        <w:jc w:val="both"/>
        <w:rPr>
          <w:sz w:val="22"/>
          <w:szCs w:val="22"/>
          <w:lang w:val="sr-Cyrl-CS"/>
        </w:rPr>
      </w:pPr>
      <w:r w:rsidRPr="00CF6F69">
        <w:rPr>
          <w:sz w:val="22"/>
          <w:szCs w:val="22"/>
          <w:lang w:val="sr-Cyrl-CS"/>
        </w:rPr>
        <w:t xml:space="preserve">Коришћење веб сервиса Агенције за испоруке података комерцијалним банкама (PLWS) успешно je започето крајем 2011. године на основу измена Закона о платном промету. У другом делу 2013. године, сопственим ИТ развојнима снагама Агенције, реализован је капитални пројекат израде нове верзије веб сервиса Агенције за испоруке података о правним лицима и предузетницима (PLWS). </w:t>
      </w:r>
    </w:p>
    <w:p w:rsidR="00882A0C" w:rsidRPr="00CF6F69" w:rsidRDefault="00882A0C" w:rsidP="00882A0C">
      <w:pPr>
        <w:pStyle w:val="ListParagraph"/>
        <w:ind w:left="0"/>
        <w:jc w:val="both"/>
        <w:rPr>
          <w:sz w:val="22"/>
          <w:szCs w:val="22"/>
          <w:lang w:val="sr-Cyrl-CS"/>
        </w:rPr>
      </w:pPr>
    </w:p>
    <w:p w:rsidR="00882A0C" w:rsidRPr="00CF6F69" w:rsidRDefault="00882A0C" w:rsidP="00882A0C">
      <w:pPr>
        <w:pStyle w:val="ListParagraph"/>
        <w:ind w:left="0"/>
        <w:jc w:val="both"/>
        <w:rPr>
          <w:sz w:val="22"/>
          <w:szCs w:val="22"/>
          <w:lang w:val="sr-Cyrl-CS"/>
        </w:rPr>
      </w:pPr>
      <w:r w:rsidRPr="00CF6F69">
        <w:rPr>
          <w:sz w:val="22"/>
          <w:szCs w:val="22"/>
          <w:lang w:val="sr-Cyrl-CS"/>
        </w:rPr>
        <w:lastRenderedPageBreak/>
        <w:t xml:space="preserve">Унапређена функционалност и далеко већа флексибилност и управљивост система овог веб сервиса обезбеђене су пребацивањем на нову, најмодернију информатичку платформу. </w:t>
      </w:r>
    </w:p>
    <w:p w:rsidR="008C69B4" w:rsidRPr="00CF6F69" w:rsidRDefault="008C69B4" w:rsidP="00882A0C">
      <w:pPr>
        <w:pStyle w:val="ListParagraph"/>
        <w:ind w:left="0"/>
        <w:jc w:val="both"/>
        <w:rPr>
          <w:sz w:val="22"/>
          <w:szCs w:val="22"/>
          <w:lang w:val="sr-Cyrl-CS"/>
        </w:rPr>
      </w:pPr>
    </w:p>
    <w:p w:rsidR="00882A0C" w:rsidRPr="00CF6F69" w:rsidRDefault="008C69B4" w:rsidP="00882A0C">
      <w:pPr>
        <w:pStyle w:val="ListParagraph"/>
        <w:ind w:left="0"/>
        <w:jc w:val="both"/>
        <w:rPr>
          <w:sz w:val="22"/>
          <w:szCs w:val="22"/>
          <w:lang w:val="sr-Cyrl-CS"/>
        </w:rPr>
      </w:pPr>
      <w:r w:rsidRPr="00CF6F69">
        <w:rPr>
          <w:sz w:val="22"/>
          <w:szCs w:val="22"/>
          <w:lang w:val="sr-Cyrl-CS"/>
        </w:rPr>
        <w:t>П</w:t>
      </w:r>
      <w:r w:rsidR="00882A0C" w:rsidRPr="00CF6F69">
        <w:rPr>
          <w:sz w:val="22"/>
          <w:szCs w:val="22"/>
          <w:lang w:val="sr-Cyrl-CS"/>
        </w:rPr>
        <w:t>роцес миграције на нову верзију веб</w:t>
      </w:r>
      <w:r w:rsidRPr="00CF6F69">
        <w:rPr>
          <w:sz w:val="22"/>
          <w:szCs w:val="22"/>
          <w:lang w:val="sr-Cyrl-CS"/>
        </w:rPr>
        <w:t xml:space="preserve"> сервиса</w:t>
      </w:r>
      <w:r w:rsidR="00882A0C" w:rsidRPr="00CF6F69">
        <w:rPr>
          <w:sz w:val="22"/>
          <w:szCs w:val="22"/>
          <w:lang w:val="sr-Cyrl-CS"/>
        </w:rPr>
        <w:t xml:space="preserve"> сви корисници успешно су окончали у 1. кварталу 2014. године, уз очекиване ефекте: Повећани капацитет, стабилност и пуну управљивост система, као основу за стално унапређење рада веб сервиса и квалитета подршке током 2014.</w:t>
      </w:r>
      <w:r w:rsidR="003F384F" w:rsidRPr="00CF6F69">
        <w:rPr>
          <w:sz w:val="22"/>
          <w:szCs w:val="22"/>
          <w:lang w:val="sr-Cyrl-CS"/>
        </w:rPr>
        <w:t xml:space="preserve"> </w:t>
      </w:r>
      <w:r w:rsidR="00882A0C" w:rsidRPr="00CF6F69">
        <w:rPr>
          <w:sz w:val="22"/>
          <w:szCs w:val="22"/>
          <w:lang w:val="sr-Cyrl-CS"/>
        </w:rPr>
        <w:t>и 2015. године.</w:t>
      </w:r>
    </w:p>
    <w:p w:rsidR="00882A0C" w:rsidRPr="00CF6F69" w:rsidRDefault="00882A0C" w:rsidP="00882A0C">
      <w:pPr>
        <w:pStyle w:val="ListParagraph"/>
        <w:spacing w:before="120"/>
        <w:ind w:left="0"/>
        <w:contextualSpacing w:val="0"/>
        <w:jc w:val="both"/>
        <w:rPr>
          <w:sz w:val="22"/>
          <w:szCs w:val="22"/>
          <w:lang w:val="sr-Cyrl-CS"/>
        </w:rPr>
      </w:pPr>
      <w:r w:rsidRPr="00CF6F69">
        <w:rPr>
          <w:sz w:val="22"/>
          <w:szCs w:val="22"/>
          <w:lang w:val="sr-Cyrl-CS"/>
        </w:rPr>
        <w:t>После успешног пројекта „миграција на нове шифре за разврставање по величини</w:t>
      </w:r>
      <w:r w:rsidR="00DF0AC0">
        <w:rPr>
          <w:sz w:val="22"/>
          <w:szCs w:val="22"/>
          <w:lang w:val="sr-Cyrl-CS"/>
        </w:rPr>
        <w:t>”</w:t>
      </w:r>
      <w:r w:rsidRPr="00CF6F69">
        <w:rPr>
          <w:sz w:val="22"/>
          <w:szCs w:val="22"/>
          <w:lang w:val="sr-Cyrl-CS"/>
        </w:rPr>
        <w:t xml:space="preserve">, реализованог 2014. године на основу важећег Закона о рачуноводству, успешно је реализован пројекат једнократног преузимања </w:t>
      </w:r>
      <w:r w:rsidRPr="00CF6F69">
        <w:rPr>
          <w:b/>
          <w:sz w:val="22"/>
          <w:szCs w:val="22"/>
          <w:lang w:val="sr-Cyrl-CS"/>
        </w:rPr>
        <w:t>нових шифара разврставања</w:t>
      </w:r>
      <w:r w:rsidRPr="00CF6F69">
        <w:rPr>
          <w:sz w:val="22"/>
          <w:szCs w:val="22"/>
          <w:lang w:val="sr-Cyrl-CS"/>
        </w:rPr>
        <w:t xml:space="preserve"> после обраде ФИ за 2014. годину у Регистру финансијских извештаја, уз пуно ангажовање целог тима подршке у Агенцији (ОИП и ИТ сектор).</w:t>
      </w:r>
    </w:p>
    <w:p w:rsidR="00882A0C" w:rsidRPr="00CF6F69" w:rsidRDefault="00882A0C" w:rsidP="00882A0C">
      <w:pPr>
        <w:pStyle w:val="ListParagraph"/>
        <w:spacing w:before="120"/>
        <w:ind w:left="0"/>
        <w:contextualSpacing w:val="0"/>
        <w:jc w:val="both"/>
        <w:rPr>
          <w:sz w:val="22"/>
          <w:szCs w:val="22"/>
          <w:lang w:val="sr-Cyrl-CS"/>
        </w:rPr>
      </w:pPr>
      <w:r w:rsidRPr="00CF6F69">
        <w:rPr>
          <w:sz w:val="22"/>
          <w:szCs w:val="22"/>
          <w:lang w:val="sr-Cyrl-CS"/>
        </w:rPr>
        <w:t xml:space="preserve">Поред </w:t>
      </w:r>
      <w:r w:rsidRPr="00CF6F69">
        <w:rPr>
          <w:b/>
          <w:sz w:val="22"/>
          <w:szCs w:val="22"/>
          <w:lang w:val="sr-Cyrl-CS"/>
        </w:rPr>
        <w:t>30 банака и Телекома Србија</w:t>
      </w:r>
      <w:r w:rsidRPr="00CF6F69">
        <w:rPr>
          <w:sz w:val="22"/>
          <w:szCs w:val="22"/>
          <w:lang w:val="sr-Cyrl-CS"/>
        </w:rPr>
        <w:t xml:space="preserve"> и других корисника од раније, током 2015. године склопљени су уговори са </w:t>
      </w:r>
      <w:r w:rsidRPr="00CF6F69">
        <w:rPr>
          <w:b/>
          <w:sz w:val="22"/>
          <w:szCs w:val="22"/>
          <w:lang w:val="sr-Cyrl-CS"/>
        </w:rPr>
        <w:t>ЈП „Електропривреда Србије</w:t>
      </w:r>
      <w:r w:rsidR="00DF0AC0">
        <w:rPr>
          <w:b/>
          <w:sz w:val="22"/>
          <w:szCs w:val="22"/>
          <w:lang w:val="sr-Cyrl-CS"/>
        </w:rPr>
        <w:t>”</w:t>
      </w:r>
      <w:r w:rsidRPr="00CF6F69">
        <w:rPr>
          <w:sz w:val="22"/>
          <w:szCs w:val="22"/>
          <w:lang w:val="sr-Cyrl-CS"/>
        </w:rPr>
        <w:t xml:space="preserve"> и новом банком </w:t>
      </w:r>
      <w:r w:rsidRPr="00CF6F69">
        <w:rPr>
          <w:b/>
          <w:sz w:val="22"/>
          <w:szCs w:val="22"/>
          <w:lang w:val="sr-Cyrl-CS"/>
        </w:rPr>
        <w:t>Мирабанк а.д. Београд</w:t>
      </w:r>
      <w:r w:rsidRPr="00CF6F69">
        <w:rPr>
          <w:sz w:val="22"/>
          <w:szCs w:val="22"/>
          <w:lang w:val="sr-Cyrl-CS"/>
        </w:rPr>
        <w:t xml:space="preserve">, а по промени власника настављена сарадња са </w:t>
      </w:r>
      <w:r w:rsidRPr="00CF6F69">
        <w:rPr>
          <w:b/>
          <w:sz w:val="22"/>
          <w:szCs w:val="22"/>
          <w:lang w:val="sr-Cyrl-CS"/>
        </w:rPr>
        <w:t xml:space="preserve">Халкбанк а.д. Београд </w:t>
      </w:r>
      <w:r w:rsidRPr="00CF6F69">
        <w:rPr>
          <w:sz w:val="22"/>
          <w:szCs w:val="22"/>
          <w:lang w:val="sr-Cyrl-CS"/>
        </w:rPr>
        <w:t>(бивша Чачанска банка).</w:t>
      </w:r>
    </w:p>
    <w:p w:rsidR="00882A0C" w:rsidRPr="00CF6F69" w:rsidRDefault="00882A0C" w:rsidP="00882A0C">
      <w:pPr>
        <w:pStyle w:val="ListParagraph"/>
        <w:spacing w:before="120"/>
        <w:ind w:left="0"/>
        <w:contextualSpacing w:val="0"/>
        <w:jc w:val="both"/>
        <w:rPr>
          <w:sz w:val="22"/>
          <w:szCs w:val="22"/>
          <w:lang w:val="sr-Cyrl-CS"/>
        </w:rPr>
      </w:pPr>
      <w:r w:rsidRPr="00CF6F69">
        <w:rPr>
          <w:sz w:val="22"/>
          <w:szCs w:val="22"/>
          <w:lang w:val="sr-Cyrl-CS"/>
        </w:rPr>
        <w:t>Коришћење веб сервиса започело је и неколико привредних друштава чија је основна делатност давање услуга базираних на подацима, то: „</w:t>
      </w:r>
      <w:r w:rsidRPr="00CF6F69">
        <w:rPr>
          <w:b/>
          <w:sz w:val="22"/>
          <w:szCs w:val="22"/>
          <w:lang w:val="sr-Cyrl-CS"/>
        </w:rPr>
        <w:t>Cube Risk Management</w:t>
      </w:r>
      <w:r w:rsidR="00DF0AC0">
        <w:rPr>
          <w:sz w:val="22"/>
          <w:szCs w:val="22"/>
          <w:lang w:val="sr-Cyrl-CS"/>
        </w:rPr>
        <w:t>”</w:t>
      </w:r>
      <w:r w:rsidRPr="00CF6F69">
        <w:rPr>
          <w:sz w:val="22"/>
          <w:szCs w:val="22"/>
          <w:lang w:val="sr-Cyrl-CS"/>
        </w:rPr>
        <w:t>, „</w:t>
      </w:r>
      <w:r w:rsidRPr="00CF6F69">
        <w:rPr>
          <w:b/>
          <w:sz w:val="22"/>
          <w:szCs w:val="22"/>
          <w:lang w:val="sr-Cyrl-CS"/>
        </w:rPr>
        <w:t>Bisnode</w:t>
      </w:r>
      <w:r w:rsidR="00DF0AC0">
        <w:rPr>
          <w:sz w:val="22"/>
          <w:szCs w:val="22"/>
          <w:lang w:val="sr-Cyrl-CS"/>
        </w:rPr>
        <w:t>”</w:t>
      </w:r>
      <w:r w:rsidRPr="00CF6F69">
        <w:rPr>
          <w:sz w:val="22"/>
          <w:szCs w:val="22"/>
          <w:lang w:val="sr-Cyrl-CS"/>
        </w:rPr>
        <w:t xml:space="preserve"> и „</w:t>
      </w:r>
      <w:r w:rsidRPr="00CF6F69">
        <w:rPr>
          <w:b/>
          <w:sz w:val="22"/>
          <w:szCs w:val="22"/>
          <w:lang w:val="sr-Cyrl-CS"/>
        </w:rPr>
        <w:t>Пословни план д.о.о.</w:t>
      </w:r>
      <w:r w:rsidR="00DF0AC0">
        <w:rPr>
          <w:sz w:val="22"/>
          <w:szCs w:val="22"/>
          <w:lang w:val="sr-Cyrl-CS"/>
        </w:rPr>
        <w:t>”</w:t>
      </w:r>
      <w:r w:rsidRPr="00CF6F69">
        <w:rPr>
          <w:sz w:val="22"/>
          <w:szCs w:val="22"/>
          <w:lang w:val="sr-Cyrl-CS"/>
        </w:rPr>
        <w:t>, .а започети су преговори са још неколико потенцијалних корисника, за које је план да буду реализовани до средине 2016. године. Крајем године склопљен је посебан уговор о редовним испорукама „комбинованих података</w:t>
      </w:r>
      <w:r w:rsidR="00DF0AC0">
        <w:rPr>
          <w:sz w:val="22"/>
          <w:szCs w:val="22"/>
          <w:lang w:val="sr-Cyrl-CS"/>
        </w:rPr>
        <w:t>”</w:t>
      </w:r>
      <w:r w:rsidRPr="00CF6F69">
        <w:rPr>
          <w:sz w:val="22"/>
          <w:szCs w:val="22"/>
          <w:lang w:val="sr-Cyrl-CS"/>
        </w:rPr>
        <w:t xml:space="preserve"> са „</w:t>
      </w:r>
      <w:r w:rsidRPr="00CF6F69">
        <w:rPr>
          <w:b/>
          <w:sz w:val="22"/>
          <w:szCs w:val="22"/>
          <w:lang w:val="sr-Cyrl-CS"/>
        </w:rPr>
        <w:t>НИС</w:t>
      </w:r>
      <w:r w:rsidR="00DF0AC0">
        <w:rPr>
          <w:sz w:val="22"/>
          <w:szCs w:val="22"/>
          <w:lang w:val="sr-Cyrl-CS"/>
        </w:rPr>
        <w:t>”</w:t>
      </w:r>
      <w:r w:rsidRPr="00CF6F69">
        <w:rPr>
          <w:sz w:val="22"/>
          <w:szCs w:val="22"/>
          <w:lang w:val="sr-Cyrl-CS"/>
        </w:rPr>
        <w:t>-ом.</w:t>
      </w:r>
    </w:p>
    <w:p w:rsidR="00882A0C" w:rsidRPr="00CF6F69" w:rsidRDefault="00882A0C" w:rsidP="00882A0C">
      <w:pPr>
        <w:pStyle w:val="ListParagraph"/>
        <w:spacing w:before="120"/>
        <w:ind w:left="0"/>
        <w:contextualSpacing w:val="0"/>
        <w:jc w:val="both"/>
        <w:rPr>
          <w:sz w:val="22"/>
          <w:szCs w:val="22"/>
          <w:lang w:val="sr-Cyrl-CS"/>
        </w:rPr>
      </w:pPr>
      <w:r w:rsidRPr="00CF6F69">
        <w:rPr>
          <w:sz w:val="22"/>
          <w:szCs w:val="22"/>
          <w:lang w:val="sr-Cyrl-CS"/>
        </w:rPr>
        <w:t xml:space="preserve">Треба истаћи да је процес проширења и диверсификације корисничке базе веб сервиса успорен, јер је по плану уско повезан са пуном применом новог </w:t>
      </w:r>
      <w:r w:rsidRPr="00CF6F69">
        <w:rPr>
          <w:b/>
          <w:sz w:val="22"/>
          <w:szCs w:val="22"/>
          <w:lang w:val="sr-Cyrl-CS"/>
        </w:rPr>
        <w:t>„Портала за услуге</w:t>
      </w:r>
      <w:r w:rsidR="00DF0AC0">
        <w:rPr>
          <w:b/>
          <w:sz w:val="22"/>
          <w:szCs w:val="22"/>
          <w:lang w:val="sr-Cyrl-CS"/>
        </w:rPr>
        <w:t>”</w:t>
      </w:r>
      <w:r w:rsidRPr="00CF6F69">
        <w:rPr>
          <w:sz w:val="22"/>
          <w:szCs w:val="22"/>
          <w:lang w:val="sr-Cyrl-CS"/>
        </w:rPr>
        <w:t xml:space="preserve"> Агенције. Имплементација овог портала је значајно одложена у односу на првобитне планове, из објективних разлога - нови хитни пројекти Агенције највишег приоритета, уз пун ослонац на сопствени развој софтвера, а ограничене капацитете ИТ сектора. </w:t>
      </w:r>
    </w:p>
    <w:p w:rsidR="00882A0C" w:rsidRPr="00CF6F69" w:rsidRDefault="00882A0C" w:rsidP="00882A0C">
      <w:pPr>
        <w:pStyle w:val="ListParagraph"/>
        <w:spacing w:before="120"/>
        <w:ind w:left="0"/>
        <w:contextualSpacing w:val="0"/>
        <w:jc w:val="both"/>
        <w:rPr>
          <w:sz w:val="22"/>
          <w:szCs w:val="22"/>
          <w:lang w:val="sr-Cyrl-CS"/>
        </w:rPr>
      </w:pPr>
      <w:r w:rsidRPr="00CF6F69">
        <w:rPr>
          <w:sz w:val="22"/>
          <w:szCs w:val="22"/>
          <w:lang w:val="sr-Cyrl-CS"/>
        </w:rPr>
        <w:t>Због тога су и планови да се током 2015. године значајније повећа број корисника веб сервиса</w:t>
      </w:r>
      <w:r w:rsidR="003F384F" w:rsidRPr="00CF6F69">
        <w:rPr>
          <w:sz w:val="22"/>
          <w:szCs w:val="22"/>
          <w:lang w:val="sr-Cyrl-CS"/>
        </w:rPr>
        <w:t xml:space="preserve"> </w:t>
      </w:r>
      <w:r w:rsidRPr="00CF6F69">
        <w:rPr>
          <w:sz w:val="22"/>
          <w:szCs w:val="22"/>
          <w:lang w:val="sr-Cyrl-CS"/>
        </w:rPr>
        <w:t>и приходи од испорука података, уз флексибилнију понуду и значајније ангажовање у нуђењу услуга, одложени да се током 2016. године остваре упоредо и после активирања Портала за услуге.</w:t>
      </w:r>
    </w:p>
    <w:p w:rsidR="00882A0C" w:rsidRDefault="00882A0C" w:rsidP="00882A0C">
      <w:pPr>
        <w:spacing w:before="120"/>
        <w:jc w:val="both"/>
        <w:rPr>
          <w:sz w:val="22"/>
          <w:szCs w:val="22"/>
          <w:lang w:val="sr-Cyrl-CS"/>
        </w:rPr>
      </w:pPr>
      <w:r w:rsidRPr="00CF6F69">
        <w:rPr>
          <w:sz w:val="22"/>
          <w:szCs w:val="22"/>
          <w:lang w:val="sr-Cyrl-CS"/>
        </w:rPr>
        <w:t>Веб сервис уз наплату накнаде на</w:t>
      </w:r>
      <w:r w:rsidR="00BB3A8E" w:rsidRPr="00CF6F69">
        <w:rPr>
          <w:sz w:val="22"/>
          <w:szCs w:val="22"/>
          <w:lang w:val="sr-Cyrl-CS"/>
        </w:rPr>
        <w:t xml:space="preserve"> крају 2015. године активно је к</w:t>
      </w:r>
      <w:r w:rsidRPr="00CF6F69">
        <w:rPr>
          <w:sz w:val="22"/>
          <w:szCs w:val="22"/>
          <w:lang w:val="sr-Cyrl-CS"/>
        </w:rPr>
        <w:t xml:space="preserve">ористило </w:t>
      </w:r>
      <w:r w:rsidRPr="00CF6F69">
        <w:rPr>
          <w:b/>
          <w:sz w:val="22"/>
          <w:szCs w:val="22"/>
          <w:lang w:val="sr-Cyrl-CS"/>
        </w:rPr>
        <w:t xml:space="preserve">36 </w:t>
      </w:r>
      <w:r w:rsidRPr="00CF6F69">
        <w:rPr>
          <w:sz w:val="22"/>
          <w:szCs w:val="22"/>
          <w:lang w:val="sr-Cyrl-CS"/>
        </w:rPr>
        <w:t>корисника, од чега 30 банака. Највећи корисници веб сервиса, по броју преузетих података, били су:</w:t>
      </w:r>
    </w:p>
    <w:p w:rsidR="005B4D14" w:rsidRPr="00CF6F69" w:rsidRDefault="005B4D14" w:rsidP="00882A0C">
      <w:pPr>
        <w:spacing w:before="120"/>
        <w:jc w:val="both"/>
        <w:rPr>
          <w:sz w:val="22"/>
          <w:szCs w:val="22"/>
          <w:lang w:val="sr-Cyrl-CS"/>
        </w:rPr>
      </w:pPr>
    </w:p>
    <w:p w:rsidR="00882A0C" w:rsidRPr="00CF6F69" w:rsidRDefault="00882A0C" w:rsidP="00A06668">
      <w:pPr>
        <w:numPr>
          <w:ilvl w:val="0"/>
          <w:numId w:val="21"/>
        </w:numPr>
        <w:jc w:val="both"/>
        <w:rPr>
          <w:rFonts w:eastAsia="Calibri"/>
          <w:b/>
          <w:sz w:val="22"/>
          <w:szCs w:val="22"/>
          <w:lang w:val="sr-Cyrl-CS"/>
        </w:rPr>
      </w:pPr>
      <w:r w:rsidRPr="00CF6F69">
        <w:rPr>
          <w:rFonts w:eastAsia="Calibri"/>
          <w:b/>
          <w:sz w:val="22"/>
          <w:szCs w:val="22"/>
          <w:lang w:val="sr-Cyrl-CS"/>
        </w:rPr>
        <w:t>Banka Intesa, Комерцијална банка, ЈП Електропривреда Србије, Телеком Србија, Војвођанска банка, Procredit Bank, Raiffeisen Bank, Unicredit Bank Srbija, итд.</w:t>
      </w:r>
    </w:p>
    <w:p w:rsidR="00882A0C" w:rsidRPr="00CF6F69" w:rsidRDefault="00882A0C" w:rsidP="00882A0C">
      <w:pPr>
        <w:pStyle w:val="ListParagraph"/>
        <w:spacing w:before="120"/>
        <w:ind w:left="0"/>
        <w:jc w:val="both"/>
        <w:rPr>
          <w:sz w:val="22"/>
          <w:szCs w:val="22"/>
          <w:lang w:val="sr-Cyrl-CS"/>
        </w:rPr>
      </w:pPr>
      <w:r w:rsidRPr="00CF6F69">
        <w:rPr>
          <w:sz w:val="22"/>
          <w:szCs w:val="22"/>
          <w:lang w:val="sr-Cyrl-CS"/>
        </w:rPr>
        <w:t xml:space="preserve">Месечно се овим путем преузимају подаци о променама у регистрима Агенције за преко </w:t>
      </w:r>
      <w:r w:rsidRPr="00CF6F69">
        <w:rPr>
          <w:b/>
          <w:sz w:val="22"/>
          <w:szCs w:val="22"/>
          <w:lang w:val="sr-Cyrl-CS"/>
        </w:rPr>
        <w:t>30.000</w:t>
      </w:r>
      <w:r w:rsidRPr="00CF6F69">
        <w:rPr>
          <w:sz w:val="22"/>
          <w:szCs w:val="22"/>
          <w:lang w:val="sr-Cyrl-CS"/>
        </w:rPr>
        <w:t xml:space="preserve"> </w:t>
      </w:r>
      <w:r w:rsidRPr="00CF6F69">
        <w:rPr>
          <w:b/>
          <w:sz w:val="22"/>
          <w:szCs w:val="22"/>
          <w:lang w:val="sr-Cyrl-CS"/>
        </w:rPr>
        <w:t>субјеката</w:t>
      </w:r>
      <w:r w:rsidRPr="00CF6F69">
        <w:rPr>
          <w:sz w:val="22"/>
          <w:szCs w:val="22"/>
          <w:lang w:val="sr-Cyrl-CS"/>
        </w:rPr>
        <w:t xml:space="preserve">, односно </w:t>
      </w:r>
      <w:r w:rsidRPr="00CF6F69">
        <w:rPr>
          <w:b/>
          <w:sz w:val="22"/>
          <w:szCs w:val="22"/>
          <w:lang w:val="sr-Cyrl-CS"/>
        </w:rPr>
        <w:t>око милион група података месечно</w:t>
      </w:r>
      <w:r w:rsidRPr="00CF6F69">
        <w:rPr>
          <w:sz w:val="22"/>
          <w:szCs w:val="22"/>
          <w:lang w:val="sr-Cyrl-CS"/>
        </w:rPr>
        <w:t>, и по потреби додатни „Иницијални сетови података</w:t>
      </w:r>
      <w:r w:rsidR="00DF0AC0">
        <w:rPr>
          <w:sz w:val="22"/>
          <w:szCs w:val="22"/>
          <w:lang w:val="sr-Cyrl-CS"/>
        </w:rPr>
        <w:t>”</w:t>
      </w:r>
      <w:r w:rsidRPr="00CF6F69">
        <w:rPr>
          <w:sz w:val="22"/>
          <w:szCs w:val="22"/>
          <w:lang w:val="sr-Cyrl-CS"/>
        </w:rPr>
        <w:t xml:space="preserve"> (током 2015.</w:t>
      </w:r>
      <w:r w:rsidR="003F384F" w:rsidRPr="00CF6F69">
        <w:rPr>
          <w:sz w:val="22"/>
          <w:szCs w:val="22"/>
          <w:lang w:val="sr-Cyrl-CS"/>
        </w:rPr>
        <w:t xml:space="preserve"> </w:t>
      </w:r>
      <w:r w:rsidRPr="00CF6F69">
        <w:rPr>
          <w:sz w:val="22"/>
          <w:szCs w:val="22"/>
          <w:lang w:val="sr-Cyrl-CS"/>
        </w:rPr>
        <w:t xml:space="preserve">године подаци за око </w:t>
      </w:r>
      <w:r w:rsidRPr="00CF6F69">
        <w:rPr>
          <w:b/>
          <w:sz w:val="22"/>
          <w:szCs w:val="22"/>
          <w:lang w:val="sr-Cyrl-CS"/>
        </w:rPr>
        <w:t>160.000</w:t>
      </w:r>
      <w:r w:rsidRPr="00CF6F69">
        <w:rPr>
          <w:sz w:val="22"/>
          <w:szCs w:val="22"/>
          <w:lang w:val="sr-Cyrl-CS"/>
        </w:rPr>
        <w:t xml:space="preserve"> субјеката), уз укупан приход од око </w:t>
      </w:r>
      <w:r w:rsidRPr="00CF6F69">
        <w:rPr>
          <w:b/>
          <w:sz w:val="22"/>
          <w:szCs w:val="22"/>
          <w:lang w:val="sr-Cyrl-CS"/>
        </w:rPr>
        <w:t>13,7</w:t>
      </w:r>
      <w:r w:rsidRPr="00CF6F69">
        <w:rPr>
          <w:sz w:val="22"/>
          <w:szCs w:val="22"/>
          <w:lang w:val="sr-Cyrl-CS"/>
        </w:rPr>
        <w:t xml:space="preserve"> милиона динара, </w:t>
      </w:r>
      <w:r w:rsidR="00BB3A8E" w:rsidRPr="00CF6F69">
        <w:rPr>
          <w:sz w:val="22"/>
          <w:szCs w:val="22"/>
          <w:lang w:val="sr-Cyrl-CS"/>
        </w:rPr>
        <w:t xml:space="preserve">што је </w:t>
      </w:r>
      <w:r w:rsidRPr="00CF6F69">
        <w:rPr>
          <w:sz w:val="22"/>
          <w:szCs w:val="22"/>
          <w:lang w:val="sr-Cyrl-CS"/>
        </w:rPr>
        <w:t>око 5% мање у односу на 2014. годину.</w:t>
      </w:r>
    </w:p>
    <w:p w:rsidR="00E46D91" w:rsidRDefault="00E46D91" w:rsidP="00E46D91">
      <w:pPr>
        <w:spacing w:line="276" w:lineRule="auto"/>
        <w:rPr>
          <w:b/>
          <w:i/>
          <w:sz w:val="22"/>
          <w:szCs w:val="22"/>
          <w:u w:val="single"/>
          <w:lang w:val="sr-Cyrl-CS"/>
        </w:rPr>
      </w:pPr>
    </w:p>
    <w:p w:rsidR="00882A0C" w:rsidRPr="00CF6F69" w:rsidRDefault="00882A0C" w:rsidP="00E46D91">
      <w:pPr>
        <w:spacing w:after="200" w:line="276" w:lineRule="auto"/>
        <w:rPr>
          <w:b/>
          <w:i/>
          <w:sz w:val="22"/>
          <w:szCs w:val="22"/>
          <w:u w:val="single"/>
          <w:lang w:val="sr-Cyrl-CS"/>
        </w:rPr>
      </w:pPr>
      <w:r w:rsidRPr="00CF6F69">
        <w:rPr>
          <w:b/>
          <w:i/>
          <w:sz w:val="22"/>
          <w:szCs w:val="22"/>
          <w:u w:val="single"/>
          <w:lang w:val="sr-Cyrl-CS"/>
        </w:rPr>
        <w:t>Услуге испоруке регистрованих података у електронској форми путем веб сервиса, за државне органе (без накнаде)</w:t>
      </w:r>
    </w:p>
    <w:p w:rsidR="00882A0C" w:rsidRPr="00CF6F69" w:rsidRDefault="00882A0C" w:rsidP="00882A0C">
      <w:pPr>
        <w:pStyle w:val="ListParagraph"/>
        <w:ind w:left="0"/>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Захваљујући расположивости нове верзије веб сервиса Агенције (PLWS), током 2014. и 2015. године настављено је испоручивање и интензивно коришћење велике количине података из регистара Агенције у најзначајнијим пројектима е-Управе у Србији, укључујући:  </w:t>
      </w:r>
    </w:p>
    <w:p w:rsidR="00882A0C" w:rsidRPr="00CF6F69" w:rsidRDefault="00882A0C" w:rsidP="00882A0C">
      <w:pPr>
        <w:jc w:val="both"/>
        <w:rPr>
          <w:rFonts w:eastAsia="Calibri"/>
          <w:b/>
          <w:sz w:val="22"/>
          <w:szCs w:val="22"/>
          <w:lang w:val="sr-Cyrl-CS"/>
        </w:rPr>
      </w:pPr>
      <w:r w:rsidRPr="00CF6F69">
        <w:rPr>
          <w:rFonts w:eastAsia="Calibri"/>
          <w:b/>
          <w:sz w:val="22"/>
          <w:szCs w:val="22"/>
          <w:lang w:val="sr-Cyrl-CS"/>
        </w:rPr>
        <w:t>Централни регистар обвезника социјалног осигурања (CROSO); Електронску регистрација возила (Дирекција за електронску управу - ДЕУ, МУП), Електронске услуге Пореске управе,</w:t>
      </w:r>
      <w:r w:rsidRPr="00CF6F69">
        <w:rPr>
          <w:rFonts w:eastAsia="Calibri"/>
          <w:sz w:val="22"/>
          <w:szCs w:val="22"/>
          <w:lang w:val="sr-Cyrl-CS"/>
        </w:rPr>
        <w:t xml:space="preserve"> и друге.</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Током 2015. године склопљени су уговори са:</w:t>
      </w:r>
    </w:p>
    <w:p w:rsidR="00882A0C" w:rsidRPr="00CF6F69" w:rsidRDefault="00882A0C" w:rsidP="00A06668">
      <w:pPr>
        <w:numPr>
          <w:ilvl w:val="0"/>
          <w:numId w:val="21"/>
        </w:numPr>
        <w:spacing w:before="40"/>
        <w:ind w:left="714" w:hanging="357"/>
        <w:jc w:val="both"/>
        <w:rPr>
          <w:b/>
          <w:sz w:val="22"/>
          <w:szCs w:val="22"/>
          <w:lang w:val="sr-Cyrl-CS"/>
        </w:rPr>
      </w:pPr>
      <w:r w:rsidRPr="00CF6F69">
        <w:rPr>
          <w:b/>
          <w:sz w:val="22"/>
          <w:szCs w:val="22"/>
          <w:lang w:val="sr-Cyrl-CS"/>
        </w:rPr>
        <w:t xml:space="preserve">Покрајинском владом АП Војводине, </w:t>
      </w:r>
    </w:p>
    <w:p w:rsidR="00882A0C" w:rsidRPr="00CF6F69" w:rsidRDefault="00882A0C" w:rsidP="00A06668">
      <w:pPr>
        <w:numPr>
          <w:ilvl w:val="0"/>
          <w:numId w:val="21"/>
        </w:numPr>
        <w:spacing w:before="40"/>
        <w:ind w:left="714" w:hanging="357"/>
        <w:jc w:val="both"/>
        <w:rPr>
          <w:sz w:val="22"/>
          <w:szCs w:val="22"/>
          <w:lang w:val="sr-Cyrl-CS"/>
        </w:rPr>
      </w:pPr>
      <w:r w:rsidRPr="00CF6F69">
        <w:rPr>
          <w:b/>
          <w:sz w:val="22"/>
          <w:szCs w:val="22"/>
          <w:lang w:val="sr-Cyrl-CS"/>
        </w:rPr>
        <w:lastRenderedPageBreak/>
        <w:t>Комисијом за заштиту конкуренције (КЗК)</w:t>
      </w:r>
      <w:r w:rsidRPr="00CF6F69">
        <w:rPr>
          <w:sz w:val="22"/>
          <w:szCs w:val="22"/>
          <w:lang w:val="sr-Cyrl-CS"/>
        </w:rPr>
        <w:t xml:space="preserve"> и </w:t>
      </w:r>
    </w:p>
    <w:p w:rsidR="00882A0C" w:rsidRPr="00CF6F69" w:rsidRDefault="00882A0C" w:rsidP="00A06668">
      <w:pPr>
        <w:numPr>
          <w:ilvl w:val="0"/>
          <w:numId w:val="21"/>
        </w:numPr>
        <w:spacing w:before="40"/>
        <w:ind w:left="714" w:hanging="357"/>
        <w:jc w:val="both"/>
        <w:rPr>
          <w:sz w:val="22"/>
          <w:szCs w:val="22"/>
          <w:lang w:val="sr-Cyrl-CS"/>
        </w:rPr>
      </w:pPr>
      <w:r w:rsidRPr="00CF6F69">
        <w:rPr>
          <w:b/>
          <w:sz w:val="22"/>
          <w:szCs w:val="22"/>
          <w:lang w:val="sr-Cyrl-CS"/>
        </w:rPr>
        <w:t>Министарством трговине, туризма и телекомуникација- Сектор туризма и Сектор туристичке инспекције</w:t>
      </w:r>
      <w:r w:rsidRPr="00CF6F69">
        <w:rPr>
          <w:sz w:val="22"/>
          <w:szCs w:val="22"/>
          <w:lang w:val="sr-Cyrl-CS"/>
        </w:rPr>
        <w:t>.</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У току су преговори са више потенцијалних корисника веб сервиса из јавног сектора, чија је реализација планирана у првој половини 2016. године, а постоји интересовање и низа других.</w:t>
      </w:r>
    </w:p>
    <w:p w:rsidR="00882A0C" w:rsidRPr="00CF6F69" w:rsidRDefault="00882A0C" w:rsidP="00882A0C">
      <w:pPr>
        <w:jc w:val="both"/>
        <w:rPr>
          <w:sz w:val="22"/>
          <w:szCs w:val="22"/>
          <w:lang w:val="sr-Cyrl-CS"/>
        </w:rPr>
      </w:pPr>
    </w:p>
    <w:p w:rsidR="00882A0C" w:rsidRPr="00CF6F69" w:rsidRDefault="00882A0C" w:rsidP="00882A0C">
      <w:pPr>
        <w:pStyle w:val="ListParagraph"/>
        <w:ind w:left="0"/>
        <w:jc w:val="both"/>
        <w:rPr>
          <w:sz w:val="22"/>
          <w:szCs w:val="22"/>
          <w:lang w:val="sr-Cyrl-CS"/>
        </w:rPr>
      </w:pPr>
      <w:r w:rsidRPr="00CF6F69">
        <w:rPr>
          <w:sz w:val="22"/>
          <w:szCs w:val="22"/>
          <w:lang w:val="sr-Cyrl-CS"/>
        </w:rPr>
        <w:t>У следећој табели сумирани су споразуми и уговори за редовне испоруке података из статусних регистара Агенције путем веб сервиса или по захтеву, без накнаде, за државне и покрајинске органе и јединице локалне самоуправе, склопљени током 2014. и 2015. године:</w:t>
      </w:r>
    </w:p>
    <w:p w:rsidR="00882A0C" w:rsidRPr="00CF6F69" w:rsidRDefault="00882A0C" w:rsidP="00882A0C">
      <w:pPr>
        <w:jc w:val="both"/>
        <w:rPr>
          <w:sz w:val="22"/>
          <w:szCs w:val="22"/>
          <w:lang w:val="sr-Cyrl-CS"/>
        </w:rPr>
      </w:pPr>
    </w:p>
    <w:tbl>
      <w:tblPr>
        <w:tblStyle w:val="LightShading-Accent15"/>
        <w:tblW w:w="10031" w:type="dxa"/>
        <w:jc w:val="center"/>
        <w:tblLook w:val="04A0"/>
      </w:tblPr>
      <w:tblGrid>
        <w:gridCol w:w="693"/>
        <w:gridCol w:w="1261"/>
        <w:gridCol w:w="2407"/>
        <w:gridCol w:w="5670"/>
      </w:tblGrid>
      <w:tr w:rsidR="00882A0C" w:rsidRPr="00CF6F69" w:rsidTr="00C06F66">
        <w:trPr>
          <w:cnfStyle w:val="100000000000"/>
          <w:trHeight w:val="567"/>
          <w:jc w:val="center"/>
        </w:trPr>
        <w:tc>
          <w:tcPr>
            <w:cnfStyle w:val="001000000000"/>
            <w:tcW w:w="10031" w:type="dxa"/>
            <w:gridSpan w:val="4"/>
          </w:tcPr>
          <w:p w:rsidR="00C06F66" w:rsidRPr="00AE0C7F" w:rsidRDefault="00C06F66" w:rsidP="00637E8D">
            <w:pPr>
              <w:pStyle w:val="ListParagraph"/>
              <w:ind w:left="0"/>
              <w:jc w:val="both"/>
              <w:rPr>
                <w:b w:val="0"/>
                <w:color w:val="000000" w:themeColor="text1"/>
                <w:lang w:val="sr-Cyrl-CS"/>
              </w:rPr>
            </w:pPr>
            <w:r w:rsidRPr="00AE0C7F">
              <w:rPr>
                <w:b w:val="0"/>
                <w:color w:val="000000" w:themeColor="text1"/>
                <w:lang w:val="sr-Cyrl-CS"/>
              </w:rPr>
              <w:t>ТАБЕЛА 5:</w:t>
            </w:r>
          </w:p>
          <w:p w:rsidR="00C06F66" w:rsidRPr="00CF6F69" w:rsidRDefault="00C06F66" w:rsidP="00637E8D">
            <w:pPr>
              <w:pStyle w:val="ListParagraph"/>
              <w:ind w:left="0"/>
              <w:jc w:val="both"/>
              <w:rPr>
                <w:b w:val="0"/>
                <w:color w:val="000000" w:themeColor="text1"/>
                <w:lang w:val="sr-Cyrl-CS"/>
              </w:rPr>
            </w:pPr>
          </w:p>
          <w:p w:rsidR="00882A0C" w:rsidRPr="00CF6F69" w:rsidRDefault="00882A0C" w:rsidP="00637E8D">
            <w:pPr>
              <w:pStyle w:val="ListParagraph"/>
              <w:ind w:left="0"/>
              <w:jc w:val="both"/>
              <w:rPr>
                <w:b w:val="0"/>
                <w:color w:val="000000" w:themeColor="text1"/>
                <w:lang w:val="sr-Cyrl-CS"/>
              </w:rPr>
            </w:pPr>
            <w:r w:rsidRPr="00CF6F69">
              <w:rPr>
                <w:b w:val="0"/>
                <w:color w:val="000000" w:themeColor="text1"/>
                <w:lang w:val="sr-Cyrl-CS"/>
              </w:rPr>
              <w:t>Веб сервис АПР (2014.-2015.)</w:t>
            </w:r>
          </w:p>
          <w:p w:rsidR="00882A0C" w:rsidRPr="00CF6F69" w:rsidRDefault="00882A0C" w:rsidP="00637E8D">
            <w:pPr>
              <w:pStyle w:val="ListParagraph"/>
              <w:ind w:left="0"/>
              <w:jc w:val="both"/>
              <w:rPr>
                <w:b w:val="0"/>
                <w:color w:val="000000" w:themeColor="text1"/>
                <w:lang w:val="sr-Cyrl-CS"/>
              </w:rPr>
            </w:pPr>
          </w:p>
        </w:tc>
      </w:tr>
      <w:tr w:rsidR="00882A0C" w:rsidRPr="00CF6F69" w:rsidTr="00C06F66">
        <w:trPr>
          <w:cnfStyle w:val="000000100000"/>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Р.</w:t>
            </w:r>
            <w:r w:rsidR="003F384F" w:rsidRPr="00CF6F69">
              <w:rPr>
                <w:color w:val="000000" w:themeColor="text1"/>
                <w:lang w:val="sr-Cyrl-CS"/>
              </w:rPr>
              <w:t xml:space="preserve"> </w:t>
            </w:r>
            <w:r w:rsidRPr="00CF6F69">
              <w:rPr>
                <w:color w:val="000000" w:themeColor="text1"/>
                <w:lang w:val="sr-Cyrl-CS"/>
              </w:rPr>
              <w:t>бр.</w:t>
            </w:r>
          </w:p>
        </w:tc>
        <w:tc>
          <w:tcPr>
            <w:tcW w:w="1261" w:type="dxa"/>
          </w:tcPr>
          <w:p w:rsidR="00882A0C" w:rsidRPr="00CF6F69" w:rsidRDefault="00882A0C" w:rsidP="00637E8D">
            <w:pPr>
              <w:pStyle w:val="ListParagraph"/>
              <w:ind w:left="0"/>
              <w:jc w:val="center"/>
              <w:cnfStyle w:val="000000100000"/>
              <w:rPr>
                <w:b/>
                <w:color w:val="000000" w:themeColor="text1"/>
                <w:lang w:val="sr-Cyrl-CS"/>
              </w:rPr>
            </w:pPr>
            <w:r w:rsidRPr="00CF6F69">
              <w:rPr>
                <w:b/>
                <w:color w:val="000000" w:themeColor="text1"/>
                <w:lang w:val="sr-Cyrl-CS"/>
              </w:rPr>
              <w:t>Датум</w:t>
            </w:r>
          </w:p>
        </w:tc>
        <w:tc>
          <w:tcPr>
            <w:tcW w:w="2407" w:type="dxa"/>
          </w:tcPr>
          <w:p w:rsidR="00882A0C" w:rsidRPr="00CF6F69" w:rsidRDefault="00882A0C" w:rsidP="00637E8D">
            <w:pPr>
              <w:pStyle w:val="ListParagraph"/>
              <w:ind w:left="0"/>
              <w:jc w:val="both"/>
              <w:cnfStyle w:val="000000100000"/>
              <w:rPr>
                <w:b/>
                <w:color w:val="000000" w:themeColor="text1"/>
                <w:lang w:val="sr-Cyrl-CS"/>
              </w:rPr>
            </w:pPr>
            <w:r w:rsidRPr="00CF6F69">
              <w:rPr>
                <w:b/>
                <w:color w:val="000000" w:themeColor="text1"/>
                <w:lang w:val="sr-Cyrl-CS"/>
              </w:rPr>
              <w:t>Протокол/ Споразум/Уговор</w:t>
            </w:r>
          </w:p>
        </w:tc>
        <w:tc>
          <w:tcPr>
            <w:tcW w:w="5670" w:type="dxa"/>
          </w:tcPr>
          <w:p w:rsidR="00882A0C" w:rsidRPr="00CF6F69" w:rsidRDefault="00882A0C" w:rsidP="00637E8D">
            <w:pPr>
              <w:pStyle w:val="ListParagraph"/>
              <w:ind w:left="0"/>
              <w:jc w:val="both"/>
              <w:cnfStyle w:val="000000100000"/>
              <w:rPr>
                <w:color w:val="000000" w:themeColor="text1"/>
                <w:lang w:val="sr-Cyrl-CS"/>
              </w:rPr>
            </w:pPr>
            <w:r w:rsidRPr="00CF6F69">
              <w:rPr>
                <w:b/>
                <w:color w:val="000000" w:themeColor="text1"/>
                <w:lang w:val="sr-Cyrl-CS"/>
              </w:rPr>
              <w:t>Институција / Корисник</w:t>
            </w:r>
            <w:r w:rsidRPr="00CF6F69">
              <w:rPr>
                <w:color w:val="000000" w:themeColor="text1"/>
                <w:lang w:val="sr-Cyrl-CS"/>
              </w:rPr>
              <w:t xml:space="preserve"> </w:t>
            </w:r>
          </w:p>
          <w:p w:rsidR="00882A0C" w:rsidRPr="00CF6F69" w:rsidRDefault="00882A0C" w:rsidP="00637E8D">
            <w:pPr>
              <w:pStyle w:val="ListParagraph"/>
              <w:ind w:left="0"/>
              <w:jc w:val="both"/>
              <w:cnfStyle w:val="000000100000"/>
              <w:rPr>
                <w:b/>
                <w:color w:val="000000" w:themeColor="text1"/>
                <w:lang w:val="sr-Cyrl-CS"/>
              </w:rPr>
            </w:pPr>
          </w:p>
        </w:tc>
      </w:tr>
      <w:tr w:rsidR="00882A0C" w:rsidRPr="00CF6F69" w:rsidTr="00C06F66">
        <w:trPr>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1.</w:t>
            </w:r>
          </w:p>
        </w:tc>
        <w:tc>
          <w:tcPr>
            <w:tcW w:w="1261" w:type="dxa"/>
          </w:tcPr>
          <w:p w:rsidR="00882A0C" w:rsidRPr="00CF6F69" w:rsidRDefault="00882A0C" w:rsidP="00637E8D">
            <w:pPr>
              <w:pStyle w:val="ListParagraph"/>
              <w:ind w:left="0"/>
              <w:jc w:val="center"/>
              <w:cnfStyle w:val="000000000000"/>
              <w:rPr>
                <w:color w:val="000000" w:themeColor="text1"/>
                <w:lang w:val="sr-Cyrl-CS"/>
              </w:rPr>
            </w:pPr>
            <w:r w:rsidRPr="00CF6F69">
              <w:rPr>
                <w:color w:val="000000" w:themeColor="text1"/>
                <w:lang w:val="sr-Cyrl-CS"/>
              </w:rPr>
              <w:t>08.04.2015.</w:t>
            </w:r>
          </w:p>
        </w:tc>
        <w:tc>
          <w:tcPr>
            <w:tcW w:w="2407"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Споразум</w:t>
            </w:r>
          </w:p>
        </w:tc>
        <w:tc>
          <w:tcPr>
            <w:tcW w:w="5670"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Министарство трговине, туризма и телекомуникација- Сектор туризма и Сектор туристичке инспекције</w:t>
            </w:r>
          </w:p>
        </w:tc>
      </w:tr>
      <w:tr w:rsidR="00882A0C" w:rsidRPr="00CF6F69" w:rsidTr="00C06F66">
        <w:trPr>
          <w:cnfStyle w:val="000000100000"/>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2.</w:t>
            </w:r>
          </w:p>
        </w:tc>
        <w:tc>
          <w:tcPr>
            <w:tcW w:w="1261" w:type="dxa"/>
          </w:tcPr>
          <w:p w:rsidR="00882A0C" w:rsidRPr="00CF6F69" w:rsidRDefault="00882A0C" w:rsidP="00637E8D">
            <w:pPr>
              <w:pStyle w:val="ListParagraph"/>
              <w:ind w:left="0"/>
              <w:jc w:val="center"/>
              <w:cnfStyle w:val="000000100000"/>
              <w:rPr>
                <w:color w:val="000000" w:themeColor="text1"/>
                <w:lang w:val="sr-Cyrl-CS"/>
              </w:rPr>
            </w:pPr>
            <w:r w:rsidRPr="00CF6F69">
              <w:rPr>
                <w:color w:val="000000" w:themeColor="text1"/>
                <w:lang w:val="sr-Cyrl-CS"/>
              </w:rPr>
              <w:t>16.03.2015.</w:t>
            </w:r>
          </w:p>
        </w:tc>
        <w:tc>
          <w:tcPr>
            <w:tcW w:w="2407"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Протокол+Споразум</w:t>
            </w:r>
          </w:p>
        </w:tc>
        <w:tc>
          <w:tcPr>
            <w:tcW w:w="5670"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Комисија за заштиту конкуренције (КЗК)</w:t>
            </w:r>
          </w:p>
        </w:tc>
      </w:tr>
      <w:tr w:rsidR="00882A0C" w:rsidRPr="00CF6F69" w:rsidTr="00C06F66">
        <w:trPr>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3.</w:t>
            </w:r>
          </w:p>
        </w:tc>
        <w:tc>
          <w:tcPr>
            <w:tcW w:w="1261" w:type="dxa"/>
          </w:tcPr>
          <w:p w:rsidR="00882A0C" w:rsidRPr="00CF6F69" w:rsidRDefault="00882A0C" w:rsidP="00637E8D">
            <w:pPr>
              <w:pStyle w:val="ListParagraph"/>
              <w:ind w:left="0"/>
              <w:jc w:val="center"/>
              <w:cnfStyle w:val="000000000000"/>
              <w:rPr>
                <w:color w:val="000000" w:themeColor="text1"/>
                <w:lang w:val="sr-Cyrl-CS"/>
              </w:rPr>
            </w:pPr>
            <w:r w:rsidRPr="00CF6F69">
              <w:rPr>
                <w:color w:val="000000" w:themeColor="text1"/>
                <w:lang w:val="sr-Cyrl-CS"/>
              </w:rPr>
              <w:t>29.1.2015.</w:t>
            </w:r>
          </w:p>
        </w:tc>
        <w:tc>
          <w:tcPr>
            <w:tcW w:w="2407"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Протокол+Споразум</w:t>
            </w:r>
          </w:p>
        </w:tc>
        <w:tc>
          <w:tcPr>
            <w:tcW w:w="5670"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Покрајинска влада АП Војводине - УЗЗППО</w:t>
            </w:r>
          </w:p>
        </w:tc>
      </w:tr>
      <w:tr w:rsidR="00882A0C" w:rsidRPr="00CF6F69" w:rsidTr="00C06F66">
        <w:trPr>
          <w:cnfStyle w:val="000000100000"/>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4.</w:t>
            </w:r>
          </w:p>
        </w:tc>
        <w:tc>
          <w:tcPr>
            <w:tcW w:w="1261" w:type="dxa"/>
          </w:tcPr>
          <w:p w:rsidR="00882A0C" w:rsidRPr="00CF6F69" w:rsidRDefault="00882A0C" w:rsidP="00637E8D">
            <w:pPr>
              <w:pStyle w:val="ListParagraph"/>
              <w:ind w:left="0"/>
              <w:jc w:val="center"/>
              <w:cnfStyle w:val="000000100000"/>
              <w:rPr>
                <w:color w:val="000000" w:themeColor="text1"/>
                <w:lang w:val="sr-Cyrl-CS"/>
              </w:rPr>
            </w:pPr>
            <w:r w:rsidRPr="00CF6F69">
              <w:rPr>
                <w:color w:val="000000" w:themeColor="text1"/>
                <w:lang w:val="sr-Cyrl-CS"/>
              </w:rPr>
              <w:t>17.12.2014.</w:t>
            </w:r>
          </w:p>
        </w:tc>
        <w:tc>
          <w:tcPr>
            <w:tcW w:w="2407"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Споразум</w:t>
            </w:r>
          </w:p>
        </w:tc>
        <w:tc>
          <w:tcPr>
            <w:tcW w:w="5670"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Министарство трговине, туризма и телекомуникација- Сектор тржишне инспекције</w:t>
            </w:r>
          </w:p>
        </w:tc>
      </w:tr>
      <w:tr w:rsidR="00882A0C" w:rsidRPr="00CF6F69" w:rsidTr="00C06F66">
        <w:trPr>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5.</w:t>
            </w:r>
          </w:p>
        </w:tc>
        <w:tc>
          <w:tcPr>
            <w:tcW w:w="1261" w:type="dxa"/>
          </w:tcPr>
          <w:p w:rsidR="00882A0C" w:rsidRPr="00CF6F69" w:rsidRDefault="00882A0C" w:rsidP="00637E8D">
            <w:pPr>
              <w:pStyle w:val="ListParagraph"/>
              <w:ind w:left="0"/>
              <w:jc w:val="center"/>
              <w:cnfStyle w:val="000000000000"/>
              <w:rPr>
                <w:color w:val="000000" w:themeColor="text1"/>
                <w:lang w:val="sr-Cyrl-CS"/>
              </w:rPr>
            </w:pPr>
            <w:r w:rsidRPr="00CF6F69">
              <w:rPr>
                <w:color w:val="000000" w:themeColor="text1"/>
                <w:lang w:val="sr-Cyrl-CS"/>
              </w:rPr>
              <w:t>18.12.2014</w:t>
            </w:r>
          </w:p>
        </w:tc>
        <w:tc>
          <w:tcPr>
            <w:tcW w:w="2407"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Споразум</w:t>
            </w:r>
          </w:p>
        </w:tc>
        <w:tc>
          <w:tcPr>
            <w:tcW w:w="5670"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Агенција за заштиту животне средине</w:t>
            </w:r>
          </w:p>
        </w:tc>
      </w:tr>
      <w:tr w:rsidR="00882A0C" w:rsidRPr="00CF6F69" w:rsidTr="00C06F66">
        <w:trPr>
          <w:cnfStyle w:val="000000100000"/>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6.</w:t>
            </w:r>
          </w:p>
        </w:tc>
        <w:tc>
          <w:tcPr>
            <w:tcW w:w="1261" w:type="dxa"/>
          </w:tcPr>
          <w:p w:rsidR="00882A0C" w:rsidRPr="00CF6F69" w:rsidRDefault="00882A0C" w:rsidP="00637E8D">
            <w:pPr>
              <w:pStyle w:val="ListParagraph"/>
              <w:ind w:left="0"/>
              <w:jc w:val="center"/>
              <w:cnfStyle w:val="000000100000"/>
              <w:rPr>
                <w:color w:val="000000" w:themeColor="text1"/>
                <w:lang w:val="sr-Cyrl-CS"/>
              </w:rPr>
            </w:pPr>
            <w:r w:rsidRPr="00CF6F69">
              <w:rPr>
                <w:color w:val="000000" w:themeColor="text1"/>
                <w:lang w:val="sr-Cyrl-CS"/>
              </w:rPr>
              <w:t>12.12.2014</w:t>
            </w:r>
          </w:p>
        </w:tc>
        <w:tc>
          <w:tcPr>
            <w:tcW w:w="2407"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Уговор</w:t>
            </w:r>
          </w:p>
        </w:tc>
        <w:tc>
          <w:tcPr>
            <w:tcW w:w="5670"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Агенција за борбу против корупције</w:t>
            </w:r>
          </w:p>
        </w:tc>
      </w:tr>
      <w:tr w:rsidR="00882A0C" w:rsidRPr="00CF6F69" w:rsidTr="00C06F66">
        <w:trPr>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7.</w:t>
            </w:r>
          </w:p>
        </w:tc>
        <w:tc>
          <w:tcPr>
            <w:tcW w:w="1261" w:type="dxa"/>
          </w:tcPr>
          <w:p w:rsidR="00882A0C" w:rsidRPr="00CF6F69" w:rsidRDefault="00882A0C" w:rsidP="00637E8D">
            <w:pPr>
              <w:pStyle w:val="ListParagraph"/>
              <w:ind w:left="0"/>
              <w:jc w:val="center"/>
              <w:cnfStyle w:val="000000000000"/>
              <w:rPr>
                <w:color w:val="000000" w:themeColor="text1"/>
                <w:lang w:val="sr-Cyrl-CS"/>
              </w:rPr>
            </w:pPr>
            <w:r w:rsidRPr="00CF6F69">
              <w:rPr>
                <w:color w:val="000000" w:themeColor="text1"/>
                <w:lang w:val="sr-Cyrl-CS"/>
              </w:rPr>
              <w:t>09.12.2014</w:t>
            </w:r>
          </w:p>
        </w:tc>
        <w:tc>
          <w:tcPr>
            <w:tcW w:w="2407"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Споразум</w:t>
            </w:r>
          </w:p>
        </w:tc>
        <w:tc>
          <w:tcPr>
            <w:tcW w:w="5670" w:type="dxa"/>
          </w:tcPr>
          <w:p w:rsidR="00882A0C" w:rsidRPr="00CF6F69" w:rsidRDefault="00882A0C" w:rsidP="00637E8D">
            <w:pPr>
              <w:pStyle w:val="ListParagraph"/>
              <w:ind w:left="0"/>
              <w:jc w:val="both"/>
              <w:cnfStyle w:val="000000000000"/>
              <w:rPr>
                <w:color w:val="000000" w:themeColor="text1"/>
                <w:lang w:val="sr-Cyrl-CS"/>
              </w:rPr>
            </w:pPr>
            <w:r w:rsidRPr="00CF6F69">
              <w:rPr>
                <w:color w:val="000000" w:themeColor="text1"/>
                <w:lang w:val="sr-Cyrl-CS"/>
              </w:rPr>
              <w:t>Агенција за страна улагања и промоцију извоза</w:t>
            </w:r>
          </w:p>
        </w:tc>
      </w:tr>
      <w:tr w:rsidR="00882A0C" w:rsidRPr="00CF6F69" w:rsidTr="00C06F66">
        <w:trPr>
          <w:cnfStyle w:val="000000100000"/>
          <w:trHeight w:val="567"/>
          <w:jc w:val="center"/>
        </w:trPr>
        <w:tc>
          <w:tcPr>
            <w:cnfStyle w:val="001000000000"/>
            <w:tcW w:w="693" w:type="dxa"/>
          </w:tcPr>
          <w:p w:rsidR="00882A0C" w:rsidRPr="00CF6F69" w:rsidRDefault="00882A0C" w:rsidP="00637E8D">
            <w:pPr>
              <w:pStyle w:val="ListParagraph"/>
              <w:ind w:left="0"/>
              <w:jc w:val="center"/>
              <w:rPr>
                <w:color w:val="000000" w:themeColor="text1"/>
                <w:lang w:val="sr-Cyrl-CS"/>
              </w:rPr>
            </w:pPr>
            <w:r w:rsidRPr="00CF6F69">
              <w:rPr>
                <w:color w:val="000000" w:themeColor="text1"/>
                <w:lang w:val="sr-Cyrl-CS"/>
              </w:rPr>
              <w:t>8.</w:t>
            </w:r>
          </w:p>
        </w:tc>
        <w:tc>
          <w:tcPr>
            <w:tcW w:w="1261" w:type="dxa"/>
          </w:tcPr>
          <w:p w:rsidR="00882A0C" w:rsidRPr="00CF6F69" w:rsidRDefault="00882A0C" w:rsidP="00637E8D">
            <w:pPr>
              <w:pStyle w:val="ListParagraph"/>
              <w:ind w:left="0"/>
              <w:jc w:val="center"/>
              <w:cnfStyle w:val="000000100000"/>
              <w:rPr>
                <w:color w:val="000000" w:themeColor="text1"/>
                <w:lang w:val="sr-Cyrl-CS"/>
              </w:rPr>
            </w:pPr>
            <w:r w:rsidRPr="00CF6F69">
              <w:rPr>
                <w:color w:val="000000" w:themeColor="text1"/>
                <w:lang w:val="sr-Cyrl-CS"/>
              </w:rPr>
              <w:t>26.08.2014</w:t>
            </w:r>
          </w:p>
        </w:tc>
        <w:tc>
          <w:tcPr>
            <w:tcW w:w="2407"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Протокол+Споразум</w:t>
            </w:r>
          </w:p>
        </w:tc>
        <w:tc>
          <w:tcPr>
            <w:tcW w:w="5670" w:type="dxa"/>
          </w:tcPr>
          <w:p w:rsidR="00882A0C" w:rsidRPr="00CF6F69" w:rsidRDefault="00882A0C" w:rsidP="00637E8D">
            <w:pPr>
              <w:pStyle w:val="ListParagraph"/>
              <w:ind w:left="0"/>
              <w:jc w:val="both"/>
              <w:cnfStyle w:val="000000100000"/>
              <w:rPr>
                <w:color w:val="000000" w:themeColor="text1"/>
                <w:lang w:val="sr-Cyrl-CS"/>
              </w:rPr>
            </w:pPr>
            <w:r w:rsidRPr="00CF6F69">
              <w:rPr>
                <w:color w:val="000000" w:themeColor="text1"/>
                <w:lang w:val="sr-Cyrl-CS"/>
              </w:rPr>
              <w:t>Министарство одбране</w:t>
            </w:r>
          </w:p>
        </w:tc>
      </w:tr>
    </w:tbl>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Од посебног је значаја континуирано (од 2013.</w:t>
      </w:r>
      <w:r w:rsidR="003F384F" w:rsidRPr="00CF6F69">
        <w:rPr>
          <w:sz w:val="22"/>
          <w:szCs w:val="22"/>
          <w:lang w:val="sr-Cyrl-CS"/>
        </w:rPr>
        <w:t xml:space="preserve"> </w:t>
      </w:r>
      <w:r w:rsidRPr="00CF6F69">
        <w:rPr>
          <w:sz w:val="22"/>
          <w:szCs w:val="22"/>
          <w:lang w:val="sr-Cyrl-CS"/>
        </w:rPr>
        <w:t>г.) коришћење веб сервиса Агенције од стране Народне банке Србије (</w:t>
      </w:r>
      <w:r w:rsidRPr="00CF6F69">
        <w:rPr>
          <w:b/>
          <w:sz w:val="22"/>
          <w:szCs w:val="22"/>
          <w:lang w:val="sr-Cyrl-CS"/>
        </w:rPr>
        <w:t>НБС</w:t>
      </w:r>
      <w:r w:rsidRPr="00CF6F69">
        <w:rPr>
          <w:sz w:val="22"/>
          <w:szCs w:val="22"/>
          <w:lang w:val="sr-Cyrl-CS"/>
        </w:rPr>
        <w:t>) и свих комерцијалних банака (тренутно 30), чиме је постигнута трајна  усаглашеност база података у регистрима Агенције и података који се користе у информационом систему НБС и у свим банкама. Ово је битно за примену новог „</w:t>
      </w:r>
      <w:r w:rsidRPr="00CF6F69">
        <w:rPr>
          <w:b/>
          <w:sz w:val="22"/>
          <w:szCs w:val="22"/>
          <w:lang w:val="sr-Cyrl-CS"/>
        </w:rPr>
        <w:t>Закона о платним услугама</w:t>
      </w:r>
      <w:r w:rsidR="00DF0AC0">
        <w:rPr>
          <w:sz w:val="22"/>
          <w:szCs w:val="22"/>
          <w:lang w:val="sr-Cyrl-CS"/>
        </w:rPr>
        <w:t>”</w:t>
      </w:r>
      <w:r w:rsidRPr="00CF6F69">
        <w:rPr>
          <w:sz w:val="22"/>
          <w:szCs w:val="22"/>
          <w:lang w:val="sr-Cyrl-CS"/>
        </w:rPr>
        <w:t xml:space="preserve">, који је ступио на снагу </w:t>
      </w:r>
      <w:r w:rsidRPr="00CF6F69">
        <w:rPr>
          <w:b/>
          <w:sz w:val="22"/>
          <w:szCs w:val="22"/>
          <w:lang w:val="sr-Cyrl-CS"/>
        </w:rPr>
        <w:t>1.10.2015.</w:t>
      </w:r>
      <w:r w:rsidRPr="00CF6F69">
        <w:rPr>
          <w:sz w:val="22"/>
          <w:szCs w:val="22"/>
          <w:lang w:val="sr-Cyrl-CS"/>
        </w:rPr>
        <w:t xml:space="preserve"> године, не мењајући начин рада банкарског система са веб сервисом.</w:t>
      </w:r>
    </w:p>
    <w:p w:rsidR="00882A0C" w:rsidRPr="00CF6F69" w:rsidRDefault="00882A0C" w:rsidP="00882A0C">
      <w:pPr>
        <w:jc w:val="both"/>
        <w:rPr>
          <w:sz w:val="22"/>
          <w:szCs w:val="22"/>
          <w:lang w:val="sr-Cyrl-CS"/>
        </w:rPr>
      </w:pPr>
      <w:r w:rsidRPr="00CF6F69">
        <w:rPr>
          <w:sz w:val="22"/>
          <w:szCs w:val="22"/>
          <w:lang w:val="sr-Cyrl-CS"/>
        </w:rPr>
        <w:t xml:space="preserve">Поред тога, током 2015. године у потпуности су реализовани уговори склопљени крајем 2014. и у првој половини 2015. године, при чему посебно треба нагласити важност централног преузимања података од стране </w:t>
      </w:r>
      <w:r w:rsidRPr="00CF6F69">
        <w:rPr>
          <w:b/>
          <w:sz w:val="22"/>
          <w:szCs w:val="22"/>
          <w:lang w:val="sr-Cyrl-CS"/>
        </w:rPr>
        <w:t>Министарства одбране</w:t>
      </w:r>
      <w:r w:rsidRPr="00CF6F69">
        <w:rPr>
          <w:sz w:val="22"/>
          <w:szCs w:val="22"/>
          <w:lang w:val="sr-Cyrl-CS"/>
        </w:rPr>
        <w:t>, које податке редовно преузима веб сервисом и даље по потреби дистрибуира својим регионалним јединицама.</w:t>
      </w:r>
    </w:p>
    <w:p w:rsidR="00882A0C" w:rsidRPr="00CF6F69" w:rsidRDefault="00882A0C" w:rsidP="00882A0C">
      <w:pPr>
        <w:jc w:val="both"/>
        <w:rPr>
          <w:sz w:val="22"/>
          <w:szCs w:val="22"/>
          <w:lang w:val="sr-Cyrl-CS"/>
        </w:rPr>
      </w:pPr>
    </w:p>
    <w:p w:rsidR="00882A0C" w:rsidRPr="00CF6F69" w:rsidRDefault="00882A0C" w:rsidP="00882A0C">
      <w:pPr>
        <w:pStyle w:val="ListParagraph"/>
        <w:ind w:left="0"/>
        <w:jc w:val="both"/>
        <w:rPr>
          <w:sz w:val="22"/>
          <w:szCs w:val="22"/>
          <w:lang w:val="sr-Cyrl-CS"/>
        </w:rPr>
      </w:pPr>
      <w:r w:rsidRPr="00CF6F69">
        <w:rPr>
          <w:sz w:val="22"/>
          <w:szCs w:val="22"/>
          <w:lang w:val="sr-Cyrl-CS"/>
        </w:rPr>
        <w:t xml:space="preserve">Током 2015. године испоручени су овим путем подаци за </w:t>
      </w:r>
      <w:r w:rsidRPr="00CF6F69">
        <w:rPr>
          <w:b/>
          <w:sz w:val="22"/>
          <w:szCs w:val="22"/>
          <w:lang w:val="sr-Cyrl-CS"/>
        </w:rPr>
        <w:t>преко 3.000.000</w:t>
      </w:r>
      <w:r w:rsidRPr="00CF6F69">
        <w:rPr>
          <w:sz w:val="22"/>
          <w:szCs w:val="22"/>
          <w:lang w:val="sr-Cyrl-CS"/>
        </w:rPr>
        <w:t xml:space="preserve"> субјеката регистрације.</w:t>
      </w:r>
    </w:p>
    <w:p w:rsidR="00882A0C" w:rsidRPr="00CF6F69" w:rsidRDefault="00882A0C" w:rsidP="00882A0C">
      <w:pPr>
        <w:pStyle w:val="ListParagraph"/>
        <w:ind w:left="0"/>
        <w:jc w:val="both"/>
        <w:rPr>
          <w:sz w:val="22"/>
          <w:szCs w:val="22"/>
          <w:u w:val="single"/>
          <w:lang w:val="sr-Cyrl-CS"/>
        </w:rPr>
      </w:pPr>
    </w:p>
    <w:p w:rsidR="00882A0C" w:rsidRPr="00CF6F69" w:rsidRDefault="00882A0C" w:rsidP="00A06668">
      <w:pPr>
        <w:pStyle w:val="ListParagraph"/>
        <w:numPr>
          <w:ilvl w:val="0"/>
          <w:numId w:val="20"/>
        </w:numPr>
        <w:spacing w:after="120"/>
        <w:jc w:val="both"/>
        <w:rPr>
          <w:b/>
          <w:i/>
          <w:sz w:val="22"/>
          <w:szCs w:val="22"/>
          <w:u w:val="single"/>
          <w:lang w:val="sr-Cyrl-CS"/>
        </w:rPr>
      </w:pPr>
      <w:r w:rsidRPr="00CF6F69">
        <w:rPr>
          <w:b/>
          <w:i/>
          <w:sz w:val="22"/>
          <w:szCs w:val="22"/>
          <w:u w:val="single"/>
          <w:lang w:val="sr-Cyrl-CS"/>
        </w:rPr>
        <w:t>Услуге испоруке регистрованих података у електронској форми по посебним захтевима корисника (са накнадом)</w:t>
      </w:r>
    </w:p>
    <w:p w:rsidR="00882A0C" w:rsidRPr="00CF6F69" w:rsidRDefault="00882A0C" w:rsidP="00882A0C">
      <w:pPr>
        <w:pStyle w:val="ListParagraph"/>
        <w:ind w:left="0"/>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Током 2015. године Агенција је примила и обрадила 726 посебних захтева корисника за испоруку регистрованих података у електронској форми уз наплату накнаде, при чему су испоручени подаци </w:t>
      </w:r>
      <w:r w:rsidRPr="00CF6F69">
        <w:rPr>
          <w:sz w:val="22"/>
          <w:szCs w:val="22"/>
          <w:lang w:val="sr-Cyrl-CS"/>
        </w:rPr>
        <w:lastRenderedPageBreak/>
        <w:t xml:space="preserve">по </w:t>
      </w:r>
      <w:r w:rsidRPr="00CF6F69">
        <w:rPr>
          <w:b/>
          <w:sz w:val="22"/>
          <w:szCs w:val="22"/>
          <w:lang w:val="sr-Cyrl-CS"/>
        </w:rPr>
        <w:t>565</w:t>
      </w:r>
      <w:r w:rsidR="0004500C" w:rsidRPr="00CF6F69">
        <w:rPr>
          <w:sz w:val="22"/>
          <w:szCs w:val="22"/>
          <w:lang w:val="sr-Cyrl-CS"/>
        </w:rPr>
        <w:t xml:space="preserve"> захтева, з</w:t>
      </w:r>
      <w:r w:rsidRPr="00CF6F69">
        <w:rPr>
          <w:sz w:val="22"/>
          <w:szCs w:val="22"/>
          <w:lang w:val="sr-Cyrl-CS"/>
        </w:rPr>
        <w:t xml:space="preserve">а преко </w:t>
      </w:r>
      <w:r w:rsidRPr="00CF6F69">
        <w:rPr>
          <w:b/>
          <w:sz w:val="22"/>
          <w:szCs w:val="22"/>
          <w:lang w:val="sr-Cyrl-CS"/>
        </w:rPr>
        <w:t>185.000</w:t>
      </w:r>
      <w:r w:rsidRPr="00CF6F69">
        <w:rPr>
          <w:sz w:val="22"/>
          <w:szCs w:val="22"/>
          <w:lang w:val="sr-Cyrl-CS"/>
        </w:rPr>
        <w:t xml:space="preserve"> субјеката, за шта је наплаћена накнада од око </w:t>
      </w:r>
      <w:r w:rsidRPr="00CF6F69">
        <w:rPr>
          <w:b/>
          <w:sz w:val="22"/>
          <w:szCs w:val="22"/>
          <w:lang w:val="sr-Cyrl-CS"/>
        </w:rPr>
        <w:t>2,65</w:t>
      </w:r>
      <w:r w:rsidRPr="00CF6F69">
        <w:rPr>
          <w:sz w:val="22"/>
          <w:szCs w:val="22"/>
          <w:lang w:val="sr-Cyrl-CS"/>
        </w:rPr>
        <w:t xml:space="preserve"> милиона динара, што је </w:t>
      </w:r>
      <w:r w:rsidRPr="00CF6F69">
        <w:rPr>
          <w:b/>
          <w:sz w:val="22"/>
          <w:szCs w:val="22"/>
          <w:lang w:val="sr-Cyrl-CS"/>
        </w:rPr>
        <w:t>40% више</w:t>
      </w:r>
      <w:r w:rsidRPr="00CF6F69">
        <w:rPr>
          <w:sz w:val="22"/>
          <w:szCs w:val="22"/>
          <w:lang w:val="sr-Cyrl-CS"/>
        </w:rPr>
        <w:t xml:space="preserve"> него 2014. </w:t>
      </w:r>
      <w:r w:rsidR="0004500C" w:rsidRPr="00CF6F69">
        <w:rPr>
          <w:sz w:val="22"/>
          <w:szCs w:val="22"/>
          <w:lang w:val="sr-Cyrl-CS"/>
        </w:rPr>
        <w:t>г</w:t>
      </w:r>
      <w:r w:rsidRPr="00CF6F69">
        <w:rPr>
          <w:sz w:val="22"/>
          <w:szCs w:val="22"/>
          <w:lang w:val="sr-Cyrl-CS"/>
        </w:rPr>
        <w:t>одине, и чини да укупан приход ОИП буде на нивоу 2014. године.</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Треба констатовати да су, у складу са развојем привреде и информационих технологија, захтеви корисника ове врсте </w:t>
      </w:r>
      <w:r w:rsidRPr="00CF6F69">
        <w:rPr>
          <w:b/>
          <w:sz w:val="22"/>
          <w:szCs w:val="22"/>
          <w:lang w:val="sr-Cyrl-CS"/>
        </w:rPr>
        <w:t>све сложенији</w:t>
      </w:r>
      <w:r w:rsidRPr="00CF6F69">
        <w:rPr>
          <w:sz w:val="22"/>
          <w:szCs w:val="22"/>
          <w:lang w:val="sr-Cyrl-CS"/>
        </w:rPr>
        <w:t xml:space="preserve">, и многи од њих захтевају посебно ангажовање како радника ОИП да </w:t>
      </w:r>
      <w:r w:rsidRPr="00CF6F69">
        <w:rPr>
          <w:b/>
          <w:sz w:val="22"/>
          <w:szCs w:val="22"/>
          <w:lang w:val="sr-Cyrl-CS"/>
        </w:rPr>
        <w:t>методолошки обраде</w:t>
      </w:r>
      <w:r w:rsidRPr="00CF6F69">
        <w:rPr>
          <w:sz w:val="22"/>
          <w:szCs w:val="22"/>
          <w:lang w:val="sr-Cyrl-CS"/>
        </w:rPr>
        <w:t xml:space="preserve"> захтев и прецизно га дефинишу према потребама корисника, тако и радника ИТ сектора да на основу тога израде одговарајуће упите у базе података. Ипак, велики проценат одустајања (када се сазна накнада) моћи ће да се смањи тек увођењем Портала за услуге.</w:t>
      </w:r>
    </w:p>
    <w:p w:rsidR="00882A0C" w:rsidRPr="00CF6F69" w:rsidRDefault="00882A0C" w:rsidP="00882A0C">
      <w:pPr>
        <w:jc w:val="both"/>
        <w:rPr>
          <w:sz w:val="22"/>
          <w:szCs w:val="22"/>
          <w:lang w:val="sr-Cyrl-CS"/>
        </w:rPr>
      </w:pPr>
      <w:r w:rsidRPr="00CF6F69">
        <w:rPr>
          <w:sz w:val="22"/>
          <w:szCs w:val="22"/>
          <w:lang w:val="sr-Cyrl-CS"/>
        </w:rPr>
        <w:t xml:space="preserve">У складу с тим, веома важан посао који предстоји, посебно у контексту активирања Портала за услуге, јесте </w:t>
      </w:r>
      <w:r w:rsidRPr="00CF6F69">
        <w:rPr>
          <w:b/>
          <w:sz w:val="22"/>
          <w:szCs w:val="22"/>
          <w:lang w:val="sr-Cyrl-CS"/>
        </w:rPr>
        <w:t>стандардизација и типизација</w:t>
      </w:r>
      <w:r w:rsidRPr="00CF6F69">
        <w:rPr>
          <w:sz w:val="22"/>
          <w:szCs w:val="22"/>
          <w:lang w:val="sr-Cyrl-CS"/>
        </w:rPr>
        <w:t xml:space="preserve"> корисничких упита и прилагођавање услуга њима. </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Корисници који су преузели највећи број података током 2015. године били су: </w:t>
      </w:r>
    </w:p>
    <w:p w:rsidR="00882A0C" w:rsidRPr="00CF6F69" w:rsidRDefault="00882A0C" w:rsidP="00882A0C">
      <w:pPr>
        <w:jc w:val="both"/>
        <w:rPr>
          <w:sz w:val="22"/>
          <w:szCs w:val="22"/>
          <w:lang w:val="sr-Cyrl-CS"/>
        </w:rPr>
      </w:pPr>
      <w:r w:rsidRPr="00CF6F69">
        <w:rPr>
          <w:sz w:val="22"/>
          <w:szCs w:val="22"/>
          <w:lang w:val="sr-Cyrl-CS"/>
        </w:rPr>
        <w:t>„Неопланта а.д. Нови Сад</w:t>
      </w:r>
      <w:r w:rsidR="00DF0AC0">
        <w:rPr>
          <w:sz w:val="22"/>
          <w:szCs w:val="22"/>
          <w:lang w:val="sr-Cyrl-CS"/>
        </w:rPr>
        <w:t>”</w:t>
      </w:r>
      <w:r w:rsidRPr="00CF6F69">
        <w:rPr>
          <w:sz w:val="22"/>
          <w:szCs w:val="22"/>
          <w:lang w:val="sr-Cyrl-CS"/>
        </w:rPr>
        <w:t>, „Heta Leasing</w:t>
      </w:r>
      <w:r w:rsidR="00DF0AC0">
        <w:rPr>
          <w:sz w:val="22"/>
          <w:szCs w:val="22"/>
          <w:lang w:val="sr-Cyrl-CS"/>
        </w:rPr>
        <w:t>”</w:t>
      </w:r>
      <w:r w:rsidRPr="00CF6F69">
        <w:rPr>
          <w:sz w:val="22"/>
          <w:szCs w:val="22"/>
          <w:lang w:val="sr-Cyrl-CS"/>
        </w:rPr>
        <w:t>, PWC, ALCS, „Aliquo Investments</w:t>
      </w:r>
      <w:r w:rsidR="00DF0AC0">
        <w:rPr>
          <w:sz w:val="22"/>
          <w:szCs w:val="22"/>
          <w:lang w:val="sr-Cyrl-CS"/>
        </w:rPr>
        <w:t>”</w:t>
      </w:r>
      <w:r w:rsidRPr="00CF6F69">
        <w:rPr>
          <w:sz w:val="22"/>
          <w:szCs w:val="22"/>
          <w:lang w:val="sr-Cyrl-CS"/>
        </w:rPr>
        <w:t xml:space="preserve">,НЛБ банка, итд. </w:t>
      </w:r>
    </w:p>
    <w:p w:rsidR="00882A0C" w:rsidRPr="00CF6F69" w:rsidRDefault="00882A0C" w:rsidP="00882A0C">
      <w:pPr>
        <w:jc w:val="both"/>
        <w:rPr>
          <w:sz w:val="22"/>
          <w:szCs w:val="22"/>
          <w:lang w:val="sr-Cyrl-CS"/>
        </w:rPr>
      </w:pPr>
    </w:p>
    <w:p w:rsidR="00882A0C" w:rsidRPr="00CF6F69" w:rsidRDefault="00882A0C" w:rsidP="00A06668">
      <w:pPr>
        <w:pStyle w:val="ListParagraph"/>
        <w:numPr>
          <w:ilvl w:val="0"/>
          <w:numId w:val="20"/>
        </w:numPr>
        <w:spacing w:after="120"/>
        <w:jc w:val="both"/>
        <w:rPr>
          <w:b/>
          <w:i/>
          <w:sz w:val="22"/>
          <w:szCs w:val="22"/>
          <w:u w:val="single"/>
          <w:lang w:val="sr-Cyrl-CS"/>
        </w:rPr>
      </w:pPr>
      <w:r w:rsidRPr="00CF6F69">
        <w:rPr>
          <w:b/>
          <w:i/>
          <w:sz w:val="22"/>
          <w:szCs w:val="22"/>
          <w:u w:val="single"/>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882A0C" w:rsidRPr="00CF6F69" w:rsidRDefault="00882A0C" w:rsidP="00882A0C">
      <w:pPr>
        <w:pStyle w:val="ListParagraph"/>
        <w:ind w:left="0"/>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„Одлука о врсти,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w:t>
      </w:r>
      <w:r w:rsidR="00DF0AC0">
        <w:rPr>
          <w:sz w:val="22"/>
          <w:szCs w:val="22"/>
          <w:lang w:val="sr-Cyrl-CS"/>
        </w:rPr>
        <w:t>”</w:t>
      </w:r>
      <w:r w:rsidRPr="00CF6F69">
        <w:rPr>
          <w:sz w:val="22"/>
          <w:szCs w:val="22"/>
          <w:lang w:val="sr-Cyrl-CS"/>
        </w:rPr>
        <w:t xml:space="preserve">, донета средином 2012. године, омогућила је да се већ током 2013. године велика </w:t>
      </w:r>
      <w:r w:rsidRPr="00CF6F69">
        <w:rPr>
          <w:b/>
          <w:sz w:val="22"/>
          <w:szCs w:val="22"/>
          <w:lang w:val="sr-Cyrl-CS"/>
        </w:rPr>
        <w:t>већина локалних самоуправа</w:t>
      </w:r>
      <w:r w:rsidRPr="00CF6F69">
        <w:rPr>
          <w:sz w:val="22"/>
          <w:szCs w:val="22"/>
          <w:lang w:val="sr-Cyrl-CS"/>
        </w:rPr>
        <w:t>, укључујући и јединиц</w:t>
      </w:r>
      <w:r w:rsidR="0004500C" w:rsidRPr="00CF6F69">
        <w:rPr>
          <w:sz w:val="22"/>
          <w:szCs w:val="22"/>
          <w:lang w:val="sr-Cyrl-CS"/>
        </w:rPr>
        <w:t>е</w:t>
      </w:r>
      <w:r w:rsidRPr="00CF6F69">
        <w:rPr>
          <w:sz w:val="22"/>
          <w:szCs w:val="22"/>
          <w:lang w:val="sr-Cyrl-CS"/>
        </w:rPr>
        <w:t xml:space="preserve"> локалне пореске администрације, обрати Агенцији за добијање података из своје надлежности, што се наставља све до сада.</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Током 2015. године примљено је </w:t>
      </w:r>
      <w:r w:rsidRPr="00CF6F69">
        <w:rPr>
          <w:b/>
          <w:sz w:val="22"/>
          <w:szCs w:val="22"/>
          <w:lang w:val="sr-Cyrl-CS"/>
        </w:rPr>
        <w:t>556</w:t>
      </w:r>
      <w:r w:rsidRPr="00CF6F69">
        <w:rPr>
          <w:sz w:val="22"/>
          <w:szCs w:val="22"/>
          <w:lang w:val="sr-Cyrl-CS"/>
        </w:rPr>
        <w:t xml:space="preserve"> и обрађено </w:t>
      </w:r>
      <w:r w:rsidRPr="00CF6F69">
        <w:rPr>
          <w:b/>
          <w:sz w:val="22"/>
          <w:szCs w:val="22"/>
          <w:lang w:val="sr-Cyrl-CS"/>
        </w:rPr>
        <w:t>491</w:t>
      </w:r>
      <w:r w:rsidRPr="00CF6F69">
        <w:rPr>
          <w:sz w:val="22"/>
          <w:szCs w:val="22"/>
          <w:lang w:val="sr-Cyrl-CS"/>
        </w:rPr>
        <w:t xml:space="preserve"> „Стандардни захтев корисника</w:t>
      </w:r>
      <w:r w:rsidR="00DF0AC0">
        <w:rPr>
          <w:sz w:val="22"/>
          <w:szCs w:val="22"/>
          <w:lang w:val="sr-Cyrl-CS"/>
        </w:rPr>
        <w:t>”</w:t>
      </w:r>
      <w:r w:rsidRPr="00CF6F69">
        <w:rPr>
          <w:sz w:val="22"/>
          <w:szCs w:val="22"/>
          <w:lang w:val="sr-Cyrl-CS"/>
        </w:rPr>
        <w:t xml:space="preserve"> (ДОС) од стране државних органа, што је знатно више него 2014. године, упркос томе што је:</w:t>
      </w:r>
    </w:p>
    <w:p w:rsidR="00882A0C" w:rsidRPr="00CF6F69" w:rsidRDefault="00882A0C" w:rsidP="00A06668">
      <w:pPr>
        <w:numPr>
          <w:ilvl w:val="0"/>
          <w:numId w:val="29"/>
        </w:numPr>
        <w:spacing w:before="40"/>
        <w:ind w:left="714" w:hanging="357"/>
        <w:jc w:val="both"/>
        <w:rPr>
          <w:sz w:val="22"/>
          <w:szCs w:val="22"/>
          <w:lang w:val="sr-Cyrl-CS"/>
        </w:rPr>
      </w:pPr>
      <w:r w:rsidRPr="00CF6F69">
        <w:rPr>
          <w:sz w:val="22"/>
          <w:szCs w:val="22"/>
          <w:lang w:val="sr-Cyrl-CS"/>
        </w:rPr>
        <w:t>природа захтева ове врсте кампањска, посебно од стране јединица локалне самоуправе;</w:t>
      </w:r>
    </w:p>
    <w:p w:rsidR="00882A0C" w:rsidRPr="00CF6F69" w:rsidRDefault="00882A0C" w:rsidP="00A06668">
      <w:pPr>
        <w:numPr>
          <w:ilvl w:val="0"/>
          <w:numId w:val="29"/>
        </w:numPr>
        <w:spacing w:before="40"/>
        <w:ind w:left="714" w:hanging="357"/>
        <w:jc w:val="both"/>
        <w:rPr>
          <w:sz w:val="22"/>
          <w:szCs w:val="22"/>
          <w:lang w:val="sr-Cyrl-CS"/>
        </w:rPr>
      </w:pPr>
      <w:r w:rsidRPr="00CF6F69">
        <w:rPr>
          <w:sz w:val="22"/>
          <w:szCs w:val="22"/>
          <w:lang w:val="sr-Cyrl-CS"/>
        </w:rPr>
        <w:t>смањен број захтева од оних који су прешли на коришћење веб сервиса ( посебно се односи на општинске органе Министарства одбране, који сада податке преузимају централно).</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Истовремено, током 2015. године примљено је и обрађено </w:t>
      </w:r>
      <w:r w:rsidRPr="00CF6F69">
        <w:rPr>
          <w:b/>
          <w:sz w:val="22"/>
          <w:szCs w:val="22"/>
          <w:lang w:val="sr-Cyrl-CS"/>
        </w:rPr>
        <w:t xml:space="preserve">262 </w:t>
      </w:r>
      <w:r w:rsidRPr="00CF6F69">
        <w:rPr>
          <w:sz w:val="22"/>
          <w:szCs w:val="22"/>
          <w:lang w:val="sr-Cyrl-CS"/>
        </w:rPr>
        <w:t>„Посебна захтева корисника</w:t>
      </w:r>
      <w:r w:rsidR="00DF0AC0">
        <w:rPr>
          <w:sz w:val="22"/>
          <w:szCs w:val="22"/>
          <w:lang w:val="sr-Cyrl-CS"/>
        </w:rPr>
        <w:t>”</w:t>
      </w:r>
      <w:r w:rsidRPr="00CF6F69">
        <w:rPr>
          <w:sz w:val="22"/>
          <w:szCs w:val="22"/>
          <w:lang w:val="sr-Cyrl-CS"/>
        </w:rPr>
        <w:t xml:space="preserve"> (ДОП), што је такође знатно више него 2014. године, уз уочено </w:t>
      </w:r>
      <w:r w:rsidRPr="00CF6F69">
        <w:rPr>
          <w:b/>
          <w:sz w:val="22"/>
          <w:szCs w:val="22"/>
          <w:lang w:val="sr-Cyrl-CS"/>
        </w:rPr>
        <w:t>стално повећавање сложености тражених обрада података</w:t>
      </w:r>
      <w:r w:rsidRPr="00CF6F69">
        <w:rPr>
          <w:sz w:val="22"/>
          <w:szCs w:val="22"/>
          <w:lang w:val="sr-Cyrl-CS"/>
        </w:rPr>
        <w:t xml:space="preserve"> пре испоруке, као и код захтева корисника са накнадом из тачке 3.</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Битно је да је и код ових све захтевнијих корисника проценат необрађених захтева остао мали, што приписујемо доброј прописаности поступака и документованости на Интернет страни Агенције, као и пуној расположивости и великом труду запослених у ОИП да се у сваком појединачном случају помогне кориснику да формулише захтев остварив и подобан његовим пословним потребама.</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Током 2015. године на овај начин испоручено је без накнаде укупно података за скоро </w:t>
      </w:r>
      <w:r w:rsidRPr="00CF6F69">
        <w:rPr>
          <w:b/>
          <w:sz w:val="22"/>
          <w:szCs w:val="22"/>
          <w:lang w:val="sr-Cyrl-CS"/>
        </w:rPr>
        <w:t xml:space="preserve">4.000.000 </w:t>
      </w:r>
      <w:r w:rsidRPr="00CF6F69">
        <w:rPr>
          <w:sz w:val="22"/>
          <w:szCs w:val="22"/>
          <w:lang w:val="sr-Cyrl-CS"/>
        </w:rPr>
        <w:t>субјеката, од чега по стандардним захтевима (</w:t>
      </w:r>
      <w:r w:rsidRPr="00CF6F69">
        <w:rPr>
          <w:b/>
          <w:sz w:val="22"/>
          <w:szCs w:val="22"/>
          <w:lang w:val="sr-Cyrl-CS"/>
        </w:rPr>
        <w:t>ДОС</w:t>
      </w:r>
      <w:r w:rsidRPr="00CF6F69">
        <w:rPr>
          <w:sz w:val="22"/>
          <w:szCs w:val="22"/>
          <w:lang w:val="sr-Cyrl-CS"/>
        </w:rPr>
        <w:t xml:space="preserve">) за око </w:t>
      </w:r>
      <w:r w:rsidRPr="00CF6F69">
        <w:rPr>
          <w:b/>
          <w:sz w:val="22"/>
          <w:szCs w:val="22"/>
          <w:lang w:val="sr-Cyrl-CS"/>
        </w:rPr>
        <w:t>2.200.000 с</w:t>
      </w:r>
      <w:r w:rsidRPr="00CF6F69">
        <w:rPr>
          <w:sz w:val="22"/>
          <w:szCs w:val="22"/>
          <w:lang w:val="sr-Cyrl-CS"/>
        </w:rPr>
        <w:t>убјеката, а по посебним захтевима корисника (</w:t>
      </w:r>
      <w:r w:rsidRPr="00CF6F69">
        <w:rPr>
          <w:b/>
          <w:sz w:val="22"/>
          <w:szCs w:val="22"/>
          <w:lang w:val="sr-Cyrl-CS"/>
        </w:rPr>
        <w:t>ДОП</w:t>
      </w:r>
      <w:r w:rsidRPr="00CF6F69">
        <w:rPr>
          <w:sz w:val="22"/>
          <w:szCs w:val="22"/>
          <w:lang w:val="sr-Cyrl-CS"/>
        </w:rPr>
        <w:t xml:space="preserve">) за око </w:t>
      </w:r>
      <w:r w:rsidRPr="00CF6F69">
        <w:rPr>
          <w:b/>
          <w:sz w:val="22"/>
          <w:szCs w:val="22"/>
          <w:lang w:val="sr-Cyrl-CS"/>
        </w:rPr>
        <w:t xml:space="preserve">1.800.000 </w:t>
      </w:r>
      <w:r w:rsidRPr="00CF6F69">
        <w:rPr>
          <w:sz w:val="22"/>
          <w:szCs w:val="22"/>
          <w:lang w:val="sr-Cyrl-CS"/>
        </w:rPr>
        <w:t>субјеката, што представља велико повећање у односу на податке из 2014. године.</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Током преговора и припреме потписивања нових споразума и уговора о преузимању података, на основу досадашњих искустава у њиховој примени стално се </w:t>
      </w:r>
      <w:r w:rsidRPr="00CF6F69">
        <w:rPr>
          <w:b/>
          <w:sz w:val="22"/>
          <w:szCs w:val="22"/>
          <w:lang w:val="sr-Cyrl-CS"/>
        </w:rPr>
        <w:t>усавршавају типски модели докумената</w:t>
      </w:r>
      <w:r w:rsidRPr="00CF6F69">
        <w:rPr>
          <w:sz w:val="22"/>
          <w:szCs w:val="22"/>
          <w:lang w:val="sr-Cyrl-CS"/>
        </w:rPr>
        <w:t xml:space="preserve"> који регулишу ову област, посебно када је у питању веб сервис. У контексту пуне примене будућег Портала за услуге, у припреми је свеобухватан програм унапређења односа са јединицама локалне самоуправе у овој области.</w:t>
      </w:r>
    </w:p>
    <w:p w:rsidR="00882A0C" w:rsidRPr="00CF6F69" w:rsidRDefault="00882A0C" w:rsidP="00882A0C">
      <w:pPr>
        <w:jc w:val="both"/>
        <w:rPr>
          <w:sz w:val="22"/>
          <w:szCs w:val="22"/>
          <w:lang w:val="sr-Cyrl-CS"/>
        </w:rPr>
      </w:pPr>
    </w:p>
    <w:p w:rsidR="00882A0C" w:rsidRPr="00CF6F69" w:rsidRDefault="00882A0C" w:rsidP="00882A0C">
      <w:pPr>
        <w:jc w:val="both"/>
        <w:rPr>
          <w:b/>
          <w:sz w:val="22"/>
          <w:szCs w:val="22"/>
          <w:lang w:val="sr-Cyrl-CS"/>
        </w:rPr>
      </w:pPr>
      <w:r w:rsidRPr="00CF6F69">
        <w:rPr>
          <w:b/>
          <w:sz w:val="22"/>
          <w:szCs w:val="22"/>
          <w:lang w:val="sr-Cyrl-CS"/>
        </w:rPr>
        <w:t>Закључак:</w:t>
      </w:r>
    </w:p>
    <w:p w:rsidR="00C06F66" w:rsidRPr="00CF6F69" w:rsidRDefault="00C06F66" w:rsidP="00882A0C">
      <w:pPr>
        <w:jc w:val="both"/>
        <w:rPr>
          <w:b/>
          <w:sz w:val="22"/>
          <w:szCs w:val="22"/>
          <w:lang w:val="sr-Cyrl-CS"/>
        </w:rPr>
      </w:pPr>
    </w:p>
    <w:p w:rsidR="00882A0C" w:rsidRPr="00CF6F69" w:rsidRDefault="00882A0C" w:rsidP="00882A0C">
      <w:pPr>
        <w:spacing w:before="40"/>
        <w:jc w:val="both"/>
        <w:rPr>
          <w:sz w:val="22"/>
          <w:szCs w:val="22"/>
          <w:lang w:val="sr-Cyrl-CS"/>
        </w:rPr>
      </w:pPr>
      <w:r w:rsidRPr="00CF6F69">
        <w:rPr>
          <w:sz w:val="22"/>
          <w:szCs w:val="22"/>
          <w:lang w:val="sr-Cyrl-CS"/>
        </w:rPr>
        <w:t>Наведена анализа резултата, у поређењу са 2013. и 2014. годином, између осталог показује:</w:t>
      </w:r>
    </w:p>
    <w:p w:rsidR="00882A0C" w:rsidRPr="00CF6F69" w:rsidRDefault="00882A0C" w:rsidP="00A06668">
      <w:pPr>
        <w:numPr>
          <w:ilvl w:val="0"/>
          <w:numId w:val="29"/>
        </w:numPr>
        <w:spacing w:before="40"/>
        <w:jc w:val="both"/>
        <w:rPr>
          <w:sz w:val="22"/>
          <w:szCs w:val="22"/>
          <w:lang w:val="sr-Cyrl-CS"/>
        </w:rPr>
      </w:pPr>
      <w:r w:rsidRPr="00CF6F69">
        <w:rPr>
          <w:sz w:val="22"/>
          <w:szCs w:val="22"/>
          <w:lang w:val="sr-Cyrl-CS"/>
        </w:rPr>
        <w:lastRenderedPageBreak/>
        <w:t>Да је у бит</w:t>
      </w:r>
      <w:r w:rsidR="003F384F" w:rsidRPr="00CF6F69">
        <w:rPr>
          <w:sz w:val="22"/>
          <w:szCs w:val="22"/>
          <w:lang w:val="sr-Cyrl-CS"/>
        </w:rPr>
        <w:t>н</w:t>
      </w:r>
      <w:r w:rsidRPr="00CF6F69">
        <w:rPr>
          <w:sz w:val="22"/>
          <w:szCs w:val="22"/>
          <w:lang w:val="sr-Cyrl-CS"/>
        </w:rPr>
        <w:t xml:space="preserve">им сегментима испорука података без накнаде настављен </w:t>
      </w:r>
      <w:r w:rsidRPr="00CF6F69">
        <w:rPr>
          <w:b/>
          <w:sz w:val="22"/>
          <w:szCs w:val="22"/>
          <w:lang w:val="sr-Cyrl-CS"/>
        </w:rPr>
        <w:t>тренд</w:t>
      </w:r>
      <w:r w:rsidRPr="00CF6F69">
        <w:rPr>
          <w:sz w:val="22"/>
          <w:szCs w:val="22"/>
          <w:lang w:val="sr-Cyrl-CS"/>
        </w:rPr>
        <w:t xml:space="preserve"> </w:t>
      </w:r>
      <w:r w:rsidRPr="00CF6F69">
        <w:rPr>
          <w:b/>
          <w:sz w:val="22"/>
          <w:szCs w:val="22"/>
          <w:lang w:val="sr-Cyrl-CS"/>
        </w:rPr>
        <w:t xml:space="preserve">повећања броја примљених и обрађених предмета, </w:t>
      </w:r>
      <w:r w:rsidRPr="00CF6F69">
        <w:rPr>
          <w:sz w:val="22"/>
          <w:szCs w:val="22"/>
          <w:lang w:val="sr-Cyrl-CS"/>
        </w:rPr>
        <w:t xml:space="preserve">и у још већој мери повећана </w:t>
      </w:r>
      <w:r w:rsidRPr="00CF6F69">
        <w:rPr>
          <w:b/>
          <w:sz w:val="22"/>
          <w:szCs w:val="22"/>
          <w:lang w:val="sr-Cyrl-CS"/>
        </w:rPr>
        <w:t>количина испоручених података</w:t>
      </w:r>
      <w:r w:rsidRPr="00CF6F69">
        <w:rPr>
          <w:sz w:val="22"/>
          <w:szCs w:val="22"/>
          <w:lang w:val="sr-Cyrl-CS"/>
        </w:rPr>
        <w:t>, уз одржан добар ниво захтева који се не могу обрадити;</w:t>
      </w:r>
    </w:p>
    <w:p w:rsidR="00882A0C" w:rsidRPr="00CF6F69" w:rsidRDefault="00882A0C" w:rsidP="00A06668">
      <w:pPr>
        <w:numPr>
          <w:ilvl w:val="0"/>
          <w:numId w:val="29"/>
        </w:numPr>
        <w:spacing w:before="40"/>
        <w:jc w:val="both"/>
        <w:rPr>
          <w:sz w:val="22"/>
          <w:szCs w:val="22"/>
          <w:lang w:val="sr-Cyrl-CS"/>
        </w:rPr>
      </w:pPr>
      <w:r w:rsidRPr="00CF6F69">
        <w:rPr>
          <w:sz w:val="22"/>
          <w:szCs w:val="22"/>
          <w:lang w:val="sr-Cyrl-CS"/>
        </w:rPr>
        <w:t>Упркос кризи у окружењу, и у сегментима испоруке података корисницима уз накнаду, пре свега по посебним захтевима корисника, током 2015. године је дошло до знатног повећања (</w:t>
      </w:r>
      <w:r w:rsidRPr="00CF6F69">
        <w:rPr>
          <w:b/>
          <w:sz w:val="22"/>
          <w:szCs w:val="22"/>
          <w:lang w:val="sr-Cyrl-CS"/>
        </w:rPr>
        <w:t>&gt; 25%</w:t>
      </w:r>
      <w:r w:rsidRPr="00CF6F69">
        <w:rPr>
          <w:sz w:val="22"/>
          <w:szCs w:val="22"/>
          <w:lang w:val="sr-Cyrl-CS"/>
        </w:rPr>
        <w:t>) како броја поруџбина, тако и обима испоручених података и прихода од накнада за њих. Ово је нарочито важно после заостајања од око 30% забележеног у 2014.</w:t>
      </w:r>
      <w:r w:rsidR="003F384F" w:rsidRPr="00CF6F69">
        <w:rPr>
          <w:sz w:val="22"/>
          <w:szCs w:val="22"/>
          <w:lang w:val="sr-Cyrl-CS"/>
        </w:rPr>
        <w:t xml:space="preserve"> </w:t>
      </w:r>
      <w:r w:rsidRPr="00CF6F69">
        <w:rPr>
          <w:sz w:val="22"/>
          <w:szCs w:val="22"/>
          <w:lang w:val="sr-Cyrl-CS"/>
        </w:rPr>
        <w:t xml:space="preserve">години, као и одлагања капиталних развојних планова у овој области. </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Укупни приходи од накнада за испоруке података из ОИП током 2015. године су око </w:t>
      </w:r>
      <w:r w:rsidRPr="00CF6F69">
        <w:rPr>
          <w:b/>
          <w:sz w:val="22"/>
          <w:szCs w:val="22"/>
          <w:lang w:val="sr-Cyrl-CS"/>
        </w:rPr>
        <w:t>16,35 милиона</w:t>
      </w:r>
      <w:r w:rsidRPr="00CF6F69">
        <w:rPr>
          <w:sz w:val="22"/>
          <w:szCs w:val="22"/>
          <w:lang w:val="sr-Cyrl-CS"/>
        </w:rPr>
        <w:t xml:space="preserve"> динара, што је практично на нивоу 2014. године, али знатно мање од прихода планираних по овом основу. Тумачећи овај резултат треба имати у виду:</w:t>
      </w:r>
    </w:p>
    <w:p w:rsidR="00882A0C" w:rsidRPr="00CF6F69" w:rsidRDefault="00882A0C" w:rsidP="00A06668">
      <w:pPr>
        <w:numPr>
          <w:ilvl w:val="0"/>
          <w:numId w:val="21"/>
        </w:numPr>
        <w:spacing w:before="40"/>
        <w:ind w:left="714" w:hanging="357"/>
        <w:jc w:val="both"/>
        <w:rPr>
          <w:sz w:val="22"/>
          <w:szCs w:val="22"/>
          <w:lang w:val="sr-Cyrl-CS"/>
        </w:rPr>
      </w:pPr>
      <w:r w:rsidRPr="00CF6F69">
        <w:rPr>
          <w:sz w:val="22"/>
          <w:szCs w:val="22"/>
          <w:lang w:val="sr-Cyrl-CS"/>
        </w:rPr>
        <w:t>да још увек није активиран нови Портал за услуге, што је предуслов за повећање броја корисника, обима и ква</w:t>
      </w:r>
      <w:r w:rsidR="003F384F" w:rsidRPr="00CF6F69">
        <w:rPr>
          <w:sz w:val="22"/>
          <w:szCs w:val="22"/>
          <w:lang w:val="sr-Cyrl-CS"/>
        </w:rPr>
        <w:t>л</w:t>
      </w:r>
      <w:r w:rsidRPr="00CF6F69">
        <w:rPr>
          <w:sz w:val="22"/>
          <w:szCs w:val="22"/>
          <w:lang w:val="sr-Cyrl-CS"/>
        </w:rPr>
        <w:t>итета услуга, и самим тим прихода о</w:t>
      </w:r>
      <w:r w:rsidR="0004500C" w:rsidRPr="00CF6F69">
        <w:rPr>
          <w:sz w:val="22"/>
          <w:szCs w:val="22"/>
          <w:lang w:val="sr-Cyrl-CS"/>
        </w:rPr>
        <w:t>д</w:t>
      </w:r>
      <w:r w:rsidRPr="00CF6F69">
        <w:rPr>
          <w:sz w:val="22"/>
          <w:szCs w:val="22"/>
          <w:lang w:val="sr-Cyrl-CS"/>
        </w:rPr>
        <w:t xml:space="preserve"> испорука података;</w:t>
      </w:r>
    </w:p>
    <w:p w:rsidR="00882A0C" w:rsidRPr="00CF6F69" w:rsidRDefault="00882A0C" w:rsidP="00A06668">
      <w:pPr>
        <w:numPr>
          <w:ilvl w:val="0"/>
          <w:numId w:val="21"/>
        </w:numPr>
        <w:spacing w:before="40"/>
        <w:ind w:left="714" w:hanging="357"/>
        <w:jc w:val="both"/>
        <w:rPr>
          <w:sz w:val="22"/>
          <w:szCs w:val="22"/>
          <w:lang w:val="sr-Cyrl-CS"/>
        </w:rPr>
      </w:pPr>
      <w:r w:rsidRPr="00CF6F69">
        <w:rPr>
          <w:sz w:val="22"/>
          <w:szCs w:val="22"/>
          <w:lang w:val="sr-Cyrl-CS"/>
        </w:rPr>
        <w:t>да је приход из главног извора, веб сервиса, трајно умањен консолидацијом банкарског сектора, што у следећем периоду треба да се компензује увођењем и пуним активирањем нових корисника веб сервиса са накнадом, на чему се већ ради.</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Поред великог броја органа локалне самоуправе, електронски подаци су достављани без наплате накнаде значајном броју државних органа и организација, како кроз стандардизоване извештаје прецизно дефинисане одговарајућом Одлуком (ДОС), тако (и у све већој мери) кроз специфичне структуре података и наменске анализе, израђене „по посебном захтеву корисника</w:t>
      </w:r>
      <w:r w:rsidR="00DF0AC0">
        <w:rPr>
          <w:sz w:val="22"/>
          <w:szCs w:val="22"/>
          <w:lang w:val="sr-Cyrl-CS"/>
        </w:rPr>
        <w:t>”</w:t>
      </w:r>
      <w:r w:rsidRPr="00CF6F69">
        <w:rPr>
          <w:sz w:val="22"/>
          <w:szCs w:val="22"/>
          <w:lang w:val="sr-Cyrl-CS"/>
        </w:rPr>
        <w:t xml:space="preserve"> (ДОП), уз максимално коришћење врхунског знања и вештина ИТ стручњака Агенције и радника ОИП.</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Уз повећан број захтева и обим испоручених података свих врста, наставља се и тренд </w:t>
      </w:r>
      <w:r w:rsidRPr="00CF6F69">
        <w:rPr>
          <w:b/>
          <w:sz w:val="22"/>
          <w:szCs w:val="22"/>
          <w:lang w:val="sr-Cyrl-CS"/>
        </w:rPr>
        <w:t>повећања броја захтева за које је потребан већи обим и сложенија обрада података</w:t>
      </w:r>
      <w:r w:rsidRPr="00CF6F69">
        <w:rPr>
          <w:sz w:val="22"/>
          <w:szCs w:val="22"/>
          <w:lang w:val="sr-Cyrl-CS"/>
        </w:rPr>
        <w:t>, често и озбиљан аналитички труд, посебно за испоруке података државним органима и органима локалне самоуправе, као резултат повећања нивоа знања и потреба корисника података у јавном сектору.</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Солидни резултати у овој области, упркос одлагању развојних послова због померања рокова за успостављање Портала за услуге, одржавају се захваљујући доследној примени и разради регулативе усвојене 2012. године, пуној имплементацији нове верзије веб сервиса, уз даљу стандардизацију модела уговoра и споразума о преузимању података и њихову стриктну примену. </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Посебна пажња посвећује се одржавању највишег нивоа услуга подршке корисницима услуга, у условима када се захтеви корисника константно усложњавају. Ово се нарочито односи на:</w:t>
      </w:r>
    </w:p>
    <w:p w:rsidR="00882A0C" w:rsidRPr="00CF6F69" w:rsidRDefault="00882A0C" w:rsidP="00A06668">
      <w:pPr>
        <w:numPr>
          <w:ilvl w:val="0"/>
          <w:numId w:val="30"/>
        </w:numPr>
        <w:jc w:val="both"/>
        <w:rPr>
          <w:sz w:val="22"/>
          <w:szCs w:val="22"/>
          <w:lang w:val="sr-Cyrl-CS"/>
        </w:rPr>
      </w:pPr>
      <w:r w:rsidRPr="00CF6F69">
        <w:rPr>
          <w:b/>
          <w:sz w:val="22"/>
          <w:szCs w:val="22"/>
          <w:lang w:val="sr-Cyrl-CS"/>
        </w:rPr>
        <w:t>Подршку комплетном банкарском систему у Србији</w:t>
      </w:r>
      <w:r w:rsidRPr="00CF6F69">
        <w:rPr>
          <w:sz w:val="22"/>
          <w:szCs w:val="22"/>
          <w:lang w:val="sr-Cyrl-CS"/>
        </w:rPr>
        <w:t xml:space="preserve"> (тренутно 30 банака и Народна банка Србије), што обухвата висок ниво не само техничке, већ и </w:t>
      </w:r>
      <w:r w:rsidRPr="00CF6F69">
        <w:rPr>
          <w:b/>
          <w:sz w:val="22"/>
          <w:szCs w:val="22"/>
          <w:lang w:val="sr-Cyrl-CS"/>
        </w:rPr>
        <w:t>пословне подршке</w:t>
      </w:r>
      <w:r w:rsidRPr="00CF6F69">
        <w:rPr>
          <w:sz w:val="22"/>
          <w:szCs w:val="22"/>
          <w:lang w:val="sr-Cyrl-CS"/>
        </w:rPr>
        <w:t xml:space="preserve"> која подразумева праћење и разумевање одговарајуће регулативе и праксе;</w:t>
      </w:r>
    </w:p>
    <w:p w:rsidR="00882A0C" w:rsidRPr="00CF6F69" w:rsidRDefault="00882A0C" w:rsidP="00A06668">
      <w:pPr>
        <w:numPr>
          <w:ilvl w:val="0"/>
          <w:numId w:val="30"/>
        </w:numPr>
        <w:jc w:val="both"/>
        <w:rPr>
          <w:sz w:val="22"/>
          <w:szCs w:val="22"/>
          <w:lang w:val="sr-Cyrl-CS"/>
        </w:rPr>
      </w:pPr>
      <w:r w:rsidRPr="00CF6F69">
        <w:rPr>
          <w:sz w:val="22"/>
          <w:szCs w:val="22"/>
          <w:lang w:val="sr-Cyrl-CS"/>
        </w:rPr>
        <w:t xml:space="preserve">Комуникацију са корисницима услуга </w:t>
      </w:r>
      <w:r w:rsidRPr="00CF6F69">
        <w:rPr>
          <w:b/>
          <w:sz w:val="22"/>
          <w:szCs w:val="22"/>
          <w:lang w:val="sr-Cyrl-CS"/>
        </w:rPr>
        <w:t>у фази тумачења прописа Агенције и формулисања захтева</w:t>
      </w:r>
      <w:r w:rsidRPr="00CF6F69">
        <w:rPr>
          <w:sz w:val="22"/>
          <w:szCs w:val="22"/>
          <w:lang w:val="sr-Cyrl-CS"/>
        </w:rPr>
        <w:t xml:space="preserve"> за испоруку података, као и на методолошку помоћ у реализацији сложених, масовних једнократних пројеката условљених променама закона;</w:t>
      </w:r>
    </w:p>
    <w:p w:rsidR="00882A0C" w:rsidRPr="00CF6F69" w:rsidRDefault="00882A0C" w:rsidP="00A06668">
      <w:pPr>
        <w:numPr>
          <w:ilvl w:val="0"/>
          <w:numId w:val="30"/>
        </w:numPr>
        <w:jc w:val="both"/>
        <w:rPr>
          <w:sz w:val="22"/>
          <w:szCs w:val="22"/>
          <w:lang w:val="sr-Cyrl-CS"/>
        </w:rPr>
      </w:pPr>
      <w:r w:rsidRPr="00CF6F69">
        <w:rPr>
          <w:sz w:val="22"/>
          <w:szCs w:val="22"/>
          <w:lang w:val="sr-Cyrl-CS"/>
        </w:rPr>
        <w:t xml:space="preserve">Све виши ниво </w:t>
      </w:r>
      <w:r w:rsidRPr="00CF6F69">
        <w:rPr>
          <w:b/>
          <w:sz w:val="22"/>
          <w:szCs w:val="22"/>
          <w:lang w:val="sr-Cyrl-CS"/>
        </w:rPr>
        <w:t>техничких аспеката подршке</w:t>
      </w:r>
      <w:r w:rsidRPr="00CF6F69">
        <w:rPr>
          <w:sz w:val="22"/>
          <w:szCs w:val="22"/>
          <w:lang w:val="sr-Cyrl-CS"/>
        </w:rPr>
        <w:t xml:space="preserve"> коју могу да пруже запослени у ОИП-у, захваљујући чему се растерећују запослени у ИТ сектору, као критични ресурс у Агенцији.</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 xml:space="preserve">Осим основних послова, Руководилац и запослени у ОИП активно учествују у важним </w:t>
      </w:r>
      <w:r w:rsidRPr="00CF6F69">
        <w:rPr>
          <w:b/>
          <w:sz w:val="22"/>
          <w:szCs w:val="22"/>
          <w:lang w:val="sr-Cyrl-CS"/>
        </w:rPr>
        <w:t>активностима на нивоу Агенције</w:t>
      </w:r>
      <w:r w:rsidRPr="00CF6F69">
        <w:rPr>
          <w:sz w:val="22"/>
          <w:szCs w:val="22"/>
          <w:lang w:val="sr-Cyrl-CS"/>
        </w:rPr>
        <w:t xml:space="preserve">, као што су: Увођење система финансијског управљања и контроле (СФУК); рад интерне контроле у Агенцији; почетна фаза имплементације ITIL препорука за ИТ услуге и други пројекти ИТ сектора; учешће у испорукама података по захтевима који се позивају на Закон о слободном приступу информацијама, и друго. </w:t>
      </w:r>
    </w:p>
    <w:p w:rsidR="00882A0C" w:rsidRPr="00CF6F69" w:rsidRDefault="00882A0C" w:rsidP="00882A0C">
      <w:pPr>
        <w:jc w:val="both"/>
        <w:rPr>
          <w:sz w:val="22"/>
          <w:szCs w:val="22"/>
          <w:lang w:val="sr-Cyrl-CS"/>
        </w:rPr>
      </w:pPr>
    </w:p>
    <w:p w:rsidR="00882A0C" w:rsidRPr="00CF6F69" w:rsidRDefault="00882A0C" w:rsidP="00882A0C">
      <w:pPr>
        <w:jc w:val="both"/>
        <w:rPr>
          <w:sz w:val="22"/>
          <w:szCs w:val="22"/>
          <w:lang w:val="sr-Cyrl-CS"/>
        </w:rPr>
      </w:pPr>
      <w:r w:rsidRPr="00CF6F69">
        <w:rPr>
          <w:sz w:val="22"/>
          <w:szCs w:val="22"/>
          <w:lang w:val="sr-Cyrl-CS"/>
        </w:rPr>
        <w:t>У сарадњи са Институтом „Михајло Пупин</w:t>
      </w:r>
      <w:r w:rsidR="00DF0AC0">
        <w:rPr>
          <w:sz w:val="22"/>
          <w:szCs w:val="22"/>
          <w:lang w:val="sr-Cyrl-CS"/>
        </w:rPr>
        <w:t>”</w:t>
      </w:r>
      <w:r w:rsidRPr="00CF6F69">
        <w:rPr>
          <w:sz w:val="22"/>
          <w:szCs w:val="22"/>
          <w:lang w:val="sr-Cyrl-CS"/>
        </w:rPr>
        <w:t xml:space="preserve">, Агенција наставља ангажовање на пројектима ЕУ који се односе на управљање подацима у јавном сектору („LOD2”, „GeoKnow”), и активно се укључује у актуелни </w:t>
      </w:r>
      <w:r w:rsidRPr="00CF6F69">
        <w:rPr>
          <w:b/>
          <w:sz w:val="22"/>
          <w:szCs w:val="22"/>
          <w:lang w:val="sr-Cyrl-CS"/>
        </w:rPr>
        <w:t>ЕУ програм „Horizon 2020</w:t>
      </w:r>
      <w:r w:rsidR="00DF0AC0">
        <w:rPr>
          <w:b/>
          <w:sz w:val="22"/>
          <w:szCs w:val="22"/>
          <w:lang w:val="sr-Cyrl-CS"/>
        </w:rPr>
        <w:t>”</w:t>
      </w:r>
      <w:r w:rsidRPr="00CF6F69">
        <w:rPr>
          <w:sz w:val="22"/>
          <w:szCs w:val="22"/>
          <w:lang w:val="sr-Cyrl-CS"/>
        </w:rPr>
        <w:t>, кроз иницијативу „Share-PSI</w:t>
      </w:r>
      <w:r w:rsidR="00DF0AC0">
        <w:rPr>
          <w:sz w:val="22"/>
          <w:szCs w:val="22"/>
          <w:lang w:val="sr-Cyrl-CS"/>
        </w:rPr>
        <w:t>”</w:t>
      </w:r>
      <w:r w:rsidRPr="00CF6F69">
        <w:rPr>
          <w:sz w:val="22"/>
          <w:szCs w:val="22"/>
          <w:lang w:val="sr-Cyrl-CS"/>
        </w:rPr>
        <w:t xml:space="preserve"> и пројекат „PePSI </w:t>
      </w:r>
      <w:r w:rsidRPr="00CF6F69">
        <w:rPr>
          <w:sz w:val="22"/>
          <w:szCs w:val="22"/>
          <w:lang w:val="sr-Cyrl-CS"/>
        </w:rPr>
        <w:lastRenderedPageBreak/>
        <w:t>2</w:t>
      </w:r>
      <w:r w:rsidR="00DF0AC0">
        <w:rPr>
          <w:sz w:val="22"/>
          <w:szCs w:val="22"/>
          <w:lang w:val="sr-Cyrl-CS"/>
        </w:rPr>
        <w:t>”</w:t>
      </w:r>
      <w:r w:rsidRPr="00CF6F69">
        <w:rPr>
          <w:sz w:val="22"/>
          <w:szCs w:val="22"/>
          <w:lang w:val="sr-Cyrl-CS"/>
        </w:rPr>
        <w:t>. Осим тога, Агенције и током 2015. године активно учествује у важном регионалном пројекту у области ИТ безбедности („</w:t>
      </w:r>
      <w:r w:rsidRPr="00CF6F69">
        <w:rPr>
          <w:b/>
          <w:sz w:val="22"/>
          <w:szCs w:val="22"/>
          <w:lang w:val="sr-Cyrl-CS"/>
        </w:rPr>
        <w:t>ReSPA</w:t>
      </w:r>
      <w:r w:rsidR="00DF0AC0">
        <w:rPr>
          <w:sz w:val="22"/>
          <w:szCs w:val="22"/>
          <w:lang w:val="sr-Cyrl-CS"/>
        </w:rPr>
        <w:t>”</w:t>
      </w:r>
      <w:r w:rsidRPr="00CF6F69">
        <w:rPr>
          <w:sz w:val="22"/>
          <w:szCs w:val="22"/>
          <w:lang w:val="sr-Cyrl-CS"/>
        </w:rPr>
        <w:t>), као и у 1. фази УНДП „Open data</w:t>
      </w:r>
      <w:r w:rsidR="00DF0AC0">
        <w:rPr>
          <w:sz w:val="22"/>
          <w:szCs w:val="22"/>
          <w:lang w:val="sr-Cyrl-CS"/>
        </w:rPr>
        <w:t>”</w:t>
      </w:r>
      <w:r w:rsidRPr="00CF6F69">
        <w:rPr>
          <w:sz w:val="22"/>
          <w:szCs w:val="22"/>
          <w:lang w:val="sr-Cyrl-CS"/>
        </w:rPr>
        <w:t xml:space="preserve"> пројекта у јавном сектору у Србији.</w:t>
      </w:r>
    </w:p>
    <w:p w:rsidR="00882A0C" w:rsidRPr="00CF6F69" w:rsidRDefault="00882A0C" w:rsidP="00882A0C">
      <w:pPr>
        <w:jc w:val="both"/>
        <w:rPr>
          <w:sz w:val="22"/>
          <w:szCs w:val="22"/>
          <w:lang w:val="sr-Cyrl-CS"/>
        </w:rPr>
      </w:pPr>
    </w:p>
    <w:p w:rsidR="006C5E4D" w:rsidRPr="00CF6F69" w:rsidRDefault="00882A0C" w:rsidP="00882A0C">
      <w:pPr>
        <w:jc w:val="both"/>
        <w:rPr>
          <w:color w:val="808080"/>
          <w:sz w:val="22"/>
          <w:szCs w:val="22"/>
          <w:lang w:val="sr-Cyrl-CS"/>
        </w:rPr>
      </w:pPr>
      <w:r w:rsidRPr="00CF6F69">
        <w:rPr>
          <w:sz w:val="22"/>
          <w:szCs w:val="22"/>
          <w:lang w:val="sr-Cyrl-CS"/>
        </w:rPr>
        <w:t xml:space="preserve">У следећем периоду циљ је да се одржи и унапреди квалитет рада у ОИП и да се, уз одговарајуће стручно и организационо јачање, спремно дочека </w:t>
      </w:r>
      <w:r w:rsidRPr="00CF6F69">
        <w:rPr>
          <w:b/>
          <w:sz w:val="22"/>
          <w:szCs w:val="22"/>
          <w:lang w:val="sr-Cyrl-CS"/>
        </w:rPr>
        <w:t>активирање Портала за услуге</w:t>
      </w:r>
      <w:r w:rsidRPr="00CF6F69">
        <w:rPr>
          <w:sz w:val="22"/>
          <w:szCs w:val="22"/>
          <w:lang w:val="sr-Cyrl-CS"/>
        </w:rPr>
        <w:t xml:space="preserve"> као основе за </w:t>
      </w:r>
      <w:r w:rsidRPr="00CF6F69">
        <w:rPr>
          <w:b/>
          <w:sz w:val="22"/>
          <w:szCs w:val="22"/>
          <w:lang w:val="sr-Cyrl-CS"/>
        </w:rPr>
        <w:t>следећи квалитативни скок</w:t>
      </w:r>
      <w:r w:rsidRPr="00CF6F69">
        <w:rPr>
          <w:sz w:val="22"/>
          <w:szCs w:val="22"/>
          <w:lang w:val="sr-Cyrl-CS"/>
        </w:rPr>
        <w:t xml:space="preserve"> у овој области и одговарајуће повећање прихода од ове врсте накнада.</w:t>
      </w:r>
    </w:p>
    <w:p w:rsidR="006C5E4D" w:rsidRPr="00CF6F69" w:rsidRDefault="006C5E4D" w:rsidP="006C5E4D">
      <w:pPr>
        <w:pStyle w:val="ListParagraph"/>
        <w:ind w:left="0"/>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9"/>
        <w:gridCol w:w="8786"/>
      </w:tblGrid>
      <w:tr w:rsidR="006C5E4D" w:rsidRPr="00CF6F69" w:rsidTr="00B804D7">
        <w:trPr>
          <w:trHeight w:val="567"/>
          <w:jc w:val="center"/>
        </w:trPr>
        <w:tc>
          <w:tcPr>
            <w:tcW w:w="843" w:type="dxa"/>
            <w:vAlign w:val="center"/>
          </w:tcPr>
          <w:p w:rsidR="006C5E4D" w:rsidRPr="00CF6F69" w:rsidRDefault="006C5E4D" w:rsidP="000D6903">
            <w:pPr>
              <w:pStyle w:val="Heading1"/>
              <w:jc w:val="center"/>
              <w:rPr>
                <w:noProof w:val="0"/>
                <w:color w:val="000000" w:themeColor="text1"/>
                <w:szCs w:val="24"/>
                <w:lang w:val="sr-Cyrl-CS"/>
              </w:rPr>
            </w:pPr>
            <w:bookmarkStart w:id="133" w:name="_Toc442947042"/>
            <w:bookmarkStart w:id="134" w:name="_Toc443474866"/>
            <w:r w:rsidRPr="00CF6F69">
              <w:rPr>
                <w:noProof w:val="0"/>
                <w:color w:val="000000" w:themeColor="text1"/>
                <w:szCs w:val="24"/>
                <w:lang w:val="sr-Cyrl-CS"/>
              </w:rPr>
              <w:t>X</w:t>
            </w:r>
            <w:bookmarkEnd w:id="133"/>
            <w:r w:rsidR="000D6903" w:rsidRPr="00CF6F69">
              <w:rPr>
                <w:noProof w:val="0"/>
                <w:color w:val="000000" w:themeColor="text1"/>
                <w:szCs w:val="24"/>
                <w:lang w:val="sr-Cyrl-CS"/>
              </w:rPr>
              <w:t>X</w:t>
            </w:r>
            <w:bookmarkEnd w:id="134"/>
          </w:p>
        </w:tc>
        <w:tc>
          <w:tcPr>
            <w:tcW w:w="8877" w:type="dxa"/>
            <w:vAlign w:val="center"/>
          </w:tcPr>
          <w:p w:rsidR="006C5E4D" w:rsidRPr="00CF6F69" w:rsidRDefault="006C5E4D" w:rsidP="00B804D7">
            <w:pPr>
              <w:pStyle w:val="Heading1"/>
              <w:jc w:val="center"/>
              <w:rPr>
                <w:noProof w:val="0"/>
                <w:color w:val="000000" w:themeColor="text1"/>
                <w:szCs w:val="24"/>
                <w:lang w:val="sr-Cyrl-CS"/>
              </w:rPr>
            </w:pPr>
            <w:bookmarkStart w:id="135" w:name="_Toc254461251"/>
            <w:bookmarkStart w:id="136" w:name="_Toc442947043"/>
            <w:bookmarkStart w:id="137" w:name="_Toc443474867"/>
            <w:r w:rsidRPr="00CF6F69">
              <w:rPr>
                <w:noProof w:val="0"/>
                <w:color w:val="000000" w:themeColor="text1"/>
                <w:szCs w:val="24"/>
                <w:lang w:val="sr-Cyrl-CS"/>
              </w:rPr>
              <w:t>ЗАЈЕДНИЧКИ ПОСЛОВИ</w:t>
            </w:r>
            <w:bookmarkEnd w:id="135"/>
            <w:bookmarkEnd w:id="136"/>
            <w:bookmarkEnd w:id="137"/>
          </w:p>
        </w:tc>
      </w:tr>
    </w:tbl>
    <w:p w:rsidR="006C5E4D" w:rsidRPr="00CF6F69" w:rsidRDefault="006C5E4D" w:rsidP="006C5E4D">
      <w:pPr>
        <w:jc w:val="both"/>
        <w:rPr>
          <w:b/>
          <w:color w:val="000000" w:themeColor="text1"/>
          <w:sz w:val="22"/>
          <w:szCs w:val="22"/>
          <w:lang w:val="sr-Cyrl-CS"/>
        </w:rPr>
      </w:pPr>
    </w:p>
    <w:p w:rsidR="006C5E4D" w:rsidRPr="00CF6F69" w:rsidRDefault="006C5E4D" w:rsidP="006C5E4D">
      <w:pPr>
        <w:numPr>
          <w:ilvl w:val="0"/>
          <w:numId w:val="2"/>
        </w:numPr>
        <w:ind w:left="851" w:hanging="425"/>
        <w:rPr>
          <w:b/>
          <w:color w:val="000000" w:themeColor="text1"/>
          <w:sz w:val="22"/>
          <w:szCs w:val="22"/>
          <w:lang w:val="sr-Cyrl-CS"/>
        </w:rPr>
      </w:pPr>
      <w:r w:rsidRPr="00CF6F69">
        <w:rPr>
          <w:b/>
          <w:color w:val="000000" w:themeColor="text1"/>
          <w:sz w:val="22"/>
          <w:szCs w:val="22"/>
          <w:lang w:val="sr-Cyrl-CS"/>
        </w:rPr>
        <w:t>Служба оператера</w:t>
      </w:r>
    </w:p>
    <w:p w:rsidR="006C5E4D" w:rsidRPr="00CF6F69" w:rsidRDefault="006C5E4D" w:rsidP="006C5E4D">
      <w:pPr>
        <w:rPr>
          <w:b/>
          <w:color w:val="000000" w:themeColor="text1"/>
          <w:sz w:val="22"/>
          <w:szCs w:val="22"/>
          <w:lang w:val="sr-Cyrl-CS"/>
        </w:rPr>
      </w:pPr>
    </w:p>
    <w:p w:rsidR="004C135D" w:rsidRPr="00CF6F69" w:rsidRDefault="004C135D" w:rsidP="004C135D">
      <w:pPr>
        <w:jc w:val="both"/>
        <w:rPr>
          <w:color w:val="000000"/>
          <w:sz w:val="22"/>
          <w:szCs w:val="22"/>
          <w:lang w:val="sr-Cyrl-CS"/>
        </w:rPr>
      </w:pPr>
      <w:r w:rsidRPr="00CF6F69">
        <w:rPr>
          <w:color w:val="000000"/>
          <w:sz w:val="22"/>
          <w:szCs w:val="22"/>
          <w:lang w:val="sr-Cyrl-CS"/>
        </w:rPr>
        <w:t>У 2015. години, у оквиру Службе оператера, извршен је пријем, скенирање и експедиција следећег броја предмета:</w:t>
      </w:r>
    </w:p>
    <w:p w:rsidR="00C06F66" w:rsidRPr="00CF6F69" w:rsidRDefault="00C06F66" w:rsidP="004C135D">
      <w:pPr>
        <w:jc w:val="both"/>
        <w:rPr>
          <w:color w:val="000000"/>
          <w:sz w:val="22"/>
          <w:szCs w:val="22"/>
          <w:lang w:val="sr-Cyrl-CS"/>
        </w:rPr>
      </w:pPr>
    </w:p>
    <w:p w:rsidR="004C135D" w:rsidRPr="00CF6F69" w:rsidRDefault="004C135D" w:rsidP="004C135D">
      <w:pPr>
        <w:jc w:val="both"/>
        <w:rPr>
          <w:color w:val="000000"/>
          <w:sz w:val="22"/>
          <w:szCs w:val="22"/>
          <w:lang w:val="sr-Cyrl-CS"/>
        </w:rPr>
      </w:pPr>
      <w:r w:rsidRPr="00CF6F69">
        <w:rPr>
          <w:color w:val="000000"/>
          <w:sz w:val="22"/>
          <w:szCs w:val="22"/>
          <w:lang w:val="sr-Cyrl-CS"/>
        </w:rPr>
        <w:t>Примљено је 588.628 предмета свих регистара;</w:t>
      </w:r>
    </w:p>
    <w:p w:rsidR="004C135D" w:rsidRPr="00CF6F69" w:rsidRDefault="004C135D" w:rsidP="004C135D">
      <w:pPr>
        <w:jc w:val="both"/>
        <w:rPr>
          <w:color w:val="000000"/>
          <w:sz w:val="22"/>
          <w:szCs w:val="22"/>
          <w:lang w:val="sr-Cyrl-CS"/>
        </w:rPr>
      </w:pPr>
      <w:r w:rsidRPr="00CF6F69">
        <w:rPr>
          <w:color w:val="000000"/>
          <w:sz w:val="22"/>
          <w:szCs w:val="22"/>
          <w:lang w:val="sr-Cyrl-CS"/>
        </w:rPr>
        <w:t>Скенирано је и валидирано 6.200.000 страна предмета свих регистара;</w:t>
      </w:r>
    </w:p>
    <w:p w:rsidR="006C5E4D" w:rsidRPr="00CF6F69" w:rsidRDefault="004C135D" w:rsidP="004C135D">
      <w:pPr>
        <w:jc w:val="both"/>
        <w:rPr>
          <w:color w:val="808080"/>
          <w:sz w:val="22"/>
          <w:szCs w:val="22"/>
          <w:lang w:val="sr-Cyrl-CS"/>
        </w:rPr>
      </w:pPr>
      <w:r w:rsidRPr="00CF6F69">
        <w:rPr>
          <w:color w:val="000000"/>
          <w:sz w:val="22"/>
          <w:szCs w:val="22"/>
          <w:lang w:val="sr-Cyrl-CS"/>
        </w:rPr>
        <w:t xml:space="preserve">Експедовано је укупно око 508.000 одлука свих регистара, од чега је 312.000 експедовано поштом - </w:t>
      </w:r>
      <w:r w:rsidRPr="00CF6F69">
        <w:rPr>
          <w:i/>
          <w:iCs/>
          <w:color w:val="000000"/>
          <w:sz w:val="22"/>
          <w:szCs w:val="22"/>
          <w:lang w:val="sr-Cyrl-CS"/>
        </w:rPr>
        <w:t>служба ПТТ</w:t>
      </w:r>
      <w:r w:rsidRPr="00CF6F69">
        <w:rPr>
          <w:color w:val="000000"/>
          <w:sz w:val="22"/>
          <w:szCs w:val="22"/>
          <w:lang w:val="sr-Cyrl-CS"/>
        </w:rPr>
        <w:t>, а лично је уручено око 196.000 одлука.</w:t>
      </w:r>
      <w:r w:rsidR="006C5E4D" w:rsidRPr="00CF6F69">
        <w:rPr>
          <w:color w:val="808080"/>
          <w:sz w:val="22"/>
          <w:szCs w:val="22"/>
          <w:lang w:val="sr-Cyrl-CS"/>
        </w:rPr>
        <w:t xml:space="preserve"> </w:t>
      </w:r>
    </w:p>
    <w:p w:rsidR="006C5E4D" w:rsidRPr="00CF6F69" w:rsidRDefault="006C5E4D" w:rsidP="006C5E4D">
      <w:pPr>
        <w:rPr>
          <w:b/>
          <w:color w:val="000000" w:themeColor="text1"/>
          <w:sz w:val="22"/>
          <w:szCs w:val="22"/>
          <w:lang w:val="sr-Cyrl-CS"/>
        </w:rPr>
      </w:pPr>
    </w:p>
    <w:p w:rsidR="006C5E4D" w:rsidRPr="00CF6F69" w:rsidRDefault="006C5E4D" w:rsidP="006C5E4D">
      <w:pPr>
        <w:numPr>
          <w:ilvl w:val="0"/>
          <w:numId w:val="2"/>
        </w:numPr>
        <w:ind w:left="851" w:hanging="425"/>
        <w:rPr>
          <w:b/>
          <w:color w:val="000000" w:themeColor="text1"/>
          <w:sz w:val="22"/>
          <w:szCs w:val="22"/>
          <w:lang w:val="sr-Cyrl-CS"/>
        </w:rPr>
      </w:pPr>
      <w:r w:rsidRPr="00CF6F69">
        <w:rPr>
          <w:b/>
          <w:color w:val="000000" w:themeColor="text1"/>
          <w:sz w:val="22"/>
          <w:szCs w:val="22"/>
          <w:lang w:val="sr-Cyrl-CS"/>
        </w:rPr>
        <w:t>Инфо центар</w:t>
      </w:r>
    </w:p>
    <w:p w:rsidR="006C5E4D" w:rsidRPr="00CF6F69" w:rsidRDefault="006C5E4D" w:rsidP="006C5E4D">
      <w:pPr>
        <w:rPr>
          <w:color w:val="000000" w:themeColor="text1"/>
          <w:sz w:val="22"/>
          <w:szCs w:val="22"/>
          <w:lang w:val="sr-Cyrl-CS"/>
        </w:rPr>
      </w:pPr>
    </w:p>
    <w:p w:rsidR="00FF4463" w:rsidRPr="00CF6F69" w:rsidRDefault="00FF4463" w:rsidP="00FF4463">
      <w:pPr>
        <w:pStyle w:val="ListParagraph"/>
        <w:spacing w:after="200"/>
        <w:ind w:left="0" w:right="272"/>
        <w:jc w:val="both"/>
        <w:rPr>
          <w:sz w:val="22"/>
          <w:szCs w:val="22"/>
          <w:lang w:val="sr-Cyrl-CS"/>
        </w:rPr>
      </w:pPr>
      <w:r w:rsidRPr="00CF6F69">
        <w:rPr>
          <w:sz w:val="22"/>
          <w:szCs w:val="22"/>
          <w:lang w:val="sr-Cyrl-CS"/>
        </w:rPr>
        <w:t>Анализом позива у 2015. години констатовани су следећи подаци:</w:t>
      </w:r>
    </w:p>
    <w:p w:rsidR="00FF4463" w:rsidRPr="00CF6F69" w:rsidRDefault="00FF4463" w:rsidP="00FF4463">
      <w:pPr>
        <w:pStyle w:val="ListParagraph"/>
        <w:spacing w:after="200"/>
        <w:ind w:left="0" w:right="272"/>
        <w:jc w:val="both"/>
        <w:rPr>
          <w:sz w:val="22"/>
          <w:szCs w:val="22"/>
          <w:lang w:val="sr-Cyrl-CS"/>
        </w:rPr>
      </w:pPr>
    </w:p>
    <w:p w:rsidR="00FF4463" w:rsidRPr="00CF6F69" w:rsidRDefault="00FF4463" w:rsidP="00FF4463">
      <w:pPr>
        <w:pStyle w:val="ListParagraph"/>
        <w:spacing w:after="200"/>
        <w:ind w:left="0" w:right="272"/>
        <w:jc w:val="both"/>
        <w:rPr>
          <w:sz w:val="22"/>
          <w:szCs w:val="22"/>
          <w:lang w:val="sr-Cyrl-CS"/>
        </w:rPr>
      </w:pPr>
      <w:r w:rsidRPr="00CF6F69">
        <w:rPr>
          <w:sz w:val="22"/>
          <w:szCs w:val="22"/>
          <w:lang w:val="sr-Cyrl-CS"/>
        </w:rPr>
        <w:t>Укупан број свих упита који су постављени Инфо центру Агенције у 2015. години био је 298.596. Од тог броја 117.161 упита су постављени путем телефона (39,24%), 165.677 корисника је информације потражило на Инфо-пулту (55,49%), док је 15.758 корисника питање упутило путем електронске поште (5,28%).</w:t>
      </w:r>
    </w:p>
    <w:p w:rsidR="00FF4463" w:rsidRPr="00CF6F69" w:rsidRDefault="00FF4463" w:rsidP="00FF4463">
      <w:pPr>
        <w:pStyle w:val="ListParagraph"/>
        <w:spacing w:after="200"/>
        <w:ind w:left="0" w:right="272"/>
        <w:jc w:val="both"/>
        <w:rPr>
          <w:sz w:val="22"/>
          <w:szCs w:val="22"/>
          <w:lang w:val="sr-Cyrl-CS"/>
        </w:rPr>
      </w:pPr>
    </w:p>
    <w:p w:rsidR="00FF4463" w:rsidRPr="00CF6F69" w:rsidRDefault="00FF4463" w:rsidP="00FF4463">
      <w:pPr>
        <w:pStyle w:val="ListParagraph"/>
        <w:spacing w:after="200"/>
        <w:ind w:left="0" w:right="272"/>
        <w:jc w:val="both"/>
        <w:rPr>
          <w:sz w:val="22"/>
          <w:szCs w:val="22"/>
          <w:lang w:val="sr-Cyrl-CS"/>
        </w:rPr>
      </w:pPr>
      <w:r w:rsidRPr="00CF6F69">
        <w:rPr>
          <w:sz w:val="22"/>
          <w:szCs w:val="22"/>
          <w:lang w:val="sr-Cyrl-CS"/>
        </w:rPr>
        <w:t>Што се тиче структуре позива, од 117.161 позивa оператери су одговорили на 96.382 позива, односно на 82,26%, док је 20.779 (17,74%) позива пропуштено.</w:t>
      </w:r>
    </w:p>
    <w:p w:rsidR="00FF4463" w:rsidRPr="00CF6F69" w:rsidRDefault="00FF4463" w:rsidP="00FF4463">
      <w:pPr>
        <w:rPr>
          <w:sz w:val="22"/>
          <w:szCs w:val="22"/>
          <w:lang w:val="sr-Cyrl-CS"/>
        </w:rPr>
      </w:pPr>
      <w:r w:rsidRPr="00CF6F69">
        <w:rPr>
          <w:sz w:val="22"/>
          <w:szCs w:val="22"/>
          <w:lang w:val="sr-Cyrl-CS"/>
        </w:rPr>
        <w:t>Од 15. јануара 2015. године, Инфо центар је опремљен новим рачунарима и почео да користи нови софтвер који омогућава рад позивног центра, под називом Солидус иКер. Анализирајући податке о броју укупних, одговорених и пропуштених позива, утврђено је да поред повећања укупног броја позива од 12,15% у односу на 2014. годину, дошло и до повећања одговорених позива од 49,50% и смањења броја пропуштених позива од 48,06% позива. Сходно наведеном, евидентан је допринос улагања информационих технологија ефикасности позивног центра.</w:t>
      </w:r>
    </w:p>
    <w:p w:rsidR="00FF4463" w:rsidRPr="00CF6F69" w:rsidRDefault="00FF4463" w:rsidP="00FF4463">
      <w:pPr>
        <w:rPr>
          <w:sz w:val="22"/>
          <w:szCs w:val="22"/>
          <w:lang w:val="sr-Cyrl-CS"/>
        </w:rPr>
      </w:pPr>
    </w:p>
    <w:tbl>
      <w:tblPr>
        <w:tblW w:w="9958" w:type="dxa"/>
        <w:jc w:val="center"/>
        <w:tblLayout w:type="fixed"/>
        <w:tblLook w:val="04A0"/>
      </w:tblPr>
      <w:tblGrid>
        <w:gridCol w:w="701"/>
        <w:gridCol w:w="1078"/>
        <w:gridCol w:w="1448"/>
        <w:gridCol w:w="1559"/>
        <w:gridCol w:w="5172"/>
      </w:tblGrid>
      <w:tr w:rsidR="00123B2E" w:rsidRPr="00CF6F69" w:rsidTr="00123B2E">
        <w:trPr>
          <w:cantSplit/>
          <w:trHeight w:val="567"/>
          <w:jc w:val="center"/>
        </w:trPr>
        <w:tc>
          <w:tcPr>
            <w:tcW w:w="701" w:type="dxa"/>
            <w:tcBorders>
              <w:bottom w:val="single" w:sz="4" w:space="0" w:color="4F81BD" w:themeColor="accent1"/>
            </w:tcBorders>
            <w:shd w:val="clear" w:color="auto" w:fill="auto"/>
            <w:noWrap/>
            <w:vAlign w:val="center"/>
            <w:hideMark/>
          </w:tcPr>
          <w:p w:rsidR="00123B2E" w:rsidRPr="00CF6F69" w:rsidRDefault="00123B2E" w:rsidP="0054345B">
            <w:pPr>
              <w:jc w:val="center"/>
              <w:rPr>
                <w:bCs/>
                <w:iCs/>
                <w:color w:val="000000"/>
                <w:lang w:val="sr-Cyrl-CS"/>
              </w:rPr>
            </w:pPr>
            <w:r w:rsidRPr="00CF6F69">
              <w:rPr>
                <w:bCs/>
                <w:iCs/>
                <w:color w:val="000000"/>
                <w:sz w:val="22"/>
                <w:szCs w:val="22"/>
                <w:lang w:val="sr-Cyrl-CS"/>
              </w:rPr>
              <w:t> </w:t>
            </w:r>
          </w:p>
        </w:tc>
        <w:tc>
          <w:tcPr>
            <w:tcW w:w="1078" w:type="dxa"/>
            <w:tcBorders>
              <w:bottom w:val="single" w:sz="4" w:space="0" w:color="4F81BD" w:themeColor="accent1"/>
            </w:tcBorders>
            <w:shd w:val="clear" w:color="auto" w:fill="auto"/>
            <w:noWrap/>
            <w:vAlign w:val="center"/>
            <w:hideMark/>
          </w:tcPr>
          <w:p w:rsidR="00123B2E" w:rsidRPr="00CF6F69" w:rsidRDefault="00123B2E" w:rsidP="0054345B">
            <w:pPr>
              <w:jc w:val="center"/>
              <w:rPr>
                <w:bCs/>
                <w:iCs/>
                <w:color w:val="000000"/>
                <w:lang w:val="sr-Cyrl-CS"/>
              </w:rPr>
            </w:pPr>
            <w:r w:rsidRPr="00CF6F69">
              <w:rPr>
                <w:bCs/>
                <w:iCs/>
                <w:color w:val="000000"/>
                <w:sz w:val="22"/>
                <w:szCs w:val="22"/>
                <w:lang w:val="sr-Cyrl-CS"/>
              </w:rPr>
              <w:t>Укупно позива</w:t>
            </w:r>
          </w:p>
        </w:tc>
        <w:tc>
          <w:tcPr>
            <w:tcW w:w="1448" w:type="dxa"/>
            <w:tcBorders>
              <w:bottom w:val="single" w:sz="4" w:space="0" w:color="4F81BD" w:themeColor="accent1"/>
            </w:tcBorders>
            <w:shd w:val="clear" w:color="auto" w:fill="auto"/>
            <w:noWrap/>
            <w:vAlign w:val="center"/>
            <w:hideMark/>
          </w:tcPr>
          <w:p w:rsidR="00123B2E" w:rsidRPr="00CF6F69" w:rsidRDefault="00123B2E" w:rsidP="0054345B">
            <w:pPr>
              <w:jc w:val="center"/>
              <w:rPr>
                <w:bCs/>
                <w:iCs/>
                <w:color w:val="000000"/>
                <w:lang w:val="sr-Cyrl-CS"/>
              </w:rPr>
            </w:pPr>
            <w:r w:rsidRPr="00CF6F69">
              <w:rPr>
                <w:bCs/>
                <w:iCs/>
                <w:color w:val="000000"/>
                <w:sz w:val="22"/>
                <w:szCs w:val="22"/>
                <w:lang w:val="sr-Cyrl-CS"/>
              </w:rPr>
              <w:t>Одговорени</w:t>
            </w:r>
          </w:p>
        </w:tc>
        <w:tc>
          <w:tcPr>
            <w:tcW w:w="1559" w:type="dxa"/>
            <w:tcBorders>
              <w:bottom w:val="single" w:sz="4" w:space="0" w:color="4F81BD" w:themeColor="accent1"/>
            </w:tcBorders>
            <w:shd w:val="clear" w:color="auto" w:fill="auto"/>
            <w:vAlign w:val="center"/>
            <w:hideMark/>
          </w:tcPr>
          <w:p w:rsidR="00123B2E" w:rsidRPr="00CF6F69" w:rsidRDefault="00123B2E" w:rsidP="0054345B">
            <w:pPr>
              <w:jc w:val="center"/>
              <w:rPr>
                <w:bCs/>
                <w:iCs/>
                <w:color w:val="000000"/>
                <w:lang w:val="sr-Cyrl-CS"/>
              </w:rPr>
            </w:pPr>
            <w:r w:rsidRPr="00CF6F69">
              <w:rPr>
                <w:bCs/>
                <w:iCs/>
                <w:color w:val="000000"/>
                <w:sz w:val="22"/>
                <w:szCs w:val="22"/>
                <w:lang w:val="sr-Cyrl-CS"/>
              </w:rPr>
              <w:t>Пропуштени</w:t>
            </w:r>
          </w:p>
        </w:tc>
        <w:tc>
          <w:tcPr>
            <w:tcW w:w="5172" w:type="dxa"/>
            <w:vMerge w:val="restart"/>
            <w:vAlign w:val="center"/>
          </w:tcPr>
          <w:p w:rsidR="00123B2E" w:rsidRPr="00CF6F69" w:rsidRDefault="00123B2E" w:rsidP="00123B2E">
            <w:pPr>
              <w:jc w:val="center"/>
              <w:rPr>
                <w:bCs/>
                <w:iCs/>
                <w:color w:val="000000"/>
                <w:lang w:val="sr-Cyrl-CS"/>
              </w:rPr>
            </w:pPr>
            <w:r w:rsidRPr="00CF6F69">
              <w:rPr>
                <w:bCs/>
                <w:iCs/>
                <w:noProof/>
                <w:color w:val="000000"/>
                <w:sz w:val="22"/>
                <w:szCs w:val="22"/>
              </w:rPr>
              <w:drawing>
                <wp:inline distT="0" distB="0" distL="0" distR="0">
                  <wp:extent cx="3296412" cy="2229612"/>
                  <wp:effectExtent l="1905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3296412" cy="2229612"/>
                          </a:xfrm>
                          <a:prstGeom prst="rect">
                            <a:avLst/>
                          </a:prstGeom>
                          <a:noFill/>
                        </pic:spPr>
                      </pic:pic>
                    </a:graphicData>
                  </a:graphic>
                </wp:inline>
              </w:drawing>
            </w:r>
          </w:p>
        </w:tc>
      </w:tr>
      <w:tr w:rsidR="00123B2E" w:rsidRPr="00CF6F69" w:rsidTr="00123B2E">
        <w:trPr>
          <w:trHeight w:val="285"/>
          <w:jc w:val="center"/>
        </w:trPr>
        <w:tc>
          <w:tcPr>
            <w:tcW w:w="701" w:type="dxa"/>
            <w:tcBorders>
              <w:top w:val="single" w:sz="4" w:space="0" w:color="4F81BD" w:themeColor="accent1"/>
            </w:tcBorders>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2009</w:t>
            </w:r>
          </w:p>
        </w:tc>
        <w:tc>
          <w:tcPr>
            <w:tcW w:w="1078" w:type="dxa"/>
            <w:tcBorders>
              <w:top w:val="single" w:sz="4" w:space="0" w:color="4F81BD" w:themeColor="accent1"/>
            </w:tcBorders>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57.541</w:t>
            </w:r>
          </w:p>
        </w:tc>
        <w:tc>
          <w:tcPr>
            <w:tcW w:w="1448" w:type="dxa"/>
            <w:tcBorders>
              <w:top w:val="single" w:sz="4" w:space="0" w:color="4F81BD" w:themeColor="accent1"/>
            </w:tcBorders>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52.138</w:t>
            </w:r>
          </w:p>
        </w:tc>
        <w:tc>
          <w:tcPr>
            <w:tcW w:w="1559" w:type="dxa"/>
            <w:tcBorders>
              <w:top w:val="single" w:sz="4" w:space="0" w:color="4F81BD" w:themeColor="accent1"/>
            </w:tcBorders>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5.403</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85"/>
          <w:jc w:val="center"/>
        </w:trPr>
        <w:tc>
          <w:tcPr>
            <w:tcW w:w="701"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2010</w:t>
            </w:r>
          </w:p>
        </w:tc>
        <w:tc>
          <w:tcPr>
            <w:tcW w:w="1078"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100.969</w:t>
            </w:r>
          </w:p>
        </w:tc>
        <w:tc>
          <w:tcPr>
            <w:tcW w:w="1448"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85.699</w:t>
            </w:r>
          </w:p>
        </w:tc>
        <w:tc>
          <w:tcPr>
            <w:tcW w:w="1559"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15.270</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85"/>
          <w:jc w:val="center"/>
        </w:trPr>
        <w:tc>
          <w:tcPr>
            <w:tcW w:w="701"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2011</w:t>
            </w:r>
          </w:p>
        </w:tc>
        <w:tc>
          <w:tcPr>
            <w:tcW w:w="1078"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130.702</w:t>
            </w:r>
          </w:p>
        </w:tc>
        <w:tc>
          <w:tcPr>
            <w:tcW w:w="1448"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91.867</w:t>
            </w:r>
          </w:p>
        </w:tc>
        <w:tc>
          <w:tcPr>
            <w:tcW w:w="1559"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38.835</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85"/>
          <w:jc w:val="center"/>
        </w:trPr>
        <w:tc>
          <w:tcPr>
            <w:tcW w:w="701"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2012</w:t>
            </w:r>
          </w:p>
        </w:tc>
        <w:tc>
          <w:tcPr>
            <w:tcW w:w="1078"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139.676</w:t>
            </w:r>
          </w:p>
        </w:tc>
        <w:tc>
          <w:tcPr>
            <w:tcW w:w="1448"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74.872</w:t>
            </w:r>
          </w:p>
        </w:tc>
        <w:tc>
          <w:tcPr>
            <w:tcW w:w="1559"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64.804</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85"/>
          <w:jc w:val="center"/>
        </w:trPr>
        <w:tc>
          <w:tcPr>
            <w:tcW w:w="701" w:type="dxa"/>
            <w:shd w:val="clear" w:color="auto" w:fill="auto"/>
            <w:noWrap/>
            <w:hideMark/>
          </w:tcPr>
          <w:p w:rsidR="00123B2E" w:rsidRPr="00CF6F69" w:rsidRDefault="00123B2E" w:rsidP="0054345B">
            <w:pPr>
              <w:jc w:val="center"/>
              <w:rPr>
                <w:b/>
                <w:bCs/>
                <w:color w:val="000000"/>
                <w:lang w:val="sr-Cyrl-CS"/>
              </w:rPr>
            </w:pPr>
            <w:r w:rsidRPr="00CF6F69">
              <w:rPr>
                <w:b/>
                <w:bCs/>
                <w:color w:val="000000"/>
                <w:sz w:val="22"/>
                <w:szCs w:val="22"/>
                <w:lang w:val="sr-Cyrl-CS"/>
              </w:rPr>
              <w:t>2013</w:t>
            </w:r>
          </w:p>
        </w:tc>
        <w:tc>
          <w:tcPr>
            <w:tcW w:w="1078"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119.497</w:t>
            </w:r>
          </w:p>
        </w:tc>
        <w:tc>
          <w:tcPr>
            <w:tcW w:w="1448"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65.298</w:t>
            </w:r>
          </w:p>
        </w:tc>
        <w:tc>
          <w:tcPr>
            <w:tcW w:w="1559"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54.199</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85"/>
          <w:jc w:val="center"/>
        </w:trPr>
        <w:tc>
          <w:tcPr>
            <w:tcW w:w="701" w:type="dxa"/>
            <w:shd w:val="clear" w:color="auto" w:fill="auto"/>
            <w:noWrap/>
            <w:hideMark/>
          </w:tcPr>
          <w:p w:rsidR="00123B2E" w:rsidRPr="00CF6F69" w:rsidRDefault="00123B2E" w:rsidP="0054345B">
            <w:pPr>
              <w:jc w:val="center"/>
              <w:rPr>
                <w:b/>
                <w:bCs/>
                <w:color w:val="000000"/>
                <w:lang w:val="sr-Cyrl-CS"/>
              </w:rPr>
            </w:pPr>
            <w:r w:rsidRPr="00CF6F69">
              <w:rPr>
                <w:b/>
                <w:bCs/>
                <w:color w:val="000000"/>
                <w:sz w:val="22"/>
                <w:szCs w:val="22"/>
                <w:lang w:val="sr-Cyrl-CS"/>
              </w:rPr>
              <w:t>2014</w:t>
            </w:r>
          </w:p>
        </w:tc>
        <w:tc>
          <w:tcPr>
            <w:tcW w:w="1078"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104.470</w:t>
            </w:r>
          </w:p>
        </w:tc>
        <w:tc>
          <w:tcPr>
            <w:tcW w:w="1448"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64.468</w:t>
            </w:r>
          </w:p>
        </w:tc>
        <w:tc>
          <w:tcPr>
            <w:tcW w:w="1559" w:type="dxa"/>
            <w:shd w:val="clear" w:color="auto" w:fill="auto"/>
            <w:noWrap/>
            <w:vAlign w:val="center"/>
            <w:hideMark/>
          </w:tcPr>
          <w:p w:rsidR="00123B2E" w:rsidRPr="00CF6F69" w:rsidRDefault="00123B2E" w:rsidP="0054345B">
            <w:pPr>
              <w:jc w:val="center"/>
              <w:rPr>
                <w:color w:val="000000"/>
                <w:lang w:val="sr-Cyrl-CS"/>
              </w:rPr>
            </w:pPr>
            <w:r w:rsidRPr="00CF6F69">
              <w:rPr>
                <w:color w:val="000000"/>
                <w:sz w:val="22"/>
                <w:szCs w:val="22"/>
                <w:lang w:val="sr-Cyrl-CS"/>
              </w:rPr>
              <w:t>40.002</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99"/>
          <w:jc w:val="center"/>
        </w:trPr>
        <w:tc>
          <w:tcPr>
            <w:tcW w:w="701"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2015</w:t>
            </w:r>
          </w:p>
        </w:tc>
        <w:tc>
          <w:tcPr>
            <w:tcW w:w="1078"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117.161</w:t>
            </w:r>
          </w:p>
        </w:tc>
        <w:tc>
          <w:tcPr>
            <w:tcW w:w="1448"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96.382</w:t>
            </w:r>
          </w:p>
        </w:tc>
        <w:tc>
          <w:tcPr>
            <w:tcW w:w="1559" w:type="dxa"/>
            <w:shd w:val="clear" w:color="auto" w:fill="auto"/>
            <w:vAlign w:val="center"/>
            <w:hideMark/>
          </w:tcPr>
          <w:p w:rsidR="00123B2E" w:rsidRPr="00CF6F69" w:rsidRDefault="00123B2E" w:rsidP="0054345B">
            <w:pPr>
              <w:jc w:val="center"/>
              <w:rPr>
                <w:color w:val="000000"/>
                <w:lang w:val="sr-Cyrl-CS"/>
              </w:rPr>
            </w:pPr>
            <w:r w:rsidRPr="00CF6F69">
              <w:rPr>
                <w:color w:val="000000"/>
                <w:sz w:val="22"/>
                <w:szCs w:val="22"/>
                <w:lang w:val="sr-Cyrl-CS"/>
              </w:rPr>
              <w:t>20.779</w:t>
            </w:r>
          </w:p>
        </w:tc>
        <w:tc>
          <w:tcPr>
            <w:tcW w:w="5172" w:type="dxa"/>
            <w:vMerge/>
          </w:tcPr>
          <w:p w:rsidR="00123B2E" w:rsidRPr="00CF6F69" w:rsidRDefault="00123B2E" w:rsidP="0054345B">
            <w:pPr>
              <w:jc w:val="center"/>
              <w:rPr>
                <w:color w:val="000000"/>
                <w:lang w:val="sr-Cyrl-CS"/>
              </w:rPr>
            </w:pPr>
          </w:p>
        </w:tc>
      </w:tr>
      <w:tr w:rsidR="00123B2E" w:rsidRPr="00CF6F69" w:rsidTr="00123B2E">
        <w:trPr>
          <w:trHeight w:val="299"/>
          <w:jc w:val="center"/>
        </w:trPr>
        <w:tc>
          <w:tcPr>
            <w:tcW w:w="701" w:type="dxa"/>
            <w:shd w:val="clear" w:color="auto" w:fill="auto"/>
            <w:noWrap/>
            <w:hideMark/>
          </w:tcPr>
          <w:p w:rsidR="00123B2E" w:rsidRPr="00CF6F69" w:rsidRDefault="00123B2E" w:rsidP="0054345B">
            <w:pPr>
              <w:rPr>
                <w:b/>
                <w:bCs/>
                <w:color w:val="000000"/>
                <w:lang w:val="sr-Cyrl-CS"/>
              </w:rPr>
            </w:pPr>
          </w:p>
        </w:tc>
        <w:tc>
          <w:tcPr>
            <w:tcW w:w="1078"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770.016</w:t>
            </w:r>
          </w:p>
        </w:tc>
        <w:tc>
          <w:tcPr>
            <w:tcW w:w="1448"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530.724</w:t>
            </w:r>
          </w:p>
        </w:tc>
        <w:tc>
          <w:tcPr>
            <w:tcW w:w="1559" w:type="dxa"/>
            <w:shd w:val="clear" w:color="auto" w:fill="auto"/>
            <w:noWrap/>
            <w:vAlign w:val="center"/>
            <w:hideMark/>
          </w:tcPr>
          <w:p w:rsidR="00123B2E" w:rsidRPr="00CF6F69" w:rsidRDefault="00123B2E" w:rsidP="0054345B">
            <w:pPr>
              <w:jc w:val="center"/>
              <w:rPr>
                <w:b/>
                <w:bCs/>
                <w:color w:val="000000"/>
                <w:lang w:val="sr-Cyrl-CS"/>
              </w:rPr>
            </w:pPr>
            <w:r w:rsidRPr="00CF6F69">
              <w:rPr>
                <w:b/>
                <w:bCs/>
                <w:color w:val="000000"/>
                <w:sz w:val="22"/>
                <w:szCs w:val="22"/>
                <w:lang w:val="sr-Cyrl-CS"/>
              </w:rPr>
              <w:t>239.292</w:t>
            </w:r>
          </w:p>
        </w:tc>
        <w:tc>
          <w:tcPr>
            <w:tcW w:w="5172" w:type="dxa"/>
            <w:vMerge/>
          </w:tcPr>
          <w:p w:rsidR="00123B2E" w:rsidRPr="00CF6F69" w:rsidRDefault="00123B2E" w:rsidP="0054345B">
            <w:pPr>
              <w:jc w:val="center"/>
              <w:rPr>
                <w:b/>
                <w:bCs/>
                <w:color w:val="000000"/>
                <w:lang w:val="sr-Cyrl-CS"/>
              </w:rPr>
            </w:pPr>
          </w:p>
        </w:tc>
      </w:tr>
    </w:tbl>
    <w:p w:rsidR="00FF4463" w:rsidRPr="00CF6F69" w:rsidRDefault="00FF4463" w:rsidP="00FF4463">
      <w:pPr>
        <w:jc w:val="center"/>
        <w:rPr>
          <w:rFonts w:asciiTheme="minorHAnsi" w:hAnsiTheme="minorHAnsi" w:cstheme="minorHAnsi"/>
          <w:color w:val="000000" w:themeColor="text1"/>
          <w:sz w:val="22"/>
          <w:szCs w:val="22"/>
          <w:lang w:val="sr-Cyrl-CS"/>
        </w:rPr>
      </w:pPr>
    </w:p>
    <w:p w:rsidR="006C5E4D" w:rsidRPr="00CF6F69" w:rsidRDefault="006C5E4D" w:rsidP="006C5E4D">
      <w:pPr>
        <w:numPr>
          <w:ilvl w:val="0"/>
          <w:numId w:val="2"/>
        </w:numPr>
        <w:ind w:left="709" w:hanging="283"/>
        <w:rPr>
          <w:b/>
          <w:color w:val="000000" w:themeColor="text1"/>
          <w:sz w:val="22"/>
          <w:szCs w:val="22"/>
          <w:lang w:val="sr-Cyrl-CS"/>
        </w:rPr>
      </w:pPr>
      <w:r w:rsidRPr="00CF6F69">
        <w:rPr>
          <w:b/>
          <w:color w:val="000000" w:themeColor="text1"/>
          <w:sz w:val="22"/>
          <w:szCs w:val="22"/>
          <w:lang w:val="sr-Cyrl-CS"/>
        </w:rPr>
        <w:t>Архива</w:t>
      </w:r>
    </w:p>
    <w:p w:rsidR="006C5E4D" w:rsidRPr="00CF6F69" w:rsidRDefault="006C5E4D" w:rsidP="006C5E4D">
      <w:pPr>
        <w:jc w:val="both"/>
        <w:rPr>
          <w:color w:val="000000" w:themeColor="text1"/>
          <w:sz w:val="22"/>
          <w:szCs w:val="22"/>
          <w:lang w:val="sr-Cyrl-CS"/>
        </w:rPr>
      </w:pPr>
    </w:p>
    <w:p w:rsidR="002F0A67" w:rsidRPr="00CF6F69" w:rsidRDefault="002F0A67" w:rsidP="002F0A67">
      <w:pPr>
        <w:jc w:val="both"/>
        <w:rPr>
          <w:color w:val="000000" w:themeColor="text1"/>
          <w:sz w:val="22"/>
          <w:szCs w:val="22"/>
          <w:lang w:val="sr-Cyrl-CS"/>
        </w:rPr>
      </w:pPr>
      <w:r w:rsidRPr="00CF6F69">
        <w:rPr>
          <w:color w:val="000000" w:themeColor="text1"/>
          <w:sz w:val="22"/>
          <w:szCs w:val="22"/>
          <w:lang w:val="sr-Cyrl-CS"/>
        </w:rPr>
        <w:t xml:space="preserve">У претходној години настављен је тренд повећања броја регистара које води Агенција, што се одразило и на пораст количине архивске грађе и документарног материјала о којој се стара. Укупна количина архиве која је у свакодневној оперативној употреби сада износи око </w:t>
      </w:r>
      <w:r w:rsidR="008756DA">
        <w:rPr>
          <w:color w:val="000000" w:themeColor="text1"/>
          <w:sz w:val="22"/>
          <w:szCs w:val="22"/>
          <w:lang w:val="sr-Cyrl-CS"/>
        </w:rPr>
        <w:t>30</w:t>
      </w:r>
      <w:r w:rsidRPr="00CF6F69">
        <w:rPr>
          <w:color w:val="000000" w:themeColor="text1"/>
          <w:sz w:val="22"/>
          <w:szCs w:val="22"/>
          <w:lang w:val="sr-Cyrl-CS"/>
        </w:rPr>
        <w:t xml:space="preserve"> километара.</w:t>
      </w:r>
    </w:p>
    <w:p w:rsidR="00292EAE" w:rsidRDefault="00292EAE" w:rsidP="002F0A67">
      <w:pPr>
        <w:jc w:val="both"/>
        <w:rPr>
          <w:color w:val="000000" w:themeColor="text1"/>
          <w:sz w:val="22"/>
          <w:szCs w:val="22"/>
          <w:lang w:val="sr-Cyrl-CS"/>
        </w:rPr>
      </w:pPr>
    </w:p>
    <w:p w:rsidR="002F0A67" w:rsidRPr="00CF6F69" w:rsidRDefault="002F0A67" w:rsidP="002F0A67">
      <w:pPr>
        <w:jc w:val="both"/>
        <w:rPr>
          <w:color w:val="000000" w:themeColor="text1"/>
          <w:sz w:val="22"/>
          <w:szCs w:val="22"/>
          <w:lang w:val="sr-Cyrl-CS"/>
        </w:rPr>
      </w:pPr>
      <w:r w:rsidRPr="00CF6F69">
        <w:rPr>
          <w:color w:val="000000" w:themeColor="text1"/>
          <w:sz w:val="22"/>
          <w:szCs w:val="22"/>
          <w:lang w:val="sr-Cyrl-CS"/>
        </w:rPr>
        <w:t>Служба архиве је и поред настављања послова селидбе архиве у претходној години успешно архивирала све завршене предмете.</w:t>
      </w:r>
    </w:p>
    <w:p w:rsidR="009358AE" w:rsidRPr="00CF6F69" w:rsidRDefault="009358AE" w:rsidP="002F0A67">
      <w:pPr>
        <w:jc w:val="both"/>
        <w:rPr>
          <w:color w:val="000000" w:themeColor="text1"/>
          <w:sz w:val="22"/>
          <w:szCs w:val="22"/>
          <w:lang w:val="sr-Cyrl-CS"/>
        </w:rPr>
      </w:pPr>
    </w:p>
    <w:p w:rsidR="002F0A67" w:rsidRPr="00CF6F69" w:rsidRDefault="002F0A67" w:rsidP="002F0A67">
      <w:pPr>
        <w:jc w:val="center"/>
        <w:rPr>
          <w:color w:val="000000" w:themeColor="text1"/>
          <w:sz w:val="22"/>
          <w:szCs w:val="22"/>
          <w:lang w:val="sr-Cyrl-CS"/>
        </w:rPr>
      </w:pPr>
      <w:r w:rsidRPr="00CF6F69">
        <w:rPr>
          <w:color w:val="000000" w:themeColor="text1"/>
          <w:sz w:val="22"/>
          <w:szCs w:val="22"/>
          <w:lang w:val="sr-Cyrl-CS"/>
        </w:rPr>
        <w:t>Пресек архивираних предмета и појединачних аката у 2015. години</w:t>
      </w:r>
    </w:p>
    <w:p w:rsidR="002F0A67" w:rsidRPr="00CF6F69" w:rsidRDefault="002F0A67" w:rsidP="002F0A67">
      <w:pPr>
        <w:jc w:val="center"/>
        <w:rPr>
          <w:color w:val="000000" w:themeColor="text1"/>
          <w:sz w:val="22"/>
          <w:szCs w:val="22"/>
          <w:lang w:val="sr-Cyrl-CS"/>
        </w:rPr>
      </w:pPr>
    </w:p>
    <w:tbl>
      <w:tblPr>
        <w:tblStyle w:val="LightShading-Accent15"/>
        <w:tblW w:w="0" w:type="auto"/>
        <w:jc w:val="center"/>
        <w:tblLook w:val="0560"/>
      </w:tblPr>
      <w:tblGrid>
        <w:gridCol w:w="7110"/>
        <w:gridCol w:w="1548"/>
      </w:tblGrid>
      <w:tr w:rsidR="002F0A67" w:rsidRPr="00CF6F69" w:rsidTr="00A6106C">
        <w:trPr>
          <w:cnfStyle w:val="100000000000"/>
          <w:trHeight w:val="454"/>
          <w:tblHeader/>
          <w:jc w:val="center"/>
        </w:trPr>
        <w:tc>
          <w:tcPr>
            <w:tcW w:w="7110" w:type="dxa"/>
          </w:tcPr>
          <w:p w:rsidR="002F0A67" w:rsidRPr="00CF6F69" w:rsidRDefault="002F0A67" w:rsidP="00AE0C7F">
            <w:pPr>
              <w:rPr>
                <w:color w:val="000000" w:themeColor="text1"/>
                <w:lang w:val="sr-Cyrl-CS"/>
              </w:rPr>
            </w:pPr>
            <w:r w:rsidRPr="00CF6F69">
              <w:rPr>
                <w:color w:val="000000" w:themeColor="text1"/>
                <w:lang w:val="sr-Cyrl-CS"/>
              </w:rPr>
              <w:t>Регистар</w:t>
            </w:r>
          </w:p>
        </w:tc>
        <w:tc>
          <w:tcPr>
            <w:cnfStyle w:val="000100000000"/>
            <w:tcW w:w="1548" w:type="dxa"/>
          </w:tcPr>
          <w:p w:rsidR="002F0A67" w:rsidRPr="00CF6F69" w:rsidRDefault="002F0A67" w:rsidP="0054345B">
            <w:pPr>
              <w:jc w:val="center"/>
              <w:rPr>
                <w:color w:val="000000" w:themeColor="text1"/>
                <w:lang w:val="sr-Cyrl-CS"/>
              </w:rPr>
            </w:pPr>
            <w:r w:rsidRPr="00CF6F69">
              <w:rPr>
                <w:color w:val="000000" w:themeColor="text1"/>
                <w:lang w:val="sr-Cyrl-CS"/>
              </w:rPr>
              <w:t>Бр. предмета</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заложног права на покретним стварима и правима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36702</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финансијског лизинга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22323</w:t>
            </w:r>
          </w:p>
        </w:tc>
      </w:tr>
      <w:tr w:rsidR="002F0A67" w:rsidRPr="00CF6F69" w:rsidTr="00C06F66">
        <w:trPr>
          <w:cnfStyle w:val="000000100000"/>
          <w:trHeight w:val="454"/>
          <w:jc w:val="center"/>
        </w:trPr>
        <w:tc>
          <w:tcPr>
            <w:tcW w:w="7110" w:type="dxa"/>
          </w:tcPr>
          <w:p w:rsidR="002F0A67" w:rsidRPr="00CF6F69" w:rsidRDefault="002F0A67" w:rsidP="002F0A67">
            <w:pPr>
              <w:tabs>
                <w:tab w:val="left" w:pos="2910"/>
              </w:tabs>
              <w:rPr>
                <w:color w:val="000000" w:themeColor="text1"/>
                <w:lang w:val="sr-Cyrl-CS"/>
              </w:rPr>
            </w:pPr>
            <w:r w:rsidRPr="00CF6F69">
              <w:rPr>
                <w:color w:val="000000" w:themeColor="text1"/>
                <w:lang w:val="sr-Cyrl-CS"/>
              </w:rPr>
              <w:t>Регистар судских забранa</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141</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факторинга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1</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финансијских извештаја и бонитета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151925</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привредних друштава и предузетника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237978</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спортских удружења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4344</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стечајних маса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227</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удружења и страних удружења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11010</w:t>
            </w:r>
          </w:p>
        </w:tc>
      </w:tr>
      <w:tr w:rsidR="002F0A67" w:rsidRPr="00CF6F69" w:rsidTr="00C06F66">
        <w:trPr>
          <w:trHeight w:val="454"/>
          <w:jc w:val="center"/>
        </w:trPr>
        <w:tc>
          <w:tcPr>
            <w:tcW w:w="7110" w:type="dxa"/>
          </w:tcPr>
          <w:p w:rsidR="002F0A67" w:rsidRPr="00CF6F69" w:rsidRDefault="002F0A67" w:rsidP="002F0A67">
            <w:pPr>
              <w:tabs>
                <w:tab w:val="left" w:pos="2626"/>
              </w:tabs>
              <w:rPr>
                <w:color w:val="000000" w:themeColor="text1"/>
                <w:lang w:val="sr-Cyrl-CS"/>
              </w:rPr>
            </w:pPr>
            <w:r w:rsidRPr="00CF6F69">
              <w:rPr>
                <w:color w:val="000000" w:themeColor="text1"/>
                <w:lang w:val="sr-Cyrl-CS"/>
              </w:rPr>
              <w:t>Регистар задужбина и фондација и представништава страних фондација и задужбина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546</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мера и подстицаја регионалног развоја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туризма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1759</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јавних гласила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2007</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комора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25</w:t>
            </w:r>
          </w:p>
        </w:tc>
      </w:tr>
      <w:tr w:rsidR="002F0A67" w:rsidRPr="00CF6F69" w:rsidTr="00C06F66">
        <w:trPr>
          <w:cnfStyle w:val="000000100000"/>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понуђача</w:t>
            </w:r>
          </w:p>
        </w:tc>
        <w:tc>
          <w:tcPr>
            <w:cnfStyle w:val="000100000000"/>
            <w:tcW w:w="1548" w:type="dxa"/>
          </w:tcPr>
          <w:p w:rsidR="002F0A67" w:rsidRPr="00CF6F69" w:rsidRDefault="002F0A67" w:rsidP="002F0A67">
            <w:pPr>
              <w:jc w:val="right"/>
              <w:rPr>
                <w:color w:val="000000" w:themeColor="text1"/>
                <w:lang w:val="sr-Cyrl-CS"/>
              </w:rPr>
            </w:pPr>
            <w:r w:rsidRPr="00CF6F69">
              <w:rPr>
                <w:color w:val="000000" w:themeColor="text1"/>
                <w:lang w:val="sr-Cyrl-CS"/>
              </w:rPr>
              <w:t>8788</w:t>
            </w:r>
          </w:p>
        </w:tc>
      </w:tr>
      <w:tr w:rsidR="002F0A67" w:rsidRPr="00CF6F69" w:rsidTr="00C06F66">
        <w:trPr>
          <w:trHeight w:val="454"/>
          <w:jc w:val="center"/>
        </w:trPr>
        <w:tc>
          <w:tcPr>
            <w:tcW w:w="7110" w:type="dxa"/>
          </w:tcPr>
          <w:p w:rsidR="002F0A67" w:rsidRPr="00CF6F69" w:rsidRDefault="002F0A67" w:rsidP="002F0A67">
            <w:pPr>
              <w:rPr>
                <w:color w:val="000000" w:themeColor="text1"/>
                <w:lang w:val="sr-Cyrl-CS"/>
              </w:rPr>
            </w:pPr>
            <w:r w:rsidRPr="00CF6F69">
              <w:rPr>
                <w:color w:val="000000" w:themeColor="text1"/>
                <w:lang w:val="sr-Cyrl-CS"/>
              </w:rPr>
              <w:t>Регистар уговора о финансирању пољопривредне производње</w:t>
            </w:r>
          </w:p>
        </w:tc>
        <w:tc>
          <w:tcPr>
            <w:cnfStyle w:val="000100000000"/>
            <w:tcW w:w="1548" w:type="dxa"/>
          </w:tcPr>
          <w:p w:rsidR="002F0A67" w:rsidRPr="00CF6F69" w:rsidRDefault="002F0A67" w:rsidP="002F0A67">
            <w:pPr>
              <w:tabs>
                <w:tab w:val="left" w:pos="1328"/>
              </w:tabs>
              <w:jc w:val="right"/>
              <w:rPr>
                <w:color w:val="000000" w:themeColor="text1"/>
                <w:lang w:val="sr-Cyrl-CS"/>
              </w:rPr>
            </w:pPr>
            <w:r w:rsidRPr="00CF6F69">
              <w:rPr>
                <w:color w:val="000000" w:themeColor="text1"/>
                <w:lang w:val="sr-Cyrl-CS"/>
              </w:rPr>
              <w:t>23</w:t>
            </w:r>
          </w:p>
        </w:tc>
      </w:tr>
      <w:tr w:rsidR="002F0A67" w:rsidRPr="00CF6F69" w:rsidTr="00C06F66">
        <w:trPr>
          <w:cnfStyle w:val="010000000000"/>
          <w:trHeight w:val="454"/>
          <w:jc w:val="center"/>
        </w:trPr>
        <w:tc>
          <w:tcPr>
            <w:tcW w:w="7110" w:type="dxa"/>
          </w:tcPr>
          <w:p w:rsidR="002F0A67" w:rsidRPr="00CF6F69" w:rsidRDefault="002F0A67" w:rsidP="002F0A67">
            <w:pPr>
              <w:jc w:val="right"/>
              <w:rPr>
                <w:color w:val="000000" w:themeColor="text1"/>
                <w:lang w:val="sr-Cyrl-CS"/>
              </w:rPr>
            </w:pPr>
            <w:r w:rsidRPr="00CF6F69">
              <w:rPr>
                <w:color w:val="000000" w:themeColor="text1"/>
                <w:lang w:val="sr-Cyrl-CS"/>
              </w:rPr>
              <w:t>Укупно:</w:t>
            </w:r>
          </w:p>
        </w:tc>
        <w:tc>
          <w:tcPr>
            <w:cnfStyle w:val="000100000000"/>
            <w:tcW w:w="1548" w:type="dxa"/>
          </w:tcPr>
          <w:p w:rsidR="002F0A67" w:rsidRPr="00CF6F69" w:rsidRDefault="002F0A67" w:rsidP="002F0A67">
            <w:pPr>
              <w:jc w:val="right"/>
              <w:rPr>
                <w:color w:val="000000" w:themeColor="text1"/>
                <w:highlight w:val="yellow"/>
                <w:lang w:val="sr-Cyrl-CS"/>
              </w:rPr>
            </w:pPr>
            <w:r w:rsidRPr="00CF6F69">
              <w:rPr>
                <w:color w:val="000000" w:themeColor="text1"/>
                <w:lang w:val="sr-Cyrl-CS"/>
              </w:rPr>
              <w:t>477799</w:t>
            </w:r>
          </w:p>
        </w:tc>
      </w:tr>
    </w:tbl>
    <w:p w:rsidR="002F0A67" w:rsidRPr="00CF6F69" w:rsidRDefault="002F0A67" w:rsidP="002F0A67">
      <w:pPr>
        <w:jc w:val="center"/>
        <w:rPr>
          <w:color w:val="000000" w:themeColor="text1"/>
          <w:sz w:val="22"/>
          <w:szCs w:val="22"/>
          <w:lang w:val="sr-Cyrl-CS"/>
        </w:rPr>
      </w:pPr>
    </w:p>
    <w:p w:rsidR="002F0A67" w:rsidRPr="00CF6F69" w:rsidRDefault="002F0A67" w:rsidP="002F0A67">
      <w:pPr>
        <w:jc w:val="both"/>
        <w:rPr>
          <w:color w:val="000000" w:themeColor="text1"/>
          <w:sz w:val="22"/>
          <w:szCs w:val="22"/>
          <w:lang w:val="sr-Cyrl-CS"/>
        </w:rPr>
      </w:pPr>
      <w:r w:rsidRPr="00CF6F69">
        <w:rPr>
          <w:color w:val="000000" w:themeColor="text1"/>
          <w:sz w:val="22"/>
          <w:szCs w:val="22"/>
          <w:lang w:val="sr-Cyrl-CS"/>
        </w:rPr>
        <w:t>Поред предмета насталих радом регистара Служба архиве је архивирала и евидентирала око 200 метара опште архиве и предмета формираних у Служби за издавање потврда и дописа. Такође, записнички је преузето око 100 метара опште архиве од организационих делова Агенције и смештено у предвиђене архивске депое</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 xml:space="preserve">Претходну годину обележила је селидба архивске грађе и документарног материјала из привремених депоа који се налазе у Новом Саду у нови простор лоциран у Шимановцима. Наиме, током 2015. године дошло је до изливања воде и високе влажности ваздуха у склоништима у Новом Саду што је условило изузетно лоше услове за смештај папирне архиве. Прве мере које су </w:t>
      </w:r>
      <w:r w:rsidRPr="00CF6F69">
        <w:rPr>
          <w:color w:val="000000" w:themeColor="text1"/>
          <w:sz w:val="22"/>
          <w:szCs w:val="22"/>
          <w:lang w:val="sr-Cyrl-CS"/>
        </w:rPr>
        <w:lastRenderedPageBreak/>
        <w:t>предузете су биле санација простора и селидба дела архиве у Архив Агенције затим препакивање односно промена регистратурских јединица и излучивање безвредног регистратурског материјала. Надлежне службе Архива Србије и то Лабораторија за конзервацију и рестаурацију је пружила сву неопходну стручну помоћ како би већ настала штета била сведена на минимум. Обзиром да је висока влажност ваздуха била узрок даљег пропадања преостале архиве било је потребно одмах пронаћи нови простор који је адекватан за чување папирне документације. У том циљу инте</w:t>
      </w:r>
      <w:r w:rsidR="009358AE" w:rsidRPr="00CF6F69">
        <w:rPr>
          <w:color w:val="000000" w:themeColor="text1"/>
          <w:sz w:val="22"/>
          <w:szCs w:val="22"/>
          <w:lang w:val="sr-Cyrl-CS"/>
        </w:rPr>
        <w:t>н</w:t>
      </w:r>
      <w:r w:rsidRPr="00CF6F69">
        <w:rPr>
          <w:color w:val="000000" w:themeColor="text1"/>
          <w:sz w:val="22"/>
          <w:szCs w:val="22"/>
          <w:lang w:val="sr-Cyrl-CS"/>
        </w:rPr>
        <w:t>зивно се тражио простор који испуњава услове за ту намену и после прикупљања понуда у закуп је узет простор у Шимановцима у површини од око 560 квадратних метара. Нови депои у потпуности задовољавају техничке услове за смештај архиве. Селидба архиве, која се састоји од финансијских извештаја за период 2002 – 2009 година, и пратеће документације, је трајала око 30 дана и на тим пословима били су ангажовани запослени Службе архиве као и ангажовани радници. Архива је везивана у свежњеве и било их је неколико хиљада а остатак је пакован у кутије за транспорт. Нови депои су делом опремљ</w:t>
      </w:r>
      <w:r w:rsidR="009358AE" w:rsidRPr="00CF6F69">
        <w:rPr>
          <w:color w:val="000000" w:themeColor="text1"/>
          <w:sz w:val="22"/>
          <w:szCs w:val="22"/>
          <w:lang w:val="sr-Cyrl-CS"/>
        </w:rPr>
        <w:t>е</w:t>
      </w:r>
      <w:r w:rsidRPr="00CF6F69">
        <w:rPr>
          <w:color w:val="000000" w:themeColor="text1"/>
          <w:sz w:val="22"/>
          <w:szCs w:val="22"/>
          <w:lang w:val="sr-Cyrl-CS"/>
        </w:rPr>
        <w:t>ни полицама па је архива смештена у полице, док је остатак архиве у кутијама што значи да би требало набавити још архивских фиксних полица како би у потпуности био задовољ</w:t>
      </w:r>
      <w:r w:rsidR="009358AE" w:rsidRPr="00CF6F69">
        <w:rPr>
          <w:color w:val="000000" w:themeColor="text1"/>
          <w:sz w:val="22"/>
          <w:szCs w:val="22"/>
          <w:lang w:val="sr-Cyrl-CS"/>
        </w:rPr>
        <w:t>е</w:t>
      </w:r>
      <w:r w:rsidRPr="00CF6F69">
        <w:rPr>
          <w:color w:val="000000" w:themeColor="text1"/>
          <w:sz w:val="22"/>
          <w:szCs w:val="22"/>
          <w:lang w:val="sr-Cyrl-CS"/>
        </w:rPr>
        <w:t>н услов повољног смештаја. У овој години планирано је приступање детаљном прегледању и одвајању архиве којој је истекао рок чувања, за излучивање како би се ослободило још простора за смештај архиве новијег датума. Део  водом оштећене архиве се чува у помоћним просторијама у Архиву Агенције до истека рока чувања, након чега ће бити уништена у прописаном поступку.</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Простор који припада ЈП Склоништа Србије у Новом Саду је отказан и Уговор о закупу је формално раскинут.</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 xml:space="preserve">У претходној години запажен је велики пораст папирне архивске грађе што указује на даљу константну потребу за решавање проблема смештаја архиве, </w:t>
      </w:r>
      <w:r w:rsidR="00A6106C">
        <w:rPr>
          <w:color w:val="000000" w:themeColor="text1"/>
          <w:sz w:val="22"/>
          <w:szCs w:val="22"/>
          <w:lang w:val="sr-Cyrl-CS"/>
        </w:rPr>
        <w:t>односно закупљивања новог одгова</w:t>
      </w:r>
      <w:r w:rsidRPr="00CF6F69">
        <w:rPr>
          <w:color w:val="000000" w:themeColor="text1"/>
          <w:sz w:val="22"/>
          <w:szCs w:val="22"/>
          <w:lang w:val="sr-Cyrl-CS"/>
        </w:rPr>
        <w:t>рајућег простора. Такође по</w:t>
      </w:r>
      <w:r w:rsidR="009358AE" w:rsidRPr="00CF6F69">
        <w:rPr>
          <w:color w:val="000000" w:themeColor="text1"/>
          <w:sz w:val="22"/>
          <w:szCs w:val="22"/>
          <w:lang w:val="sr-Cyrl-CS"/>
        </w:rPr>
        <w:t>с</w:t>
      </w:r>
      <w:r w:rsidRPr="00CF6F69">
        <w:rPr>
          <w:color w:val="000000" w:themeColor="text1"/>
          <w:sz w:val="22"/>
          <w:szCs w:val="22"/>
          <w:lang w:val="sr-Cyrl-CS"/>
        </w:rPr>
        <w:t>тоји и потреба за ангажовањем и планирањем транспорта за архиву обзиром да је смештена на више локација.</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Сталне промене и новине у архивском пословању условљавају и промене у процесу пословања Службе архиве које се стално осавремењују и унапређују. Завршен је у потпуности рад на софтверу САРА, односно системском апликативном софтверу за потребе архиве који је и тестиран и прилагођен потребама Службе. У наредној години биће настављен рад на апликацији како би се могућност грешке смањила и тиме ризик од губљења предмета потпуно елиминисао. Запослени су прошли део обуке која ће бити настављена у овој години.</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У Архиву АПР-а настављен је рад на архивирању, обради, класификацији и одлагању архиве у предвиђене депое и обележене полице. Препакивање архиве у нове архивске кутије као и обележавање истих је прва мера заштите која се предузима и која ће бити настављена у наредној години. Сложена и пописана архива смешта се у архивске регале што олакшава даље издавање архиве корисницима.</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 xml:space="preserve">Приликом препакивања старе и оштећене фасцикле се одлажу и шаљу на рециклажу. У претходној години препаковано и смештено на физичку локацију  око 4 километра архивске грађе. </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Као и претходних година настављен је процес скенирања најстарије архивске грађе о којој се стара Агенција настале у периоду 1974 – 2004 године. Скенирањем, као обликом дигитализације којим се папирна форма преводи у електронски облик, постиже се виши ниво заштите и трајног чувања папирног документа.</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У претходној години скенирана је архива преузета од Трговинског суда Београд за период 1974-2004. Укупно је скенирано 75 архивских кутија, што је 34 400 црно белих слика и слика у сивој скали. У просеку дневно се скенира око 500 страна и исто толико слика у сивој скали на flatbad скенеру.</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lastRenderedPageBreak/>
        <w:t>Затим скенирани су изводи за 2014. годину за потребе Сектора финансијског и материјалног пословања Агенције. Затим скенирани су и финансијски извештаји у складу са поделом посла. Запослени на скенирању су радили и на свакодневном скенирању предмета за потребе издавања грађе корисницима и то како унутар Агенције тако и екстерним корисницима. Због прогресивног развоја информационих технологија и крајњег циља доступности података путем електронских медија наставиће се развој и унапређивање центра за скенирање као једног од најважнијих делова архивског пословања.</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Елементарна непогода која је задесила Србију а делом и Архив Агенције 2014. године условила је и наставак санације настале штете на самом Архиву. Константно се радило на поправци оштећених делова зграде, увођењу и осавремењивању контроле приступа и видео надзора а део зграде који чини физичку целину са Архивом је у процесу адаптације и реконструкције. Адаптацијом и реконструкцијом зграде биће настављени послови који ће знатно утицати и на повећање нивоа заштите архиве која има непроцењиви значај за државу.</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Заштита и чување архиве има за примарни циљ и оперативну односно употребну вредност података. Корисници су, како запослени у Агенцији тако и грађани, државни органи и организације и други који своја права остварују кроз могућност вршења увида у папирни и дигитализовани документ, затим издавања оверених копија докумената, фотографисања докумената и др. Број корисника којим се издаје архива се перманентно увећава тако да сада у просеку читаоницу Архива посети око 30 странака који остварују своја права непосредним доласком док је број поднетих писмених захтева далеко већи. Коришћење података остварује се и кроз издавање потврда као јавне исправе која се делом обавља и у самом Архиву.</w:t>
      </w:r>
    </w:p>
    <w:p w:rsidR="002F0A67" w:rsidRPr="00CF6F69" w:rsidRDefault="002F0A67" w:rsidP="002F0A67">
      <w:pPr>
        <w:spacing w:before="240"/>
        <w:jc w:val="both"/>
        <w:rPr>
          <w:color w:val="000000" w:themeColor="text1"/>
          <w:sz w:val="22"/>
          <w:szCs w:val="22"/>
          <w:lang w:val="sr-Cyrl-CS"/>
        </w:rPr>
      </w:pPr>
      <w:r w:rsidRPr="00CF6F69">
        <w:rPr>
          <w:color w:val="000000" w:themeColor="text1"/>
          <w:sz w:val="22"/>
          <w:szCs w:val="22"/>
          <w:lang w:val="sr-Cyrl-CS"/>
        </w:rPr>
        <w:t>Кроз поступке јавне набавке Архив је опремљен остатком намештаја за заједничке просторије и то кухиње, као и деловима намештаја за канцеларије који су неопходни за нормално функционисање зграде. Такође набављен је и обезбеђен део рачунарске опреме. Најважнији и најкомплекснији поступак у претходној години везан је за пријем и обраду финансијских извештаја где су делови овог посла обављени у згради Архива а активно учешће у овом послу узели су и сви запослени у Служби архиве.</w:t>
      </w:r>
    </w:p>
    <w:p w:rsidR="002F0A67" w:rsidRPr="00CF6F69" w:rsidRDefault="002F0A67" w:rsidP="002F0A67">
      <w:pPr>
        <w:jc w:val="both"/>
        <w:rPr>
          <w:color w:val="000000" w:themeColor="text1"/>
          <w:sz w:val="22"/>
          <w:szCs w:val="22"/>
          <w:lang w:val="sr-Cyrl-CS"/>
        </w:rPr>
      </w:pPr>
    </w:p>
    <w:p w:rsidR="002F0A67" w:rsidRPr="00CF6F69" w:rsidRDefault="002F0A67" w:rsidP="002F0A67">
      <w:pPr>
        <w:jc w:val="both"/>
        <w:rPr>
          <w:color w:val="000000" w:themeColor="text1"/>
          <w:sz w:val="22"/>
          <w:szCs w:val="22"/>
          <w:lang w:val="sr-Cyrl-CS"/>
        </w:rPr>
      </w:pPr>
      <w:r w:rsidRPr="00CF6F69">
        <w:rPr>
          <w:color w:val="000000" w:themeColor="text1"/>
          <w:sz w:val="22"/>
          <w:szCs w:val="22"/>
          <w:lang w:val="sr-Cyrl-CS"/>
        </w:rPr>
        <w:t>Зграда Архива као објекат од државног значаја, редовно се одржавала како би било спречено свако појављивање негативних фактора ризика који могу угрозити архивску грађу као што су прашина, инсекти, глодари, микроорганизми и др. Због проширења смештаја и узимања у закуп новог простора неопходно је планирање и нових привремених депоа за хемијске и биолошке третмане против појаве наведених негативних фактора.</w:t>
      </w:r>
    </w:p>
    <w:p w:rsidR="002F0A67" w:rsidRPr="00CF6F69" w:rsidRDefault="002F0A67" w:rsidP="002F0A67">
      <w:pPr>
        <w:jc w:val="both"/>
        <w:rPr>
          <w:color w:val="000000" w:themeColor="text1"/>
          <w:sz w:val="22"/>
          <w:szCs w:val="22"/>
          <w:lang w:val="sr-Cyrl-CS"/>
        </w:rPr>
      </w:pPr>
    </w:p>
    <w:p w:rsidR="002F0A67" w:rsidRPr="00CF6F69" w:rsidRDefault="002F0A67" w:rsidP="002F0A67">
      <w:pPr>
        <w:jc w:val="both"/>
        <w:rPr>
          <w:color w:val="000000" w:themeColor="text1"/>
          <w:sz w:val="22"/>
          <w:szCs w:val="22"/>
          <w:lang w:val="sr-Cyrl-CS"/>
        </w:rPr>
      </w:pPr>
      <w:r w:rsidRPr="00CF6F69">
        <w:rPr>
          <w:color w:val="000000" w:themeColor="text1"/>
          <w:sz w:val="22"/>
          <w:szCs w:val="22"/>
          <w:lang w:val="sr-Cyrl-CS"/>
        </w:rPr>
        <w:t>Смештајни капацитети архиве у Агенцији због пораста количине која је настала због повећаног обима посла, обезбеђује се и кроз наставак послова на излучивању безвредног регистратурског материјала. Наиме, Служба архиве је у више наврата у законом прописаном поступку спровела поступак у сарадњи са Архивом Србије. Правни основ за излучивање извире из Листе категорија регистратурског материјала са роковима чувања Агенције за привредне регистре, чиме су испуњене обавезе које проистичу из  Закона о културним добрима („Сл. гласник РС</w:t>
      </w:r>
      <w:r w:rsidR="00DF0AC0">
        <w:rPr>
          <w:color w:val="000000" w:themeColor="text1"/>
          <w:sz w:val="22"/>
          <w:szCs w:val="22"/>
          <w:lang w:val="sr-Cyrl-CS"/>
        </w:rPr>
        <w:t>”</w:t>
      </w:r>
      <w:r w:rsidRPr="00CF6F69">
        <w:rPr>
          <w:color w:val="000000" w:themeColor="text1"/>
          <w:sz w:val="22"/>
          <w:szCs w:val="22"/>
          <w:lang w:val="sr-Cyrl-CS"/>
        </w:rPr>
        <w:t xml:space="preserve"> бр. 71/94).  У 2015. години излучено је око 410 метара.</w:t>
      </w:r>
    </w:p>
    <w:p w:rsidR="002F0A67" w:rsidRPr="00CF6F69" w:rsidRDefault="002F0A67" w:rsidP="002F0A67">
      <w:pPr>
        <w:jc w:val="both"/>
        <w:rPr>
          <w:color w:val="000000" w:themeColor="text1"/>
          <w:sz w:val="22"/>
          <w:szCs w:val="22"/>
          <w:lang w:val="sr-Cyrl-CS"/>
        </w:rPr>
      </w:pPr>
    </w:p>
    <w:p w:rsidR="002F0A67" w:rsidRPr="00CF6F69" w:rsidRDefault="002F0A67" w:rsidP="002F0A67">
      <w:pPr>
        <w:jc w:val="both"/>
        <w:rPr>
          <w:color w:val="000000" w:themeColor="text1"/>
          <w:sz w:val="22"/>
          <w:szCs w:val="22"/>
          <w:lang w:val="sr-Cyrl-CS"/>
        </w:rPr>
      </w:pPr>
      <w:r w:rsidRPr="00CF6F69">
        <w:rPr>
          <w:color w:val="000000" w:themeColor="text1"/>
          <w:sz w:val="22"/>
          <w:szCs w:val="22"/>
          <w:lang w:val="sr-Cyrl-CS"/>
        </w:rPr>
        <w:t>Излучени безвредни регистратурски материјал је одлаган и одвожен од стране овлашћеног предузећа за рециклажу папира чиме је настављено остваривање одређеног прихода као и брига о заштити животне средине.</w:t>
      </w:r>
    </w:p>
    <w:p w:rsidR="002F0A67" w:rsidRPr="00CF6F69" w:rsidRDefault="002F0A67" w:rsidP="002F0A67">
      <w:pPr>
        <w:jc w:val="both"/>
        <w:rPr>
          <w:color w:val="000000" w:themeColor="text1"/>
          <w:sz w:val="22"/>
          <w:szCs w:val="22"/>
          <w:lang w:val="sr-Cyrl-CS"/>
        </w:rPr>
      </w:pPr>
    </w:p>
    <w:p w:rsidR="006C5E4D" w:rsidRPr="00CF6F69" w:rsidRDefault="002F0A67" w:rsidP="002F0A67">
      <w:pPr>
        <w:jc w:val="both"/>
        <w:rPr>
          <w:color w:val="808080"/>
          <w:sz w:val="22"/>
          <w:szCs w:val="22"/>
          <w:lang w:val="sr-Cyrl-CS"/>
        </w:rPr>
      </w:pPr>
      <w:r w:rsidRPr="00CF6F69">
        <w:rPr>
          <w:color w:val="000000" w:themeColor="text1"/>
          <w:sz w:val="22"/>
          <w:szCs w:val="22"/>
          <w:lang w:val="sr-Cyrl-CS"/>
        </w:rPr>
        <w:t>Током 2015. године извршено је пописивање и евидентирање  документације у Архивску књигу као инвентарни попис целокупног документарног материјала у коју су евидентирани предмети из регистара и пословна документација Агенције. Архивска књига је у пот</w:t>
      </w:r>
      <w:r w:rsidR="00A6106C">
        <w:rPr>
          <w:color w:val="000000" w:themeColor="text1"/>
          <w:sz w:val="22"/>
          <w:szCs w:val="22"/>
          <w:lang w:val="sr-Cyrl-CS"/>
        </w:rPr>
        <w:t>п</w:t>
      </w:r>
      <w:r w:rsidRPr="00CF6F69">
        <w:rPr>
          <w:color w:val="000000" w:themeColor="text1"/>
          <w:sz w:val="22"/>
          <w:szCs w:val="22"/>
          <w:lang w:val="sr-Cyrl-CS"/>
        </w:rPr>
        <w:t xml:space="preserve">уности ревидирана и усклађена са стварним стањем тако да је препис експедован у Архив Србије. Део пословне документације је преузет и смештен у издвојен депо у Архиву АПР-а тако да је сада </w:t>
      </w:r>
      <w:r w:rsidRPr="00CF6F69">
        <w:rPr>
          <w:color w:val="000000" w:themeColor="text1"/>
          <w:sz w:val="22"/>
          <w:szCs w:val="22"/>
          <w:lang w:val="sr-Cyrl-CS"/>
        </w:rPr>
        <w:lastRenderedPageBreak/>
        <w:t>сконцентрисана и прикупљена архива смештена на места који у потпуности испуњавају законом прописане услове.</w:t>
      </w:r>
    </w:p>
    <w:p w:rsidR="006C5E4D" w:rsidRPr="00CF6F69" w:rsidRDefault="006C5E4D" w:rsidP="006C5E4D">
      <w:pPr>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6"/>
        <w:gridCol w:w="8789"/>
      </w:tblGrid>
      <w:tr w:rsidR="006C5E4D" w:rsidRPr="00CF6F69" w:rsidTr="00B804D7">
        <w:trPr>
          <w:trHeight w:val="567"/>
          <w:jc w:val="center"/>
        </w:trPr>
        <w:tc>
          <w:tcPr>
            <w:tcW w:w="839" w:type="dxa"/>
            <w:vAlign w:val="center"/>
          </w:tcPr>
          <w:p w:rsidR="006C5E4D" w:rsidRPr="00CF6F69" w:rsidRDefault="000D6903" w:rsidP="00B804D7">
            <w:pPr>
              <w:pStyle w:val="Heading1"/>
              <w:jc w:val="center"/>
              <w:rPr>
                <w:noProof w:val="0"/>
                <w:color w:val="000000" w:themeColor="text1"/>
                <w:szCs w:val="24"/>
                <w:lang w:val="sr-Cyrl-CS"/>
              </w:rPr>
            </w:pPr>
            <w:bookmarkStart w:id="138" w:name="_Toc442947044"/>
            <w:bookmarkStart w:id="139" w:name="_Toc443474868"/>
            <w:r w:rsidRPr="00CF6F69">
              <w:rPr>
                <w:noProof w:val="0"/>
                <w:color w:val="000000" w:themeColor="text1"/>
                <w:szCs w:val="24"/>
                <w:lang w:val="sr-Cyrl-CS"/>
              </w:rPr>
              <w:t>X</w:t>
            </w:r>
            <w:r w:rsidR="006C5E4D" w:rsidRPr="00CF6F69">
              <w:rPr>
                <w:noProof w:val="0"/>
                <w:color w:val="000000" w:themeColor="text1"/>
                <w:szCs w:val="24"/>
                <w:lang w:val="sr-Cyrl-CS"/>
              </w:rPr>
              <w:t>X</w:t>
            </w:r>
            <w:bookmarkEnd w:id="138"/>
            <w:r w:rsidRPr="00CF6F69">
              <w:rPr>
                <w:noProof w:val="0"/>
                <w:color w:val="000000" w:themeColor="text1"/>
                <w:szCs w:val="24"/>
                <w:lang w:val="sr-Cyrl-CS"/>
              </w:rPr>
              <w:t>I</w:t>
            </w:r>
            <w:bookmarkEnd w:id="139"/>
          </w:p>
        </w:tc>
        <w:tc>
          <w:tcPr>
            <w:tcW w:w="8901" w:type="dxa"/>
            <w:vAlign w:val="center"/>
          </w:tcPr>
          <w:p w:rsidR="006C5E4D" w:rsidRPr="00CF6F69" w:rsidRDefault="006C5E4D" w:rsidP="00B804D7">
            <w:pPr>
              <w:pStyle w:val="Heading1"/>
              <w:jc w:val="center"/>
              <w:rPr>
                <w:noProof w:val="0"/>
                <w:color w:val="000000" w:themeColor="text1"/>
                <w:szCs w:val="24"/>
                <w:lang w:val="sr-Cyrl-CS"/>
              </w:rPr>
            </w:pPr>
            <w:bookmarkStart w:id="140" w:name="_Toc222026478"/>
            <w:bookmarkStart w:id="141" w:name="_Toc222026515"/>
            <w:bookmarkStart w:id="142" w:name="_Toc254461256"/>
            <w:bookmarkStart w:id="143" w:name="_Toc442947045"/>
            <w:bookmarkStart w:id="144" w:name="_Toc443474869"/>
            <w:r w:rsidRPr="00CF6F69">
              <w:rPr>
                <w:noProof w:val="0"/>
                <w:color w:val="000000" w:themeColor="text1"/>
                <w:szCs w:val="24"/>
                <w:lang w:val="sr-Cyrl-CS"/>
              </w:rPr>
              <w:t>ИНФОРМАЦИОНИ СИСТЕМ</w:t>
            </w:r>
            <w:bookmarkEnd w:id="140"/>
            <w:bookmarkEnd w:id="141"/>
            <w:bookmarkEnd w:id="142"/>
            <w:bookmarkEnd w:id="143"/>
            <w:bookmarkEnd w:id="144"/>
          </w:p>
        </w:tc>
      </w:tr>
    </w:tbl>
    <w:p w:rsidR="006C5E4D" w:rsidRPr="00CF6F69" w:rsidRDefault="006C5E4D" w:rsidP="006C5E4D">
      <w:pPr>
        <w:jc w:val="both"/>
        <w:rPr>
          <w:color w:val="000000" w:themeColor="text1"/>
          <w:sz w:val="22"/>
          <w:szCs w:val="22"/>
          <w:lang w:val="sr-Cyrl-CS"/>
        </w:rPr>
      </w:pPr>
    </w:p>
    <w:p w:rsidR="00F1062A" w:rsidRDefault="00F1062A" w:rsidP="00F1062A">
      <w:pPr>
        <w:jc w:val="both"/>
        <w:rPr>
          <w:sz w:val="22"/>
          <w:szCs w:val="22"/>
        </w:rPr>
      </w:pPr>
      <w:r w:rsidRPr="00CF6F69">
        <w:rPr>
          <w:sz w:val="22"/>
          <w:szCs w:val="22"/>
          <w:lang w:val="sr-Cyrl-CS"/>
        </w:rPr>
        <w:t>Велико кашњење у доношењу подзаконских аката везаних за примену новог Закона о рачуноводству било је разлог за померање рока за достављање података за статистичке потребе на 31.03.2015. године. Пред  тимом Агенције је био велики изазов да у веома кратким роковима обезбеди окружење неопходно за састављање и достављање података за статис</w:t>
      </w:r>
      <w:r w:rsidR="009358AE" w:rsidRPr="00CF6F69">
        <w:rPr>
          <w:sz w:val="22"/>
          <w:szCs w:val="22"/>
          <w:lang w:val="sr-Cyrl-CS"/>
        </w:rPr>
        <w:t>т</w:t>
      </w:r>
      <w:r w:rsidRPr="00CF6F69">
        <w:rPr>
          <w:sz w:val="22"/>
          <w:szCs w:val="22"/>
          <w:lang w:val="sr-Cyrl-CS"/>
        </w:rPr>
        <w:t>ичке потребе и годишњих финансијских извештаја за велики број обвезника. Без обзира на кратке рокове посао је успешно реализован.</w:t>
      </w:r>
    </w:p>
    <w:p w:rsidR="00CC01CE" w:rsidRPr="00CC01CE" w:rsidRDefault="00CC01CE" w:rsidP="00F1062A">
      <w:pPr>
        <w:jc w:val="both"/>
        <w:rPr>
          <w:sz w:val="22"/>
          <w:szCs w:val="22"/>
        </w:rPr>
      </w:pPr>
    </w:p>
    <w:p w:rsidR="00F1062A" w:rsidRDefault="00F1062A" w:rsidP="00F1062A">
      <w:pPr>
        <w:jc w:val="both"/>
        <w:rPr>
          <w:sz w:val="22"/>
          <w:szCs w:val="22"/>
          <w:lang w:val="sr-Cyrl-CS"/>
        </w:rPr>
      </w:pPr>
      <w:r w:rsidRPr="00CF6F69">
        <w:rPr>
          <w:sz w:val="22"/>
          <w:szCs w:val="22"/>
          <w:lang w:val="sr-Cyrl-CS"/>
        </w:rPr>
        <w:t>Пријем, обрада и објављивање извештаја за статистичке потребе и финансијских извештаја за 2014. спровођени су континуално до краја године. На захтев Регистра финансијских извештаја у другој половини године је почела и испорука података из нове обраде. Крајем године спроведене су неопходне припреме за почетак пријема извештаја за статистичке потребе и финансијских извештаја за 2015. годину искључиво у електронској форми, а у складу са Законом о рачуноводству.</w:t>
      </w:r>
    </w:p>
    <w:p w:rsidR="00CD32A4" w:rsidRPr="00CF6F69" w:rsidRDefault="00CD32A4" w:rsidP="00F1062A">
      <w:pPr>
        <w:jc w:val="both"/>
        <w:rPr>
          <w:sz w:val="22"/>
          <w:szCs w:val="22"/>
          <w:lang w:val="sr-Cyrl-CS"/>
        </w:rPr>
      </w:pPr>
    </w:p>
    <w:p w:rsidR="00F1062A" w:rsidRDefault="00F1062A" w:rsidP="00F1062A">
      <w:pPr>
        <w:jc w:val="both"/>
        <w:rPr>
          <w:sz w:val="22"/>
          <w:szCs w:val="22"/>
        </w:rPr>
      </w:pPr>
      <w:r w:rsidRPr="00CF6F69">
        <w:rPr>
          <w:sz w:val="22"/>
          <w:szCs w:val="22"/>
          <w:lang w:val="sr-Cyrl-CS"/>
        </w:rPr>
        <w:t>Паралелно са овим великим пројектом, интерним ресурсима Агенције спроведена је и имплементација решења за Регистар медија у складу са изменама Закона. Без обзира што је рок за пуштање регистра у рад је био 13.02.2015. све активности су спроведене на време (израда апликативног софтвера, миграција података, конфигурисање система и тестирање) и Регистар је благовремено наставио са радом.</w:t>
      </w:r>
    </w:p>
    <w:p w:rsidR="00CC01CE" w:rsidRPr="00CC01CE" w:rsidRDefault="00CC01CE" w:rsidP="00F1062A">
      <w:pPr>
        <w:jc w:val="both"/>
        <w:rPr>
          <w:sz w:val="22"/>
          <w:szCs w:val="22"/>
        </w:rPr>
      </w:pPr>
    </w:p>
    <w:p w:rsidR="00F1062A" w:rsidRDefault="00F1062A" w:rsidP="00F1062A">
      <w:pPr>
        <w:jc w:val="both"/>
        <w:rPr>
          <w:sz w:val="22"/>
          <w:szCs w:val="22"/>
        </w:rPr>
      </w:pPr>
      <w:r w:rsidRPr="00CF6F69">
        <w:rPr>
          <w:sz w:val="22"/>
          <w:szCs w:val="22"/>
          <w:lang w:val="sr-Cyrl-CS"/>
        </w:rPr>
        <w:t>Радној групи за израду Правилника обједињене процедуре за издавање грађевинских дозвола пружена је максимална подршка. Пружена је подршка консултанту из USAID при изради докумената „Функционални и технички захтеви</w:t>
      </w:r>
      <w:r w:rsidR="00DF0AC0">
        <w:rPr>
          <w:sz w:val="22"/>
          <w:szCs w:val="22"/>
          <w:lang w:val="sr-Cyrl-CS"/>
        </w:rPr>
        <w:t>”</w:t>
      </w:r>
      <w:r w:rsidRPr="00CF6F69">
        <w:rPr>
          <w:sz w:val="22"/>
          <w:szCs w:val="22"/>
          <w:lang w:val="sr-Cyrl-CS"/>
        </w:rPr>
        <w:t xml:space="preserve"> и „Опције имплементације</w:t>
      </w:r>
      <w:r w:rsidR="00DF0AC0">
        <w:rPr>
          <w:sz w:val="22"/>
          <w:szCs w:val="22"/>
          <w:lang w:val="sr-Cyrl-CS"/>
        </w:rPr>
        <w:t>”</w:t>
      </w:r>
      <w:r w:rsidRPr="00CF6F69">
        <w:rPr>
          <w:sz w:val="22"/>
          <w:szCs w:val="22"/>
          <w:lang w:val="sr-Cyrl-CS"/>
        </w:rPr>
        <w:t>, а НАЛЕДУ при изради тендерске документације. Циљ Агенције је био да се ови процеси убрзају и да се у што краћем року изабере понуђач који ће имплементирати решење, јер је рок за израду система веома кратак. Запослени у Агенцији били су чланови евалуационе комисије, чији задатак је био да достављене понуде прегледа, оцени и донесе одлуку о избору понуђача. Изабран је конзорцијум Реактив – ComTrade, а уговор је закључен 02.07.2015. године.</w:t>
      </w:r>
    </w:p>
    <w:p w:rsidR="00CC01CE" w:rsidRPr="00CC01CE" w:rsidRDefault="00CC01CE" w:rsidP="00F1062A">
      <w:pPr>
        <w:jc w:val="both"/>
        <w:rPr>
          <w:sz w:val="22"/>
          <w:szCs w:val="22"/>
        </w:rPr>
      </w:pPr>
    </w:p>
    <w:p w:rsidR="00F1062A" w:rsidRDefault="00F1062A" w:rsidP="00F1062A">
      <w:pPr>
        <w:jc w:val="both"/>
        <w:rPr>
          <w:sz w:val="22"/>
          <w:szCs w:val="22"/>
        </w:rPr>
      </w:pPr>
      <w:r w:rsidRPr="00CF6F69">
        <w:rPr>
          <w:sz w:val="22"/>
          <w:szCs w:val="22"/>
          <w:lang w:val="sr-Cyrl-CS"/>
        </w:rPr>
        <w:t>Од јула до децембра 2015. реализован је пројекат имплементације софтверског решења за спровођење Обједињених процедура за издавање грађевинских дозвола. Систем је тестиран и 01.01.2016. пуштен у продукцију. Сервис деск Агенције почео је да пружа неопходну техничку подршку првог нивоа корисницима система, како на продукционом тако и на тестном окружењу, које се користи за спровођење обука корисника система у јединицама локалне самоуправе и код ималаца јавних овлашћења.</w:t>
      </w:r>
    </w:p>
    <w:p w:rsidR="00CC01CE" w:rsidRPr="00CC01CE" w:rsidRDefault="00CC01CE" w:rsidP="00F1062A">
      <w:pPr>
        <w:jc w:val="both"/>
        <w:rPr>
          <w:sz w:val="22"/>
          <w:szCs w:val="22"/>
        </w:rPr>
      </w:pPr>
    </w:p>
    <w:p w:rsidR="00F1062A" w:rsidRPr="00CF6F69" w:rsidRDefault="00F1062A" w:rsidP="00F1062A">
      <w:pPr>
        <w:jc w:val="both"/>
        <w:rPr>
          <w:sz w:val="22"/>
          <w:szCs w:val="22"/>
          <w:lang w:val="sr-Cyrl-CS"/>
        </w:rPr>
      </w:pPr>
      <w:r w:rsidRPr="00CF6F69">
        <w:rPr>
          <w:sz w:val="22"/>
          <w:szCs w:val="22"/>
          <w:lang w:val="sr-Cyrl-CS"/>
        </w:rPr>
        <w:t>Пружена неопходна техничка подршка за успостављање Регистар уговора о финансирању пољопривредне производње. Регистар је почео са радом у складу са Законом, 01.06.2015. године.</w:t>
      </w:r>
    </w:p>
    <w:p w:rsidR="00CD32A4" w:rsidRDefault="00CD32A4"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Успешно је реализован пројек</w:t>
      </w:r>
      <w:r w:rsidR="00CD32A4" w:rsidRPr="00CF6F69">
        <w:rPr>
          <w:sz w:val="22"/>
          <w:szCs w:val="22"/>
          <w:lang w:val="sr-Cyrl-CS"/>
        </w:rPr>
        <w:t>а</w:t>
      </w:r>
      <w:r w:rsidRPr="00CF6F69">
        <w:rPr>
          <w:sz w:val="22"/>
          <w:szCs w:val="22"/>
          <w:lang w:val="sr-Cyrl-CS"/>
        </w:rPr>
        <w:t>т ИТИЛ-2.</w:t>
      </w:r>
    </w:p>
    <w:p w:rsidR="009358AE" w:rsidRPr="00CF6F69" w:rsidRDefault="009358AE"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Реализован је и пројекат имплементације унапређења софтверске платформе за интегрисано управљање регистарским системима који спроводе процедуре у складу са Законом о поступку регистрације у Агенцији за привредне регистре („Сл. гласник РС, бр. 99/2011 и 83/2014) и имплементације и миграције Регистра медија и имплементације евиденција у Регистру туризма. У првој половини 2016. године планирана је транзиција и пуштање нових система у продукцију.</w:t>
      </w:r>
    </w:p>
    <w:p w:rsidR="00F1062A" w:rsidRPr="00CF6F69" w:rsidRDefault="00F1062A" w:rsidP="00F1062A">
      <w:pPr>
        <w:pStyle w:val="Heading3"/>
        <w:spacing w:before="0" w:after="0"/>
        <w:rPr>
          <w:rFonts w:ascii="Times New Roman" w:hAnsi="Times New Roman"/>
          <w:sz w:val="22"/>
          <w:szCs w:val="22"/>
          <w:lang w:val="sr-Cyrl-CS"/>
        </w:rPr>
      </w:pPr>
      <w:bookmarkStart w:id="145" w:name="_Toc254635109"/>
      <w:r w:rsidRPr="00CF6F69">
        <w:rPr>
          <w:rFonts w:ascii="Times New Roman" w:hAnsi="Times New Roman"/>
          <w:sz w:val="22"/>
          <w:szCs w:val="22"/>
          <w:lang w:val="sr-Cyrl-CS"/>
        </w:rPr>
        <w:t>Управљање ИКТ инфраструктуром и њено унапређење</w:t>
      </w:r>
      <w:bookmarkEnd w:id="145"/>
    </w:p>
    <w:p w:rsidR="00F1062A" w:rsidRPr="00CF6F69" w:rsidRDefault="00F1062A" w:rsidP="00F1062A">
      <w:pPr>
        <w:pStyle w:val="ListParagraph"/>
        <w:ind w:left="0"/>
        <w:rPr>
          <w:b/>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У 2015. године спроведене су следеће активности везане за ИКТ инфраструктуру:</w:t>
      </w:r>
    </w:p>
    <w:p w:rsidR="00F1062A" w:rsidRPr="00CF6F69" w:rsidRDefault="00F1062A" w:rsidP="00F1062A">
      <w:pPr>
        <w:numPr>
          <w:ilvl w:val="0"/>
          <w:numId w:val="17"/>
        </w:numPr>
        <w:jc w:val="both"/>
        <w:rPr>
          <w:sz w:val="22"/>
          <w:szCs w:val="22"/>
          <w:lang w:val="sr-Cyrl-CS"/>
        </w:rPr>
      </w:pPr>
      <w:r w:rsidRPr="00CF6F69">
        <w:rPr>
          <w:sz w:val="22"/>
          <w:szCs w:val="22"/>
          <w:lang w:val="sr-Cyrl-CS"/>
        </w:rPr>
        <w:lastRenderedPageBreak/>
        <w:t>Спроведена је набавка радних станица и опремљен је простор у Бранковој 25 за потребе обраде и објављивања финансијских извештаја за 2014. годин</w:t>
      </w:r>
      <w:r w:rsidR="00CD32A4">
        <w:rPr>
          <w:sz w:val="22"/>
          <w:szCs w:val="22"/>
          <w:lang w:val="sr-Cyrl-CS"/>
        </w:rPr>
        <w:t>у</w:t>
      </w:r>
      <w:r w:rsidRPr="00CF6F69">
        <w:rPr>
          <w:sz w:val="22"/>
          <w:szCs w:val="22"/>
          <w:lang w:val="sr-Cyrl-CS"/>
        </w:rPr>
        <w:t>. Започело је и опремање зграде у Раковици за потребе евидентирања финансијских извештаја и документације достављене у писаној форми;</w:t>
      </w:r>
    </w:p>
    <w:p w:rsidR="00F1062A" w:rsidRPr="00CF6F69" w:rsidRDefault="00F1062A" w:rsidP="00F1062A">
      <w:pPr>
        <w:numPr>
          <w:ilvl w:val="0"/>
          <w:numId w:val="17"/>
        </w:numPr>
        <w:jc w:val="both"/>
        <w:rPr>
          <w:sz w:val="22"/>
          <w:szCs w:val="22"/>
          <w:lang w:val="sr-Cyrl-CS"/>
        </w:rPr>
      </w:pPr>
      <w:r w:rsidRPr="00CF6F69">
        <w:rPr>
          <w:sz w:val="22"/>
          <w:szCs w:val="22"/>
          <w:lang w:val="sr-Cyrl-CS"/>
        </w:rPr>
        <w:t>Сви модули посебног информационог система за регистар финансијских извештаја конфигурисани на продукционом окружењу и пуштени у рад;</w:t>
      </w:r>
    </w:p>
    <w:p w:rsidR="00F1062A" w:rsidRPr="00CF6F69" w:rsidRDefault="00F1062A" w:rsidP="00F1062A">
      <w:pPr>
        <w:numPr>
          <w:ilvl w:val="0"/>
          <w:numId w:val="17"/>
        </w:numPr>
        <w:jc w:val="both"/>
        <w:rPr>
          <w:sz w:val="22"/>
          <w:szCs w:val="22"/>
          <w:lang w:val="sr-Cyrl-CS"/>
        </w:rPr>
      </w:pPr>
      <w:r w:rsidRPr="00CF6F69">
        <w:rPr>
          <w:sz w:val="22"/>
          <w:szCs w:val="22"/>
          <w:lang w:val="sr-Cyrl-CS"/>
        </w:rPr>
        <w:t>Припремљена инфраструктура за Регистар медија, инсталиране и конфигурисане софтверске компоненте регистра и регистар пуштен у продукцију;</w:t>
      </w:r>
    </w:p>
    <w:p w:rsidR="00F1062A" w:rsidRPr="00CF6F69" w:rsidRDefault="00F1062A" w:rsidP="00F1062A">
      <w:pPr>
        <w:numPr>
          <w:ilvl w:val="0"/>
          <w:numId w:val="17"/>
        </w:numPr>
        <w:jc w:val="both"/>
        <w:rPr>
          <w:sz w:val="22"/>
          <w:szCs w:val="22"/>
          <w:lang w:val="sr-Cyrl-CS"/>
        </w:rPr>
      </w:pPr>
      <w:r w:rsidRPr="00CF6F69">
        <w:rPr>
          <w:sz w:val="22"/>
          <w:szCs w:val="22"/>
          <w:lang w:val="sr-Cyrl-CS"/>
        </w:rPr>
        <w:t xml:space="preserve">Конфигурисано и тестирано ново решење за сервер електронске поште и интерну колаборацију, базирано на </w:t>
      </w:r>
      <w:r w:rsidR="00DF0AC0">
        <w:rPr>
          <w:sz w:val="22"/>
          <w:szCs w:val="22"/>
          <w:lang w:val="sr-Cyrl-CS"/>
        </w:rPr>
        <w:t>”</w:t>
      </w:r>
      <w:r w:rsidRPr="00CF6F69">
        <w:rPr>
          <w:sz w:val="22"/>
          <w:szCs w:val="22"/>
          <w:lang w:val="sr-Cyrl-CS"/>
        </w:rPr>
        <w:t>Zimbra” open source платформи. Ново решење доноси уштеде у лиценцама, хардверу и у самим ИТ операцијама. Пуштање у продукцију, планирано за други квартал 2015. године, одложено је за 2016. годину;</w:t>
      </w:r>
    </w:p>
    <w:p w:rsidR="00F1062A" w:rsidRPr="00CF6F69" w:rsidRDefault="00F1062A" w:rsidP="00F1062A">
      <w:pPr>
        <w:numPr>
          <w:ilvl w:val="0"/>
          <w:numId w:val="17"/>
        </w:numPr>
        <w:jc w:val="both"/>
        <w:rPr>
          <w:sz w:val="22"/>
          <w:szCs w:val="22"/>
          <w:lang w:val="sr-Cyrl-CS"/>
        </w:rPr>
      </w:pPr>
      <w:r w:rsidRPr="00CF6F69">
        <w:rPr>
          <w:sz w:val="22"/>
          <w:szCs w:val="22"/>
          <w:lang w:val="sr-Cyrl-CS"/>
        </w:rPr>
        <w:t>Континуирано се прати расположивост система, и предузимају неопходне мере заштите (антивирусна и антиспам заштита, контрола приступа, израда резервних копија података, обезбеђење континуитета пословања коришћењем конфигурације високе доступности);</w:t>
      </w:r>
    </w:p>
    <w:p w:rsidR="00F1062A" w:rsidRPr="00CF6F69" w:rsidRDefault="00F1062A" w:rsidP="00F1062A">
      <w:pPr>
        <w:numPr>
          <w:ilvl w:val="0"/>
          <w:numId w:val="17"/>
        </w:numPr>
        <w:jc w:val="both"/>
        <w:rPr>
          <w:sz w:val="22"/>
          <w:szCs w:val="22"/>
          <w:lang w:val="sr-Cyrl-CS"/>
        </w:rPr>
      </w:pPr>
      <w:r w:rsidRPr="00CF6F69">
        <w:rPr>
          <w:sz w:val="22"/>
          <w:szCs w:val="22"/>
          <w:lang w:val="sr-Cyrl-CS"/>
        </w:rPr>
        <w:t>Свакодневно се решавају сви захтеви и инциденти из реда администрације система који стижу преко Сервис деска, коришћењем савремених алата за управљање мрежом и системским ресур</w:t>
      </w:r>
      <w:r w:rsidR="004F5EC4" w:rsidRPr="00CF6F69">
        <w:rPr>
          <w:sz w:val="22"/>
          <w:szCs w:val="22"/>
          <w:lang w:val="sr-Cyrl-CS"/>
        </w:rPr>
        <w:t>с</w:t>
      </w:r>
      <w:r w:rsidRPr="00CF6F69">
        <w:rPr>
          <w:sz w:val="22"/>
          <w:szCs w:val="22"/>
          <w:lang w:val="sr-Cyrl-CS"/>
        </w:rPr>
        <w:t>има;</w:t>
      </w:r>
    </w:p>
    <w:p w:rsidR="00F1062A" w:rsidRPr="00CF6F69" w:rsidRDefault="00F1062A" w:rsidP="00F1062A">
      <w:pPr>
        <w:numPr>
          <w:ilvl w:val="0"/>
          <w:numId w:val="17"/>
        </w:numPr>
        <w:jc w:val="both"/>
        <w:rPr>
          <w:sz w:val="22"/>
          <w:szCs w:val="22"/>
          <w:lang w:val="sr-Cyrl-CS"/>
        </w:rPr>
      </w:pPr>
      <w:r w:rsidRPr="00CF6F69">
        <w:rPr>
          <w:sz w:val="22"/>
          <w:szCs w:val="22"/>
          <w:lang w:val="sr-Cyrl-CS"/>
        </w:rPr>
        <w:t>Ефикасно спровед</w:t>
      </w:r>
      <w:r w:rsidR="004F5EC4" w:rsidRPr="00CF6F69">
        <w:rPr>
          <w:sz w:val="22"/>
          <w:szCs w:val="22"/>
          <w:lang w:val="sr-Cyrl-CS"/>
        </w:rPr>
        <w:t>е</w:t>
      </w:r>
      <w:r w:rsidRPr="00CF6F69">
        <w:rPr>
          <w:sz w:val="22"/>
          <w:szCs w:val="22"/>
          <w:lang w:val="sr-Cyrl-CS"/>
        </w:rPr>
        <w:t>на процедура пописа ИТ опреме и софтвера;</w:t>
      </w:r>
    </w:p>
    <w:p w:rsidR="00F1062A" w:rsidRPr="00CF6F69" w:rsidRDefault="00F1062A" w:rsidP="00F1062A">
      <w:pPr>
        <w:numPr>
          <w:ilvl w:val="0"/>
          <w:numId w:val="17"/>
        </w:numPr>
        <w:jc w:val="both"/>
        <w:rPr>
          <w:sz w:val="22"/>
          <w:szCs w:val="22"/>
          <w:lang w:val="sr-Cyrl-CS"/>
        </w:rPr>
      </w:pPr>
      <w:r w:rsidRPr="00CF6F69">
        <w:rPr>
          <w:sz w:val="22"/>
          <w:szCs w:val="22"/>
          <w:lang w:val="sr-Cyrl-CS"/>
        </w:rPr>
        <w:t>Израђене техничке спецификације неопходне за спровођење поступка набавке нове ИТ опреме и услуга одржавање хардвера.</w:t>
      </w:r>
    </w:p>
    <w:p w:rsidR="00F1062A" w:rsidRPr="00CF6F69" w:rsidRDefault="00F1062A" w:rsidP="00F1062A">
      <w:pPr>
        <w:numPr>
          <w:ilvl w:val="0"/>
          <w:numId w:val="17"/>
        </w:numPr>
        <w:jc w:val="both"/>
        <w:rPr>
          <w:sz w:val="22"/>
          <w:szCs w:val="22"/>
          <w:lang w:val="sr-Cyrl-CS"/>
        </w:rPr>
      </w:pPr>
      <w:r w:rsidRPr="00CF6F69">
        <w:rPr>
          <w:sz w:val="22"/>
          <w:szCs w:val="22"/>
          <w:lang w:val="sr-Cyrl-CS"/>
        </w:rPr>
        <w:t>Одвојено и конфигурисано посебно развојно окружење за добављаче који израђују софтверска решења. Ово окружење је омогућило ефикасније и квалитетније тестирање софтверских компоненти које се испоручују Агенцији од стране добављача.</w:t>
      </w:r>
    </w:p>
    <w:p w:rsidR="00F1062A" w:rsidRPr="00CF6F69" w:rsidRDefault="00F1062A" w:rsidP="00F1062A">
      <w:pPr>
        <w:numPr>
          <w:ilvl w:val="0"/>
          <w:numId w:val="17"/>
        </w:numPr>
        <w:jc w:val="both"/>
        <w:rPr>
          <w:sz w:val="22"/>
          <w:szCs w:val="22"/>
          <w:lang w:val="sr-Cyrl-CS"/>
        </w:rPr>
      </w:pPr>
      <w:r w:rsidRPr="00CF6F69">
        <w:rPr>
          <w:sz w:val="22"/>
          <w:szCs w:val="22"/>
          <w:lang w:val="sr-Cyrl-CS"/>
        </w:rPr>
        <w:t>Обезбеђена инфраструктура и пружена неопходна подршка за почетак рада Регистра уговора о финансирању пољопривредне производње.</w:t>
      </w:r>
    </w:p>
    <w:p w:rsidR="00F1062A" w:rsidRPr="00CF6F69" w:rsidRDefault="00F1062A" w:rsidP="00F1062A">
      <w:pPr>
        <w:numPr>
          <w:ilvl w:val="0"/>
          <w:numId w:val="17"/>
        </w:numPr>
        <w:jc w:val="both"/>
        <w:rPr>
          <w:sz w:val="22"/>
          <w:szCs w:val="22"/>
          <w:lang w:val="sr-Cyrl-CS"/>
        </w:rPr>
      </w:pPr>
      <w:r w:rsidRPr="00CF6F69">
        <w:rPr>
          <w:sz w:val="22"/>
          <w:szCs w:val="22"/>
          <w:lang w:val="sr-Cyrl-CS"/>
        </w:rPr>
        <w:t>Припремљена инфраструктура система за спровођење Обједињених процедура за издавање грађевинских дозвола, инсталиране и конфигурисане софтверске компоненте система и систем пуштен у продукцију;</w:t>
      </w:r>
    </w:p>
    <w:p w:rsidR="00F1062A" w:rsidRPr="00CF6F69" w:rsidRDefault="00F1062A" w:rsidP="00F1062A">
      <w:pPr>
        <w:numPr>
          <w:ilvl w:val="0"/>
          <w:numId w:val="17"/>
        </w:numPr>
        <w:jc w:val="both"/>
        <w:rPr>
          <w:sz w:val="22"/>
          <w:szCs w:val="22"/>
          <w:lang w:val="sr-Cyrl-CS"/>
        </w:rPr>
      </w:pPr>
      <w:r w:rsidRPr="00CF6F69">
        <w:rPr>
          <w:sz w:val="22"/>
          <w:szCs w:val="22"/>
          <w:lang w:val="sr-Cyrl-CS"/>
        </w:rPr>
        <w:t>Спроведена је набавка резервних делова.</w:t>
      </w:r>
    </w:p>
    <w:p w:rsidR="00F1062A" w:rsidRPr="00CF6F69" w:rsidRDefault="00F1062A" w:rsidP="00F1062A">
      <w:pPr>
        <w:numPr>
          <w:ilvl w:val="0"/>
          <w:numId w:val="17"/>
        </w:numPr>
        <w:jc w:val="both"/>
        <w:rPr>
          <w:sz w:val="22"/>
          <w:szCs w:val="22"/>
          <w:lang w:val="sr-Cyrl-CS"/>
        </w:rPr>
      </w:pPr>
      <w:r w:rsidRPr="00CF6F69">
        <w:rPr>
          <w:sz w:val="22"/>
          <w:szCs w:val="22"/>
          <w:lang w:val="sr-Cyrl-CS"/>
        </w:rPr>
        <w:t>Из кредита Светске банке спроведена хитна набавка опреме за проширење простора на систему за масовно складиштење података. Опрема је инсталирана и стављена у употребу.</w:t>
      </w:r>
    </w:p>
    <w:p w:rsidR="00F1062A" w:rsidRPr="00CF6F69" w:rsidRDefault="00F1062A" w:rsidP="00F1062A">
      <w:pPr>
        <w:jc w:val="both"/>
        <w:rPr>
          <w:color w:val="BFBFBF"/>
          <w:sz w:val="22"/>
          <w:szCs w:val="22"/>
          <w:lang w:val="sr-Cyrl-CS"/>
        </w:rPr>
      </w:pPr>
    </w:p>
    <w:p w:rsidR="00F1062A" w:rsidRPr="00CF6F69" w:rsidRDefault="00F1062A" w:rsidP="00F1062A">
      <w:pPr>
        <w:pStyle w:val="Heading3"/>
        <w:spacing w:before="0" w:after="0"/>
        <w:rPr>
          <w:rFonts w:ascii="Times New Roman" w:hAnsi="Times New Roman"/>
          <w:sz w:val="22"/>
          <w:szCs w:val="22"/>
          <w:lang w:val="sr-Cyrl-CS"/>
        </w:rPr>
      </w:pPr>
      <w:r w:rsidRPr="00CF6F69">
        <w:rPr>
          <w:rFonts w:ascii="Times New Roman" w:hAnsi="Times New Roman"/>
          <w:sz w:val="22"/>
          <w:szCs w:val="22"/>
          <w:lang w:val="sr-Cyrl-CS"/>
        </w:rPr>
        <w:t>Учешће у развоју софтвера и подршка корисницима софтверских апликација</w:t>
      </w:r>
    </w:p>
    <w:p w:rsidR="00F1062A" w:rsidRPr="00CF6F69" w:rsidRDefault="00F1062A" w:rsidP="00F1062A">
      <w:pPr>
        <w:pStyle w:val="Heading4"/>
        <w:spacing w:before="0" w:after="0"/>
        <w:rPr>
          <w:sz w:val="22"/>
          <w:szCs w:val="22"/>
          <w:lang w:val="sr-Cyrl-CS"/>
        </w:rPr>
      </w:pPr>
      <w:r w:rsidRPr="00CF6F69">
        <w:rPr>
          <w:sz w:val="22"/>
          <w:szCs w:val="22"/>
          <w:lang w:val="sr-Cyrl-CS"/>
        </w:rPr>
        <w:t>Самостални развој софтвера и преузимање појединих развојних послова</w:t>
      </w:r>
    </w:p>
    <w:p w:rsidR="004F5EC4" w:rsidRPr="00CF6F69" w:rsidRDefault="004F5EC4"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Развојни тим Агенције је до краја 2015. године спровео следеће послове:</w:t>
      </w:r>
    </w:p>
    <w:p w:rsidR="00F44569" w:rsidRPr="00CF6F69" w:rsidRDefault="00F44569" w:rsidP="00F1062A">
      <w:pPr>
        <w:jc w:val="both"/>
        <w:rPr>
          <w:sz w:val="22"/>
          <w:szCs w:val="22"/>
          <w:lang w:val="sr-Cyrl-CS"/>
        </w:rPr>
      </w:pPr>
    </w:p>
    <w:p w:rsidR="00F1062A" w:rsidRPr="00CF6F69" w:rsidRDefault="00F1062A" w:rsidP="00A06668">
      <w:pPr>
        <w:numPr>
          <w:ilvl w:val="0"/>
          <w:numId w:val="32"/>
        </w:numPr>
        <w:jc w:val="both"/>
        <w:rPr>
          <w:sz w:val="22"/>
          <w:szCs w:val="22"/>
          <w:lang w:val="sr-Cyrl-CS"/>
        </w:rPr>
      </w:pPr>
      <w:r w:rsidRPr="00CF6F69">
        <w:rPr>
          <w:sz w:val="22"/>
          <w:szCs w:val="22"/>
          <w:lang w:val="sr-Cyrl-CS"/>
        </w:rPr>
        <w:t>У апликацији за упаривање уплата и поднетих захтева спроведена анализа упарености и израђен систем за извештавање. Од фебруара 2015. године, као што је планирано уплате се могу извршити на један рачун Агенције, искључиво уз навођење позива на број. Након првих месеци употребе система прикупљени су сви предлози за унапређење овог процеса и саме апликације, који су имплементирани у другом кварталу 2015. године. У трећем и четвртом кварталу настављено је са праћењем рада система и прикупљањем нових предлога за унапређење који треба да буду реализовани у 2016. години.</w:t>
      </w:r>
    </w:p>
    <w:p w:rsidR="00F1062A" w:rsidRPr="00CF6F69" w:rsidRDefault="00F1062A" w:rsidP="00A06668">
      <w:pPr>
        <w:numPr>
          <w:ilvl w:val="0"/>
          <w:numId w:val="32"/>
        </w:numPr>
        <w:jc w:val="both"/>
        <w:rPr>
          <w:sz w:val="22"/>
          <w:szCs w:val="22"/>
          <w:lang w:val="sr-Cyrl-CS"/>
        </w:rPr>
      </w:pPr>
      <w:r w:rsidRPr="00CF6F69">
        <w:rPr>
          <w:sz w:val="22"/>
          <w:szCs w:val="22"/>
          <w:lang w:val="sr-Cyrl-CS"/>
        </w:rPr>
        <w:t>Извршена је примопредаја друге фазе пројекта „Успостављања Регистра дисквалификованих субјеката</w:t>
      </w:r>
      <w:r w:rsidR="00DF0AC0">
        <w:rPr>
          <w:sz w:val="22"/>
          <w:szCs w:val="22"/>
          <w:lang w:val="sr-Cyrl-CS"/>
        </w:rPr>
        <w:t>”</w:t>
      </w:r>
      <w:r w:rsidRPr="00CF6F69">
        <w:rPr>
          <w:sz w:val="22"/>
          <w:szCs w:val="22"/>
          <w:lang w:val="sr-Cyrl-CS"/>
        </w:rPr>
        <w:t xml:space="preserve"> по Уговору бр. 08-3-21/14 од 04.04.2014. године, верификован пријем свих услуга, у складу са чл. 18. Овим је завршен</w:t>
      </w:r>
      <w:r w:rsidR="00FD57C0">
        <w:rPr>
          <w:sz w:val="22"/>
          <w:szCs w:val="22"/>
          <w:lang w:val="sr-Cyrl-CS"/>
        </w:rPr>
        <w:t>а</w:t>
      </w:r>
      <w:r w:rsidRPr="00CF6F69">
        <w:rPr>
          <w:sz w:val="22"/>
          <w:szCs w:val="22"/>
          <w:lang w:val="sr-Cyrl-CS"/>
        </w:rPr>
        <w:t xml:space="preserve"> последња од четири фазе израде система. Преостала је последња фаза имплементације самог регистра и пуштања система у рад, али ће она бити спроведена у првој половини 2016. године, у складу са усвојеним Законом;</w:t>
      </w:r>
    </w:p>
    <w:p w:rsidR="00F1062A" w:rsidRPr="00CF6F69" w:rsidRDefault="00F1062A" w:rsidP="00A06668">
      <w:pPr>
        <w:numPr>
          <w:ilvl w:val="0"/>
          <w:numId w:val="32"/>
        </w:numPr>
        <w:jc w:val="both"/>
        <w:rPr>
          <w:sz w:val="22"/>
          <w:szCs w:val="22"/>
          <w:lang w:val="sr-Cyrl-CS"/>
        </w:rPr>
      </w:pPr>
      <w:r w:rsidRPr="00CF6F69">
        <w:rPr>
          <w:sz w:val="22"/>
          <w:szCs w:val="22"/>
          <w:lang w:val="sr-Cyrl-CS"/>
        </w:rPr>
        <w:t>Пуштена је у рад апликација за јавну претрагу обвезника на подношење финансијских извештаја, праћење тока обраде и објављивање података и докумената из финансијских извештаја;</w:t>
      </w:r>
    </w:p>
    <w:p w:rsidR="00F1062A" w:rsidRPr="00CF6F69" w:rsidRDefault="00F1062A" w:rsidP="00A06668">
      <w:pPr>
        <w:numPr>
          <w:ilvl w:val="0"/>
          <w:numId w:val="32"/>
        </w:numPr>
        <w:jc w:val="both"/>
        <w:rPr>
          <w:sz w:val="22"/>
          <w:szCs w:val="22"/>
          <w:lang w:val="sr-Cyrl-CS"/>
        </w:rPr>
      </w:pPr>
      <w:r w:rsidRPr="00CF6F69">
        <w:rPr>
          <w:sz w:val="22"/>
          <w:szCs w:val="22"/>
          <w:lang w:val="sr-Cyrl-CS"/>
        </w:rPr>
        <w:lastRenderedPageBreak/>
        <w:t>На порталској апликацији која је развијена крајем претходне године, а која подносиоцима захтева омогућава попуњавање регистрационих пријава, унос и контролу података из финансијских извештаја у обрасце, достављање података и документације (са и без електронског потписа), спроведена је имплементација и тестирање окружења за све групе обвезника и све врсте захтева у неколико етапа. За привредна друштва и друга правна лица систем је био расположив од 02.03.2015., а до 25.03.2015. обезбеђено је окружење за подношење захтева за све групе обвезника. Због великог обима посла, сложености пројекта и кратких рокова за имплементацију запослени у ИТ сектору су били ангажовани и у дане викенда. Посао је успешно обављен, пријем спроведен без инцидената, а прве анализе пријема су показале да је број поднетих пријава до краја марта превазишао очекивања. Припреме за пријем финансијских извештаја за 2015. годину је започета крајем године и планирано је да у 2016. години пријем почне у законском року. Систем се успешно користи у континуитету током целе године.</w:t>
      </w:r>
    </w:p>
    <w:p w:rsidR="00F1062A" w:rsidRPr="00CF6F69" w:rsidRDefault="00F1062A" w:rsidP="00A06668">
      <w:pPr>
        <w:numPr>
          <w:ilvl w:val="0"/>
          <w:numId w:val="32"/>
        </w:numPr>
        <w:jc w:val="both"/>
        <w:rPr>
          <w:sz w:val="22"/>
          <w:szCs w:val="22"/>
          <w:lang w:val="sr-Cyrl-CS"/>
        </w:rPr>
      </w:pPr>
      <w:r w:rsidRPr="00CF6F69">
        <w:rPr>
          <w:sz w:val="22"/>
          <w:szCs w:val="22"/>
          <w:lang w:val="sr-Cyrl-CS"/>
        </w:rPr>
        <w:t xml:space="preserve">На систему за креирање, одржавање и примену пословних правила над метаподацима финансијских извештаја, као и систему за управљање пословним процесима пријема, обраде и објављивања финансијских извештаја, спроведена је: имплементација рачунских и логичких контрола над подацима, имплементација валидационих правила везаних за процес обраде, дефинисање сетова образаца и пратеће документације за све врсте захтева и групе обвезника. Спроведени су сви планирани тестови и систем је пуштен у продукцију по плану. </w:t>
      </w:r>
    </w:p>
    <w:p w:rsidR="00F1062A" w:rsidRPr="00CF6F69" w:rsidRDefault="00F1062A" w:rsidP="00A06668">
      <w:pPr>
        <w:numPr>
          <w:ilvl w:val="0"/>
          <w:numId w:val="32"/>
        </w:numPr>
        <w:jc w:val="both"/>
        <w:rPr>
          <w:sz w:val="22"/>
          <w:szCs w:val="22"/>
          <w:lang w:val="sr-Cyrl-CS"/>
        </w:rPr>
      </w:pPr>
      <w:r w:rsidRPr="00CF6F69">
        <w:rPr>
          <w:sz w:val="22"/>
          <w:szCs w:val="22"/>
          <w:lang w:val="sr-Cyrl-CS"/>
        </w:rPr>
        <w:t>Од стране развојног тима Агенције, израђена је апликација за провођење регистрационих поступака у Регистру медија у складу са Законом. Апликација је интегрисана са електронском пријемном писарницом (IRIS), системом за централизовану контролу приступа (ReId) и репозиторијумом докумената (Alfresco).</w:t>
      </w:r>
    </w:p>
    <w:p w:rsidR="00F1062A" w:rsidRPr="00CF6F69" w:rsidRDefault="00F1062A" w:rsidP="00A06668">
      <w:pPr>
        <w:numPr>
          <w:ilvl w:val="0"/>
          <w:numId w:val="32"/>
        </w:numPr>
        <w:jc w:val="both"/>
        <w:rPr>
          <w:sz w:val="22"/>
          <w:szCs w:val="22"/>
          <w:lang w:val="sr-Cyrl-CS"/>
        </w:rPr>
      </w:pPr>
      <w:r w:rsidRPr="00CF6F69">
        <w:rPr>
          <w:sz w:val="22"/>
          <w:szCs w:val="22"/>
          <w:lang w:val="sr-Cyrl-CS"/>
        </w:rPr>
        <w:t xml:space="preserve">У другом кварталу 2015. израђени су модули посебног информационог система Регистра финансијских извештаја неопходни за обраду приспелих захтева. Омогућена је формална и рачунска контрола, генерисање обавештења о недостацима и дописа о одбачају, њихова дистрибуција (електронски и писано), препис и трансформација података из финансијских извештаја у формат погодан за статистичку обраду. На тај начин су обезбеђени услови за успешну обраду финансијских извештаја. </w:t>
      </w:r>
    </w:p>
    <w:p w:rsidR="00F1062A" w:rsidRPr="00CF6F69" w:rsidRDefault="00F1062A" w:rsidP="00A06668">
      <w:pPr>
        <w:numPr>
          <w:ilvl w:val="0"/>
          <w:numId w:val="32"/>
        </w:numPr>
        <w:jc w:val="both"/>
        <w:rPr>
          <w:sz w:val="22"/>
          <w:szCs w:val="22"/>
          <w:lang w:val="sr-Cyrl-CS"/>
        </w:rPr>
      </w:pPr>
      <w:r w:rsidRPr="00CF6F69">
        <w:rPr>
          <w:sz w:val="22"/>
          <w:szCs w:val="22"/>
          <w:lang w:val="sr-Cyrl-CS"/>
        </w:rPr>
        <w:t>Извршене су припреме посебног информационог система Регистра финансијских извештаја за пријем и обраду консолидованих финансијских извештаја. Нове функционалности су на продукцији од 03.07.2015. и до краја јула је спроведен прије ове групе извештаја.</w:t>
      </w:r>
    </w:p>
    <w:p w:rsidR="00F1062A" w:rsidRPr="00CF6F69" w:rsidRDefault="00F1062A" w:rsidP="00A06668">
      <w:pPr>
        <w:numPr>
          <w:ilvl w:val="0"/>
          <w:numId w:val="32"/>
        </w:numPr>
        <w:jc w:val="both"/>
        <w:rPr>
          <w:sz w:val="22"/>
          <w:szCs w:val="22"/>
          <w:lang w:val="sr-Cyrl-CS"/>
        </w:rPr>
      </w:pPr>
      <w:r w:rsidRPr="00CF6F69">
        <w:rPr>
          <w:sz w:val="22"/>
          <w:szCs w:val="22"/>
          <w:lang w:val="sr-Cyrl-CS"/>
        </w:rPr>
        <w:t>Израђен је систем за објављивање финансијских извештаја. Систем асинхроно генерише потврде о објављивању, потписује их квалификованим сертификатом регистратора, објављује сву документацију и извештаје посредством веб портала Агенције и шаље подносиоцима захтева нотификације о томе. Објављивање је на продукцији од 10.08.2015. и до 18.09.2015. је објављено више од 100.000 финансијских извештаја. Процес објављивања је аутоматизован и постигнута је ажурност на дневном нивоу.</w:t>
      </w:r>
    </w:p>
    <w:p w:rsidR="00F1062A" w:rsidRPr="00CF6F69" w:rsidRDefault="00F1062A" w:rsidP="00A06668">
      <w:pPr>
        <w:numPr>
          <w:ilvl w:val="0"/>
          <w:numId w:val="32"/>
        </w:numPr>
        <w:jc w:val="both"/>
        <w:rPr>
          <w:sz w:val="22"/>
          <w:szCs w:val="22"/>
          <w:lang w:val="sr-Cyrl-CS"/>
        </w:rPr>
      </w:pPr>
      <w:r w:rsidRPr="00CF6F69">
        <w:rPr>
          <w:sz w:val="22"/>
          <w:szCs w:val="22"/>
          <w:lang w:val="sr-Cyrl-CS"/>
        </w:rPr>
        <w:t>Извршене су припреме посебног информационог система Регистра финансијских извештаја за пријем и обраду замена редовних годишњих финансијских извештаја. Пријем замена редовних годишњих финансијских извештаја за привредна друштва и предузетнике започео 18.09.2015. године, а за финансијске институције 29.09.2015.</w:t>
      </w:r>
    </w:p>
    <w:p w:rsidR="00F1062A" w:rsidRPr="00CF6F69" w:rsidRDefault="00F1062A" w:rsidP="00A06668">
      <w:pPr>
        <w:numPr>
          <w:ilvl w:val="0"/>
          <w:numId w:val="32"/>
        </w:numPr>
        <w:jc w:val="both"/>
        <w:rPr>
          <w:sz w:val="22"/>
          <w:szCs w:val="22"/>
          <w:lang w:val="sr-Cyrl-CS"/>
        </w:rPr>
      </w:pPr>
      <w:r w:rsidRPr="00CF6F69">
        <w:rPr>
          <w:sz w:val="22"/>
          <w:szCs w:val="22"/>
          <w:lang w:val="sr-Cyrl-CS"/>
        </w:rPr>
        <w:t>Израђен је модул за обавештавање обвезника подношења финансијских извештаја који су поднели исправне финансијске извештаје, а за које није идентификована уплаћена накнада. До краја септембра послато је преко 3000 обавештења.</w:t>
      </w:r>
    </w:p>
    <w:p w:rsidR="00F1062A" w:rsidRPr="00CF6F69" w:rsidRDefault="00F1062A" w:rsidP="00A06668">
      <w:pPr>
        <w:numPr>
          <w:ilvl w:val="0"/>
          <w:numId w:val="32"/>
        </w:numPr>
        <w:jc w:val="both"/>
        <w:rPr>
          <w:sz w:val="22"/>
          <w:szCs w:val="22"/>
          <w:lang w:val="sr-Cyrl-CS"/>
        </w:rPr>
      </w:pPr>
      <w:r w:rsidRPr="00CF6F69">
        <w:rPr>
          <w:sz w:val="22"/>
          <w:szCs w:val="22"/>
          <w:lang w:val="sr-Cyrl-CS"/>
        </w:rPr>
        <w:t>Извршене су неопходне измене у апликацијама Регистра мера и подстицаја регионалног развоја у складу са новом Уредбом о садржини, начину и поступку вођења Регистра мера и подстицаја регионалног развоја. Обезбеђено је посебно окружење за унос историјских података од страни нових обвезника уноса података и припремљен систем за њихову интеграцију у базу Регистра.</w:t>
      </w:r>
    </w:p>
    <w:p w:rsidR="004F5EC4" w:rsidRPr="00CF6F69" w:rsidRDefault="004F5EC4" w:rsidP="00F1062A">
      <w:pPr>
        <w:pStyle w:val="Heading4"/>
        <w:spacing w:before="0" w:after="0"/>
        <w:rPr>
          <w:sz w:val="22"/>
          <w:szCs w:val="22"/>
          <w:lang w:val="sr-Cyrl-CS"/>
        </w:rPr>
      </w:pPr>
    </w:p>
    <w:p w:rsidR="00F44569" w:rsidRDefault="00F44569">
      <w:pPr>
        <w:spacing w:after="200" w:line="276" w:lineRule="auto"/>
        <w:rPr>
          <w:b/>
          <w:bCs/>
          <w:sz w:val="22"/>
          <w:szCs w:val="22"/>
          <w:lang w:val="sr-Cyrl-CS"/>
        </w:rPr>
      </w:pPr>
      <w:r>
        <w:rPr>
          <w:sz w:val="22"/>
          <w:szCs w:val="22"/>
          <w:lang w:val="sr-Cyrl-CS"/>
        </w:rPr>
        <w:br w:type="page"/>
      </w:r>
    </w:p>
    <w:p w:rsidR="00F1062A" w:rsidRPr="00CF6F69" w:rsidRDefault="00F1062A" w:rsidP="00F1062A">
      <w:pPr>
        <w:pStyle w:val="Heading4"/>
        <w:spacing w:before="0" w:after="0"/>
        <w:rPr>
          <w:sz w:val="22"/>
          <w:szCs w:val="22"/>
          <w:lang w:val="sr-Cyrl-CS"/>
        </w:rPr>
      </w:pPr>
      <w:r w:rsidRPr="00CF6F69">
        <w:rPr>
          <w:sz w:val="22"/>
          <w:szCs w:val="22"/>
          <w:lang w:val="sr-Cyrl-CS"/>
        </w:rPr>
        <w:lastRenderedPageBreak/>
        <w:t>Тестирање, имплементација, подршка раду и унапређење постојећих софтвера за регистре и у секторима</w:t>
      </w:r>
    </w:p>
    <w:p w:rsidR="00F1062A" w:rsidRPr="00CF6F69" w:rsidRDefault="00F1062A" w:rsidP="00F1062A">
      <w:pPr>
        <w:tabs>
          <w:tab w:val="right" w:pos="9497"/>
        </w:tabs>
        <w:jc w:val="both"/>
        <w:rPr>
          <w:b/>
          <w:sz w:val="22"/>
          <w:szCs w:val="22"/>
          <w:lang w:val="sr-Cyrl-CS"/>
        </w:rPr>
      </w:pPr>
    </w:p>
    <w:p w:rsidR="00F1062A" w:rsidRPr="00CF6F69" w:rsidRDefault="00F1062A" w:rsidP="00F1062A">
      <w:pPr>
        <w:tabs>
          <w:tab w:val="right" w:pos="9497"/>
        </w:tabs>
        <w:jc w:val="both"/>
        <w:rPr>
          <w:b/>
          <w:sz w:val="22"/>
          <w:szCs w:val="22"/>
          <w:lang w:val="sr-Cyrl-CS"/>
        </w:rPr>
      </w:pPr>
      <w:r w:rsidRPr="00CF6F69">
        <w:rPr>
          <w:b/>
          <w:sz w:val="22"/>
          <w:szCs w:val="22"/>
          <w:lang w:val="sr-Cyrl-CS"/>
        </w:rPr>
        <w:t>Регистар финансијских извештаја</w:t>
      </w:r>
    </w:p>
    <w:p w:rsidR="004F5EC4" w:rsidRPr="00CF6F69" w:rsidRDefault="004F5EC4"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 xml:space="preserve">Први квартал 2015. године протекао је у припреми посебног информационог систем за пријем, обраду и објављивање финансијских извештаја у складу са новим Законом о рачуноводству. У другом кварталу израђени су модули за њихову проверу и обраду, а затим спроведена врло сложена тестирања како би посао у регистру био што квалитетније и ефикасније обављен. </w:t>
      </w:r>
    </w:p>
    <w:p w:rsidR="005B4D14" w:rsidRPr="00CF6F69" w:rsidRDefault="005B4D14" w:rsidP="00F1062A">
      <w:pPr>
        <w:jc w:val="both"/>
        <w:rPr>
          <w:sz w:val="22"/>
          <w:szCs w:val="22"/>
          <w:lang w:val="sr-Cyrl-CS"/>
        </w:rPr>
      </w:pPr>
    </w:p>
    <w:p w:rsidR="005B4D14" w:rsidRDefault="00F1062A" w:rsidP="00F1062A">
      <w:pPr>
        <w:jc w:val="both"/>
        <w:rPr>
          <w:sz w:val="22"/>
          <w:szCs w:val="22"/>
          <w:lang w:val="sr-Cyrl-CS"/>
        </w:rPr>
      </w:pPr>
      <w:r w:rsidRPr="00CF6F69">
        <w:rPr>
          <w:sz w:val="22"/>
          <w:szCs w:val="22"/>
          <w:lang w:val="sr-Cyrl-CS"/>
        </w:rPr>
        <w:t>Обзиром да је дошло до промене начина састављања и достављања података и документације уз финансијске извештаје припремљена је и спроведена измена комплетног решења (контролна правила, апликација за састављање и контролу финансијских извештаја, калкулатор величине, компоненте за електронско потписивање и проверу потписа, репозиторијум захтева, репозиторијум докумената, контрола приступа и др.).</w:t>
      </w:r>
    </w:p>
    <w:p w:rsidR="00F1062A" w:rsidRPr="00CF6F69" w:rsidRDefault="00F1062A" w:rsidP="00F1062A">
      <w:pPr>
        <w:jc w:val="both"/>
        <w:rPr>
          <w:sz w:val="22"/>
          <w:szCs w:val="22"/>
          <w:lang w:val="sr-Cyrl-CS"/>
        </w:rPr>
      </w:pPr>
      <w:r w:rsidRPr="00CF6F69">
        <w:rPr>
          <w:sz w:val="22"/>
          <w:szCs w:val="22"/>
          <w:lang w:val="sr-Cyrl-CS"/>
        </w:rPr>
        <w:t xml:space="preserve"> </w:t>
      </w:r>
    </w:p>
    <w:p w:rsidR="00F1062A" w:rsidRDefault="00F1062A" w:rsidP="00F1062A">
      <w:pPr>
        <w:jc w:val="both"/>
        <w:rPr>
          <w:sz w:val="22"/>
          <w:szCs w:val="22"/>
          <w:lang w:val="sr-Cyrl-CS"/>
        </w:rPr>
      </w:pPr>
      <w:r w:rsidRPr="00CF6F69">
        <w:rPr>
          <w:sz w:val="22"/>
          <w:szCs w:val="22"/>
          <w:lang w:val="sr-Cyrl-CS"/>
        </w:rPr>
        <w:t>Трећи квартал је протекао у консолидацији систем и увођењу нових функционалности везаних за обавештавање подносилаца о току обраде поднетих захтева и јавно објављивање финансијских извештаја.</w:t>
      </w:r>
    </w:p>
    <w:p w:rsidR="005B4D14" w:rsidRPr="00CF6F69" w:rsidRDefault="005B4D14"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 xml:space="preserve">У последњем кварталу имплементиране су преостале функционалности система и започеле припреме за пријем финансијских извештаја за 2015. годину. У складу са Законом о рачуноводству, од 2016. године сви обвезници на подношење финансијских извештаја (преко 150.000) имају обавезу да  своје захтеве потпишу квалификованим електронским потписом законског заступника. Агенција је заједно са сертификационим телима спровела кампању и подсетила обвезнике да на време започну са прибављањем квалификованог електронског потписа. </w:t>
      </w:r>
    </w:p>
    <w:p w:rsidR="005B4D14" w:rsidRPr="00CF6F69" w:rsidRDefault="005B4D14"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Крајем године су велики светски произвођачи најавили престанак подршке за Java applet технологију у својим веб претраживачима (Microsoft и Google су до краја године престали са подршком), на којој је базирано решење за електронско потпсивање, што је додатно повећало ризик да посао подношења захтева у 2016. години неће бити могуће спровести. Да би овај ризик умањили у Сектору информатике и развоја покренуте су активности за израду решење за електронско потписивање и проверу потписа, која ће бити независна од Java applet технологије.</w:t>
      </w:r>
    </w:p>
    <w:p w:rsidR="004F5EC4" w:rsidRPr="00CF6F69" w:rsidRDefault="004F5EC4" w:rsidP="00F1062A">
      <w:pPr>
        <w:tabs>
          <w:tab w:val="right" w:pos="9497"/>
        </w:tabs>
        <w:jc w:val="both"/>
        <w:rPr>
          <w:b/>
          <w:sz w:val="22"/>
          <w:szCs w:val="22"/>
          <w:lang w:val="sr-Cyrl-CS"/>
        </w:rPr>
      </w:pPr>
    </w:p>
    <w:p w:rsidR="00F1062A" w:rsidRPr="00CF6F69" w:rsidRDefault="00F1062A" w:rsidP="00F1062A">
      <w:pPr>
        <w:tabs>
          <w:tab w:val="right" w:pos="9497"/>
        </w:tabs>
        <w:jc w:val="both"/>
        <w:rPr>
          <w:b/>
          <w:sz w:val="22"/>
          <w:szCs w:val="22"/>
          <w:lang w:val="sr-Cyrl-CS"/>
        </w:rPr>
      </w:pPr>
      <w:r w:rsidRPr="00CF6F69">
        <w:rPr>
          <w:b/>
          <w:sz w:val="22"/>
          <w:szCs w:val="22"/>
          <w:lang w:val="sr-Cyrl-CS"/>
        </w:rPr>
        <w:t>Регистар медија</w:t>
      </w:r>
    </w:p>
    <w:p w:rsidR="004F5EC4" w:rsidRPr="00CF6F69" w:rsidRDefault="004F5EC4"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Израђена је нова апликација Регистра медија од стране развојног тима Агенције,  тестирана и постављена на продукцију 13.02.2015. Апликација је интегрисана са електронском писарницом ИРИС, обезбеђује спровођење дефинисаних регистрационих поступака, генерисање неопходних докумената и објављивање података на интернет страни Агенције.</w:t>
      </w:r>
    </w:p>
    <w:p w:rsidR="004F5EC4" w:rsidRPr="00CF6F69" w:rsidRDefault="004F5EC4"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У трећем кварталу стабилизована је продукциона верзија апликације и обезбеђена је јавна претрага регистрационих пријава.</w:t>
      </w:r>
    </w:p>
    <w:p w:rsidR="004F5EC4" w:rsidRPr="00CF6F69" w:rsidRDefault="004F5EC4"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До краја године имплементирана је функционалност издавања извода и интеграција са сист</w:t>
      </w:r>
      <w:r w:rsidR="004F5EC4" w:rsidRPr="00CF6F69">
        <w:rPr>
          <w:sz w:val="22"/>
          <w:szCs w:val="22"/>
          <w:lang w:val="sr-Cyrl-CS"/>
        </w:rPr>
        <w:t>е</w:t>
      </w:r>
      <w:r w:rsidRPr="00CF6F69">
        <w:rPr>
          <w:sz w:val="22"/>
          <w:szCs w:val="22"/>
          <w:lang w:val="sr-Cyrl-CS"/>
        </w:rPr>
        <w:t>мом за упаривање уплата.</w:t>
      </w:r>
    </w:p>
    <w:p w:rsidR="00F1062A" w:rsidRPr="00CF6F69" w:rsidRDefault="00F1062A" w:rsidP="00F1062A">
      <w:pPr>
        <w:rPr>
          <w:b/>
          <w:bCs/>
          <w:sz w:val="22"/>
          <w:szCs w:val="22"/>
          <w:lang w:val="sr-Cyrl-CS"/>
        </w:rPr>
      </w:pPr>
    </w:p>
    <w:p w:rsidR="00F1062A" w:rsidRPr="00CF6F69" w:rsidRDefault="004970E9" w:rsidP="00F1062A">
      <w:pPr>
        <w:rPr>
          <w:b/>
          <w:bCs/>
          <w:sz w:val="22"/>
          <w:szCs w:val="22"/>
          <w:lang w:val="sr-Cyrl-CS"/>
        </w:rPr>
      </w:pPr>
      <w:r>
        <w:rPr>
          <w:b/>
          <w:bCs/>
          <w:sz w:val="22"/>
          <w:szCs w:val="22"/>
          <w:lang w:val="sr-Cyrl-CS"/>
        </w:rPr>
        <w:t xml:space="preserve">Регистар дисквалификованих лица (норвешки Пројекат) - </w:t>
      </w:r>
      <w:r w:rsidR="00292EAE">
        <w:rPr>
          <w:b/>
          <w:bCs/>
          <w:sz w:val="22"/>
          <w:szCs w:val="22"/>
          <w:lang w:val="sr-Cyrl-CS"/>
        </w:rPr>
        <w:t>Централна евиденција привремених ограничења права лица регистрованих у Агенцији</w:t>
      </w:r>
      <w:r>
        <w:rPr>
          <w:b/>
          <w:bCs/>
          <w:sz w:val="22"/>
          <w:szCs w:val="22"/>
          <w:lang w:val="sr-Cyrl-CS"/>
        </w:rPr>
        <w:t xml:space="preserve"> (Закон)</w:t>
      </w:r>
    </w:p>
    <w:p w:rsidR="00F1062A" w:rsidRPr="00CF6F69" w:rsidRDefault="00F1062A" w:rsidP="00F1062A">
      <w:pPr>
        <w:rPr>
          <w:b/>
          <w:bCs/>
          <w:sz w:val="22"/>
          <w:szCs w:val="22"/>
          <w:lang w:val="sr-Cyrl-CS"/>
        </w:rPr>
      </w:pPr>
    </w:p>
    <w:p w:rsidR="00F1062A" w:rsidRPr="00CF6F69" w:rsidRDefault="00F1062A" w:rsidP="00A06668">
      <w:pPr>
        <w:pStyle w:val="ListParagraph"/>
        <w:numPr>
          <w:ilvl w:val="0"/>
          <w:numId w:val="33"/>
        </w:numPr>
        <w:contextualSpacing w:val="0"/>
        <w:rPr>
          <w:sz w:val="22"/>
          <w:szCs w:val="22"/>
          <w:lang w:val="sr-Cyrl-CS"/>
        </w:rPr>
      </w:pPr>
      <w:r w:rsidRPr="00CF6F69">
        <w:rPr>
          <w:sz w:val="22"/>
          <w:szCs w:val="22"/>
          <w:lang w:val="sr-Cyrl-CS"/>
        </w:rPr>
        <w:t>Израђен годишњи извештај о спровођењу пројекта Канцеларији за европске интеграције</w:t>
      </w: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t xml:space="preserve">Завршена II фаза пројекта – у којој је испоручена централизована база података информационог система </w:t>
      </w:r>
      <w:r w:rsidR="00292EAE">
        <w:rPr>
          <w:sz w:val="22"/>
          <w:szCs w:val="22"/>
          <w:lang w:val="sr-Cyrl-CS"/>
        </w:rPr>
        <w:t xml:space="preserve">Централне евиденције привремених ограничења права лица регистрованих у Агенцији </w:t>
      </w:r>
      <w:r w:rsidRPr="00CF6F69">
        <w:rPr>
          <w:sz w:val="22"/>
          <w:szCs w:val="22"/>
          <w:lang w:val="sr-Cyrl-CS"/>
        </w:rPr>
        <w:t>и интеграциј</w:t>
      </w:r>
      <w:r w:rsidR="00292EAE">
        <w:rPr>
          <w:sz w:val="22"/>
          <w:szCs w:val="22"/>
          <w:lang w:val="sr-Cyrl-CS"/>
        </w:rPr>
        <w:t xml:space="preserve">а овог регистра </w:t>
      </w:r>
      <w:r w:rsidRPr="00CF6F69">
        <w:rPr>
          <w:sz w:val="22"/>
          <w:szCs w:val="22"/>
          <w:lang w:val="sr-Cyrl-CS"/>
        </w:rPr>
        <w:t>са централним привредним регистрима АПР-а. Испорука је обављена дана 30.03.2015.</w:t>
      </w: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lastRenderedPageBreak/>
        <w:t xml:space="preserve">Због кашњења са доношењем законског оквира, уложен је додатни напор да сам систем и припадајуће компоненте буду пројектоване и реализоване као високо  конфигурабилни систем, који омогућава релативно брзу промену параметара система у циљу прилагођавања коначно изабраном законском решењу. И поред тога што је доношење закона део стратешког плана Владе за 2015, сам предлог закона, до овог тренутка није прешао у формалну процедуру усвајања, и предмет је већег броја примедби на садржај од којих су најбитније везане за обухват примене закона (оснивачи). </w:t>
      </w: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t>Угрожавањем рокова имплементације пројекта због недоношења закона креиран је оперативни ризик од немогућности благовремене интеграције система свих укључених институција  (НБС, Судови, МУП).</w:t>
      </w: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t>Закон је усвојен крајем године, а рок за почетак рада регистра померен на 01.06.2016. године. У складу са тим продужен је и уговор са добављачем услуга развоја софтвера до 01.07.2016. године.</w:t>
      </w:r>
    </w:p>
    <w:p w:rsidR="00634DB0" w:rsidRPr="00CF6F69" w:rsidRDefault="00634DB0" w:rsidP="00F1062A">
      <w:pPr>
        <w:rPr>
          <w:b/>
          <w:bCs/>
          <w:sz w:val="22"/>
          <w:szCs w:val="22"/>
          <w:lang w:val="sr-Cyrl-CS"/>
        </w:rPr>
      </w:pPr>
    </w:p>
    <w:p w:rsidR="00F1062A" w:rsidRPr="00CF6F69" w:rsidRDefault="00F1062A" w:rsidP="00F1062A">
      <w:pPr>
        <w:rPr>
          <w:b/>
          <w:bCs/>
          <w:sz w:val="22"/>
          <w:szCs w:val="22"/>
          <w:lang w:val="sr-Cyrl-CS"/>
        </w:rPr>
      </w:pPr>
      <w:r w:rsidRPr="00CF6F69">
        <w:rPr>
          <w:b/>
          <w:bCs/>
          <w:sz w:val="22"/>
          <w:szCs w:val="22"/>
          <w:lang w:val="sr-Cyrl-CS"/>
        </w:rPr>
        <w:t>Одржавање софтвера</w:t>
      </w:r>
    </w:p>
    <w:p w:rsidR="00F1062A" w:rsidRPr="00CF6F69" w:rsidRDefault="00F1062A" w:rsidP="00F1062A">
      <w:pPr>
        <w:rPr>
          <w:b/>
          <w:bCs/>
          <w:sz w:val="22"/>
          <w:szCs w:val="22"/>
          <w:lang w:val="sr-Cyrl-CS"/>
        </w:rPr>
      </w:pP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Уговор о одржавању софтвера потписан 23.03.2015.</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Имплементирана допуњена верзија ИРИС-а, за потребе Регистра медија, 12.02.2015</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Регистар комора - промена у тексту решењу везана за лица овлашћена за заступање, имплементирана 12.02.2015 у прод.</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Нова верзија Судских забрана, имплементиране функционалности 12.02.2015 у продукцију:</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Омогућен је избор одлуке у фази обраде предмета</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Претрага по предмету, животиње – од атрибута за претрагу по мета подацима се користе само „Ближе одређење</w:t>
      </w:r>
      <w:r w:rsidR="00DF0AC0">
        <w:rPr>
          <w:sz w:val="22"/>
          <w:szCs w:val="22"/>
          <w:lang w:val="sr-Cyrl-CS"/>
        </w:rPr>
        <w:t>”</w:t>
      </w:r>
      <w:r w:rsidRPr="00CF6F69">
        <w:rPr>
          <w:sz w:val="22"/>
          <w:szCs w:val="22"/>
          <w:lang w:val="sr-Cyrl-CS"/>
        </w:rPr>
        <w:t xml:space="preserve"> и „Врста</w:t>
      </w:r>
      <w:r w:rsidR="00DF0AC0">
        <w:rPr>
          <w:sz w:val="22"/>
          <w:szCs w:val="22"/>
          <w:lang w:val="sr-Cyrl-CS"/>
        </w:rPr>
        <w:t>”</w:t>
      </w:r>
      <w:r w:rsidRPr="00CF6F69">
        <w:rPr>
          <w:sz w:val="22"/>
          <w:szCs w:val="22"/>
          <w:lang w:val="sr-Cyrl-CS"/>
        </w:rPr>
        <w:t>, као и у РЕЗА апликацији</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Претрага по предмету, ненадлежност – у случају да нема дефинисаних атрибута за претрагу, као што је то случај за тип предмета „Ненадлежност</w:t>
      </w:r>
      <w:r w:rsidR="00DF0AC0">
        <w:rPr>
          <w:sz w:val="22"/>
          <w:szCs w:val="22"/>
          <w:lang w:val="sr-Cyrl-CS"/>
        </w:rPr>
        <w:t>”</w:t>
      </w:r>
      <w:r w:rsidRPr="00CF6F69">
        <w:rPr>
          <w:sz w:val="22"/>
          <w:szCs w:val="22"/>
          <w:lang w:val="sr-Cyrl-CS"/>
        </w:rPr>
        <w:t>, није могуће извршити претрагу по том типу предмета.</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Сређена јавна претрага по СЗ броју код уписа по праву приоритета</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Исправљена је грешка код приказа података у заглављу предмета након коначног одбацивања уписа привремене мере</w:t>
      </w:r>
    </w:p>
    <w:p w:rsidR="00F1062A" w:rsidRPr="00CF6F69" w:rsidRDefault="00F1062A" w:rsidP="00A06668">
      <w:pPr>
        <w:pStyle w:val="ListParagraph"/>
        <w:numPr>
          <w:ilvl w:val="0"/>
          <w:numId w:val="37"/>
        </w:numPr>
        <w:contextualSpacing w:val="0"/>
        <w:jc w:val="both"/>
        <w:rPr>
          <w:sz w:val="22"/>
          <w:szCs w:val="22"/>
          <w:lang w:val="sr-Cyrl-CS"/>
        </w:rPr>
      </w:pPr>
      <w:r w:rsidRPr="00CF6F69">
        <w:rPr>
          <w:sz w:val="22"/>
          <w:szCs w:val="22"/>
          <w:lang w:val="sr-Cyrl-CS"/>
        </w:rPr>
        <w:t>Нова верзија Регистра Туризма имплементирана 26.02.2015 у прод, која обухвата следеће:</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Задуживање по баркоду</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Заглавље предмета се не преклапа приликом претраживања предмета којим се задужује</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Омогућено је прихватање предмета типа „Друго</w:t>
      </w:r>
      <w:r w:rsidR="00DF0AC0">
        <w:rPr>
          <w:sz w:val="22"/>
          <w:szCs w:val="22"/>
          <w:lang w:val="sr-Cyrl-CS"/>
        </w:rPr>
        <w:t>”</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Омогућено брисање предмета са листе за задуживање</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Нова верзија РЕПСИС имплементирана 01.04.2015 у прод - измена на решењима у Регистру удружења / Представништава страних удружења која се односи на уклањање улице и броја из адресе заступника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 xml:space="preserve">20.5.2015. Пребачена је нова верзија Регистра понуђача на продукцију. Пребачена је и нова верзија Ириса. </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У овој верзији исправљене су грешке које су се односиле на креирање предмета по службеној дужности који уписују заб</w:t>
      </w:r>
      <w:r w:rsidR="004F5EC4" w:rsidRPr="00CF6F69">
        <w:rPr>
          <w:sz w:val="22"/>
          <w:szCs w:val="22"/>
          <w:lang w:val="sr-Cyrl-CS"/>
        </w:rPr>
        <w:t>ел</w:t>
      </w:r>
      <w:r w:rsidRPr="00CF6F69">
        <w:rPr>
          <w:sz w:val="22"/>
          <w:szCs w:val="22"/>
          <w:lang w:val="sr-Cyrl-CS"/>
        </w:rPr>
        <w:t>ежбе, као и грешке код брисања заб</w:t>
      </w:r>
      <w:r w:rsidR="004F5EC4" w:rsidRPr="00CF6F69">
        <w:rPr>
          <w:sz w:val="22"/>
          <w:szCs w:val="22"/>
          <w:lang w:val="sr-Cyrl-CS"/>
        </w:rPr>
        <w:t>ележби и генерисања у р</w:t>
      </w:r>
      <w:r w:rsidRPr="00CF6F69">
        <w:rPr>
          <w:sz w:val="22"/>
          <w:szCs w:val="22"/>
          <w:lang w:val="sr-Cyrl-CS"/>
        </w:rPr>
        <w:t>ешењима.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29.6.2015. Имплементиране су и  спуштене на продукцију исправке грешака у Репсис апликацији:</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У Регистру представништава страних задужбина и фондација, код врста промјена нема кућица за контакт податке</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За комадинтна друштва, на изводу, рјешењу и сајту недостају командитор и комплементар</w:t>
      </w:r>
    </w:p>
    <w:p w:rsidR="00F1062A" w:rsidRPr="00CF6F69" w:rsidRDefault="00F1062A" w:rsidP="00A06668">
      <w:pPr>
        <w:pStyle w:val="ListParagraph"/>
        <w:numPr>
          <w:ilvl w:val="1"/>
          <w:numId w:val="36"/>
        </w:numPr>
        <w:contextualSpacing w:val="0"/>
        <w:jc w:val="both"/>
        <w:rPr>
          <w:b/>
          <w:sz w:val="22"/>
          <w:szCs w:val="22"/>
          <w:lang w:val="sr-Cyrl-CS"/>
        </w:rPr>
      </w:pPr>
      <w:r w:rsidRPr="00CF6F69">
        <w:rPr>
          <w:sz w:val="22"/>
          <w:szCs w:val="22"/>
          <w:lang w:val="sr-Cyrl-CS"/>
        </w:rPr>
        <w:t>На изводу за друштво са регистрованим пословним именом на страном језику, погрешно се приказују превод пословног имена и скраћеног пословног имена</w:t>
      </w:r>
    </w:p>
    <w:p w:rsidR="00F1062A" w:rsidRPr="00CF6F69" w:rsidRDefault="00F1062A" w:rsidP="00A06668">
      <w:pPr>
        <w:pStyle w:val="ListParagraph"/>
        <w:numPr>
          <w:ilvl w:val="1"/>
          <w:numId w:val="36"/>
        </w:numPr>
        <w:contextualSpacing w:val="0"/>
        <w:jc w:val="both"/>
        <w:rPr>
          <w:b/>
          <w:sz w:val="22"/>
          <w:szCs w:val="22"/>
          <w:lang w:val="sr-Cyrl-CS"/>
        </w:rPr>
      </w:pPr>
      <w:r w:rsidRPr="00CF6F69">
        <w:rPr>
          <w:sz w:val="22"/>
          <w:szCs w:val="22"/>
          <w:lang w:val="sr-Cyrl-CS"/>
        </w:rPr>
        <w:t>Код свих решења удружења и страних удружења промењен је део текста који се односи</w:t>
      </w:r>
      <w:r w:rsidRPr="00CF6F69">
        <w:rPr>
          <w:b/>
          <w:sz w:val="22"/>
          <w:szCs w:val="22"/>
          <w:lang w:val="sr-Cyrl-CS"/>
        </w:rPr>
        <w:t xml:space="preserve"> </w:t>
      </w:r>
      <w:r w:rsidRPr="00CF6F69">
        <w:rPr>
          <w:sz w:val="22"/>
          <w:szCs w:val="22"/>
          <w:lang w:val="sr-Cyrl-CS"/>
        </w:rPr>
        <w:t>на поуку о правном леку, а тиче се износа…</w:t>
      </w:r>
    </w:p>
    <w:p w:rsidR="00F1062A" w:rsidRPr="00CF6F69" w:rsidRDefault="00F1062A" w:rsidP="00A06668">
      <w:pPr>
        <w:pStyle w:val="ListParagraph"/>
        <w:numPr>
          <w:ilvl w:val="0"/>
          <w:numId w:val="38"/>
        </w:numPr>
        <w:contextualSpacing w:val="0"/>
        <w:jc w:val="both"/>
        <w:rPr>
          <w:sz w:val="22"/>
          <w:szCs w:val="22"/>
          <w:lang w:val="sr-Cyrl-CS"/>
        </w:rPr>
      </w:pPr>
      <w:r w:rsidRPr="00CF6F69">
        <w:rPr>
          <w:sz w:val="22"/>
          <w:szCs w:val="22"/>
          <w:lang w:val="sr-Cyrl-CS"/>
        </w:rPr>
        <w:lastRenderedPageBreak/>
        <w:t>29.6.2015. - Исправљена је грешка код одбачаја захтева за упис туристичке агенције, која тренутно већ има статус „Активна</w:t>
      </w:r>
      <w:r w:rsidR="00DF0AC0">
        <w:rPr>
          <w:sz w:val="22"/>
          <w:szCs w:val="22"/>
          <w:lang w:val="sr-Cyrl-CS"/>
        </w:rPr>
        <w:t>”</w:t>
      </w:r>
      <w:r w:rsidRPr="00CF6F69">
        <w:rPr>
          <w:sz w:val="22"/>
          <w:szCs w:val="22"/>
          <w:lang w:val="sr-Cyrl-CS"/>
        </w:rPr>
        <w:t xml:space="preserve"> (одбачајем новог захтева за упис, агенција је грешком добијала статус „Нерегистрована</w:t>
      </w:r>
      <w:r w:rsidR="00DF0AC0">
        <w:rPr>
          <w:sz w:val="22"/>
          <w:szCs w:val="22"/>
          <w:lang w:val="sr-Cyrl-CS"/>
        </w:rPr>
        <w:t>”</w:t>
      </w:r>
      <w:r w:rsidRPr="00CF6F69">
        <w:rPr>
          <w:sz w:val="22"/>
          <w:szCs w:val="22"/>
          <w:lang w:val="sr-Cyrl-CS"/>
        </w:rPr>
        <w:t>).</w:t>
      </w:r>
    </w:p>
    <w:p w:rsidR="00F1062A" w:rsidRPr="00CF6F69" w:rsidRDefault="00F1062A" w:rsidP="00A06668">
      <w:pPr>
        <w:pStyle w:val="ListParagraph"/>
        <w:numPr>
          <w:ilvl w:val="0"/>
          <w:numId w:val="38"/>
        </w:numPr>
        <w:contextualSpacing w:val="0"/>
        <w:jc w:val="both"/>
        <w:rPr>
          <w:sz w:val="22"/>
          <w:szCs w:val="22"/>
          <w:lang w:val="sr-Cyrl-CS"/>
        </w:rPr>
      </w:pPr>
      <w:r w:rsidRPr="00CF6F69">
        <w:rPr>
          <w:sz w:val="22"/>
          <w:szCs w:val="22"/>
          <w:lang w:val="sr-Cyrl-CS"/>
        </w:rPr>
        <w:t>20.7.2015. Спуштене су нове верзије на продукцију, које обухватају промене које су извршене на претходно тестираним верзијама (23.06, 14.07, 16.07)., за апликације:</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РЕЗА</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ИРИС</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Ванила систем регистара, што подразумева:</w:t>
      </w:r>
    </w:p>
    <w:p w:rsidR="00F1062A" w:rsidRPr="00CF6F69" w:rsidRDefault="00F1062A" w:rsidP="00A06668">
      <w:pPr>
        <w:pStyle w:val="ListParagraph"/>
        <w:numPr>
          <w:ilvl w:val="2"/>
          <w:numId w:val="36"/>
        </w:numPr>
        <w:contextualSpacing w:val="0"/>
        <w:jc w:val="both"/>
        <w:rPr>
          <w:sz w:val="22"/>
          <w:szCs w:val="22"/>
          <w:lang w:val="sr-Cyrl-CS"/>
        </w:rPr>
      </w:pPr>
      <w:r w:rsidRPr="00CF6F69">
        <w:rPr>
          <w:sz w:val="22"/>
          <w:szCs w:val="22"/>
          <w:lang w:val="sr-Cyrl-CS"/>
        </w:rPr>
        <w:t>Регистар уговора у пољопривреди</w:t>
      </w:r>
    </w:p>
    <w:p w:rsidR="00F1062A" w:rsidRPr="00CF6F69" w:rsidRDefault="00F1062A" w:rsidP="00A06668">
      <w:pPr>
        <w:pStyle w:val="ListParagraph"/>
        <w:numPr>
          <w:ilvl w:val="2"/>
          <w:numId w:val="36"/>
        </w:numPr>
        <w:contextualSpacing w:val="0"/>
        <w:jc w:val="both"/>
        <w:rPr>
          <w:sz w:val="22"/>
          <w:szCs w:val="22"/>
          <w:lang w:val="sr-Cyrl-CS"/>
        </w:rPr>
      </w:pPr>
      <w:r w:rsidRPr="00CF6F69">
        <w:rPr>
          <w:sz w:val="22"/>
          <w:szCs w:val="22"/>
          <w:lang w:val="sr-Cyrl-CS"/>
        </w:rPr>
        <w:t>Регистар комора</w:t>
      </w:r>
    </w:p>
    <w:p w:rsidR="00F1062A" w:rsidRPr="00CF6F69" w:rsidRDefault="00F1062A" w:rsidP="00A06668">
      <w:pPr>
        <w:pStyle w:val="ListParagraph"/>
        <w:numPr>
          <w:ilvl w:val="2"/>
          <w:numId w:val="36"/>
        </w:numPr>
        <w:contextualSpacing w:val="0"/>
        <w:jc w:val="both"/>
        <w:rPr>
          <w:sz w:val="22"/>
          <w:szCs w:val="22"/>
          <w:lang w:val="sr-Cyrl-CS"/>
        </w:rPr>
      </w:pPr>
      <w:r w:rsidRPr="00CF6F69">
        <w:rPr>
          <w:sz w:val="22"/>
          <w:szCs w:val="22"/>
          <w:lang w:val="sr-Cyrl-CS"/>
        </w:rPr>
        <w:t>Регистар понуђача</w:t>
      </w:r>
    </w:p>
    <w:p w:rsidR="00F1062A" w:rsidRPr="00CF6F69" w:rsidRDefault="00F1062A" w:rsidP="00A06668">
      <w:pPr>
        <w:pStyle w:val="ListParagraph"/>
        <w:numPr>
          <w:ilvl w:val="2"/>
          <w:numId w:val="36"/>
        </w:numPr>
        <w:contextualSpacing w:val="0"/>
        <w:jc w:val="both"/>
        <w:rPr>
          <w:sz w:val="22"/>
          <w:szCs w:val="22"/>
          <w:lang w:val="sr-Cyrl-CS"/>
        </w:rPr>
      </w:pPr>
      <w:r w:rsidRPr="00CF6F69">
        <w:rPr>
          <w:sz w:val="22"/>
          <w:szCs w:val="22"/>
          <w:lang w:val="sr-Cyrl-CS"/>
        </w:rPr>
        <w:t>Регистар туризма</w:t>
      </w:r>
    </w:p>
    <w:p w:rsidR="00F1062A" w:rsidRPr="00CF6F69" w:rsidRDefault="00F1062A" w:rsidP="00A06668">
      <w:pPr>
        <w:pStyle w:val="ListParagraph"/>
        <w:numPr>
          <w:ilvl w:val="2"/>
          <w:numId w:val="36"/>
        </w:numPr>
        <w:contextualSpacing w:val="0"/>
        <w:jc w:val="both"/>
        <w:rPr>
          <w:sz w:val="22"/>
          <w:szCs w:val="22"/>
          <w:lang w:val="sr-Cyrl-CS"/>
        </w:rPr>
      </w:pPr>
      <w:r w:rsidRPr="00CF6F69">
        <w:rPr>
          <w:sz w:val="22"/>
          <w:szCs w:val="22"/>
          <w:lang w:val="sr-Cyrl-CS"/>
        </w:rPr>
        <w:t>Регистар судских забрана</w:t>
      </w:r>
    </w:p>
    <w:p w:rsidR="00F1062A" w:rsidRPr="00CF6F69" w:rsidRDefault="00F1062A" w:rsidP="00A06668">
      <w:pPr>
        <w:pStyle w:val="ListParagraph"/>
        <w:numPr>
          <w:ilvl w:val="2"/>
          <w:numId w:val="36"/>
        </w:numPr>
        <w:contextualSpacing w:val="0"/>
        <w:jc w:val="both"/>
        <w:rPr>
          <w:sz w:val="22"/>
          <w:szCs w:val="22"/>
          <w:lang w:val="sr-Cyrl-CS"/>
        </w:rPr>
      </w:pPr>
      <w:r w:rsidRPr="00CF6F69">
        <w:rPr>
          <w:sz w:val="22"/>
          <w:szCs w:val="22"/>
          <w:lang w:val="sr-Cyrl-CS"/>
        </w:rPr>
        <w:t>Проширења на сервису за експедицију</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3.8.2015. На новој верзији РЕПСИСа је  имплементирано за друштва, предузетнике и стечајне масе:</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Измењени су бројеви службених гласника у решењима друштава и предузетника</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Код стечајних маса је додато поље у које се уписује назив стечајног дужника</w:t>
      </w:r>
    </w:p>
    <w:p w:rsidR="00F1062A" w:rsidRPr="00CF6F69" w:rsidRDefault="00F1062A" w:rsidP="00A06668">
      <w:pPr>
        <w:pStyle w:val="ListParagraph"/>
        <w:numPr>
          <w:ilvl w:val="1"/>
          <w:numId w:val="36"/>
        </w:numPr>
        <w:contextualSpacing w:val="0"/>
        <w:jc w:val="both"/>
        <w:rPr>
          <w:b/>
          <w:sz w:val="22"/>
          <w:szCs w:val="22"/>
          <w:lang w:val="sr-Cyrl-CS"/>
        </w:rPr>
      </w:pPr>
      <w:r w:rsidRPr="00CF6F69">
        <w:rPr>
          <w:sz w:val="22"/>
          <w:szCs w:val="22"/>
          <w:lang w:val="sr-Cyrl-CS"/>
        </w:rPr>
        <w:t>Из решења друштава и предузетника избачен испис назива који служи само за интерну употребу. У изводу код предузетника избачен податак о називу и облику</w:t>
      </w:r>
      <w:r w:rsidRPr="00CF6F69">
        <w:rPr>
          <w:b/>
          <w:sz w:val="22"/>
          <w:szCs w:val="22"/>
          <w:lang w:val="sr-Cyrl-CS"/>
        </w:rPr>
        <w:t xml:space="preserve"> </w:t>
      </w:r>
      <w:r w:rsidRPr="00CF6F69">
        <w:rPr>
          <w:sz w:val="22"/>
          <w:szCs w:val="22"/>
          <w:lang w:val="sr-Cyrl-CS"/>
        </w:rPr>
        <w:t>обављања делатности</w:t>
      </w:r>
      <w:r w:rsidRPr="00CF6F69">
        <w:rPr>
          <w:b/>
          <w:sz w:val="22"/>
          <w:szCs w:val="22"/>
          <w:lang w:val="sr-Cyrl-CS"/>
        </w:rPr>
        <w:t>.</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3.8.2015. Регистар туризма - Исправљена је грешка код одбачаја захтева за упис туристичке агенције, која тренутно већ има статус „Активна</w:t>
      </w:r>
      <w:r w:rsidR="00DF0AC0">
        <w:rPr>
          <w:sz w:val="22"/>
          <w:szCs w:val="22"/>
          <w:lang w:val="sr-Cyrl-CS"/>
        </w:rPr>
        <w:t>”</w:t>
      </w:r>
      <w:r w:rsidRPr="00CF6F69">
        <w:rPr>
          <w:sz w:val="22"/>
          <w:szCs w:val="22"/>
          <w:lang w:val="sr-Cyrl-CS"/>
        </w:rPr>
        <w:t xml:space="preserve"> (одбачајем новог захтева за упис, агенција је грешком добијала статус „Нерегистрована</w:t>
      </w:r>
      <w:r w:rsidR="00DF0AC0">
        <w:rPr>
          <w:sz w:val="22"/>
          <w:szCs w:val="22"/>
          <w:lang w:val="sr-Cyrl-CS"/>
        </w:rPr>
        <w:t>”</w:t>
      </w:r>
      <w:r w:rsidRPr="00CF6F69">
        <w:rPr>
          <w:sz w:val="22"/>
          <w:szCs w:val="22"/>
          <w:lang w:val="sr-Cyrl-CS"/>
        </w:rPr>
        <w:t>).</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16.9.2015. Имплементиране су функционалности на РЕЛИЗ апликацији:</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Омогућена промена података о установи тако да се као земља може изабрати „Србија</w:t>
      </w:r>
      <w:r w:rsidR="00DF0AC0">
        <w:rPr>
          <w:sz w:val="22"/>
          <w:szCs w:val="22"/>
          <w:lang w:val="sr-Cyrl-CS"/>
        </w:rPr>
        <w:t>”</w:t>
      </w:r>
      <w:r w:rsidRPr="00CF6F69">
        <w:rPr>
          <w:sz w:val="22"/>
          <w:szCs w:val="22"/>
          <w:lang w:val="sr-Cyrl-CS"/>
        </w:rPr>
        <w:t xml:space="preserve"> уместо „Србија и Црна Гора</w:t>
      </w:r>
      <w:r w:rsidR="00DF0AC0">
        <w:rPr>
          <w:sz w:val="22"/>
          <w:szCs w:val="22"/>
          <w:lang w:val="sr-Cyrl-CS"/>
        </w:rPr>
        <w:t>”</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За све предмете лизинга, као атрибут предмета где год стоји „Тип</w:t>
      </w:r>
      <w:r w:rsidR="00DF0AC0">
        <w:rPr>
          <w:sz w:val="22"/>
          <w:szCs w:val="22"/>
          <w:lang w:val="sr-Cyrl-CS"/>
        </w:rPr>
        <w:t>”</w:t>
      </w:r>
      <w:r w:rsidRPr="00CF6F69">
        <w:rPr>
          <w:sz w:val="22"/>
          <w:szCs w:val="22"/>
          <w:lang w:val="sr-Cyrl-CS"/>
        </w:rPr>
        <w:t>, промењено је на „Тип/Модел</w:t>
      </w:r>
      <w:r w:rsidR="00DF0AC0">
        <w:rPr>
          <w:sz w:val="22"/>
          <w:szCs w:val="22"/>
          <w:lang w:val="sr-Cyrl-CS"/>
        </w:rPr>
        <w:t>”</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У претрагама, уместо „Претрага уговора по предмету уговора лизинга</w:t>
      </w:r>
      <w:r w:rsidR="00DF0AC0">
        <w:rPr>
          <w:sz w:val="22"/>
          <w:szCs w:val="22"/>
          <w:lang w:val="sr-Cyrl-CS"/>
        </w:rPr>
        <w:t>”</w:t>
      </w:r>
      <w:r w:rsidRPr="00CF6F69">
        <w:rPr>
          <w:sz w:val="22"/>
          <w:szCs w:val="22"/>
          <w:lang w:val="sr-Cyrl-CS"/>
        </w:rPr>
        <w:t>, постављено</w:t>
      </w:r>
      <w:r w:rsidRPr="00CF6F69">
        <w:rPr>
          <w:color w:val="1F497D"/>
          <w:sz w:val="22"/>
          <w:szCs w:val="22"/>
          <w:lang w:val="sr-Cyrl-CS"/>
        </w:rPr>
        <w:t xml:space="preserve"> </w:t>
      </w:r>
      <w:r w:rsidRPr="00CF6F69">
        <w:rPr>
          <w:sz w:val="22"/>
          <w:szCs w:val="22"/>
          <w:lang w:val="sr-Cyrl-CS"/>
        </w:rPr>
        <w:t>је да стоји „Претрага уговора по предмету финансијског лизинга</w:t>
      </w:r>
      <w:r w:rsidR="00DF0AC0">
        <w:rPr>
          <w:sz w:val="22"/>
          <w:szCs w:val="22"/>
          <w:lang w:val="sr-Cyrl-CS"/>
        </w:rPr>
        <w:t>”</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 xml:space="preserve">29.9.2015. Нова верзија Репсис апликације је омогућила унос надзорног одбора за привредна друштва која имају правну форму </w:t>
      </w:r>
      <w:r w:rsidR="00DF0AC0">
        <w:rPr>
          <w:sz w:val="22"/>
          <w:szCs w:val="22"/>
          <w:lang w:val="sr-Cyrl-CS"/>
        </w:rPr>
        <w:t>”</w:t>
      </w:r>
      <w:r w:rsidRPr="00CF6F69">
        <w:rPr>
          <w:sz w:val="22"/>
          <w:szCs w:val="22"/>
          <w:lang w:val="sr-Cyrl-CS"/>
        </w:rPr>
        <w:t>Друго”.</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30.9.2015. Нове верзије ИРИС и Ванила апликација на продукцији садрже имплементиране следеће функционалности :</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ИРИС:</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Исправка преузимања података о правном лицу како би се прво гледао статусни регистар.</w:t>
      </w:r>
    </w:p>
    <w:p w:rsidR="00F1062A" w:rsidRPr="00CF6F69" w:rsidRDefault="00F1062A" w:rsidP="00A06668">
      <w:pPr>
        <w:pStyle w:val="ListParagraph"/>
        <w:numPr>
          <w:ilvl w:val="1"/>
          <w:numId w:val="36"/>
        </w:numPr>
        <w:contextualSpacing w:val="0"/>
        <w:jc w:val="both"/>
        <w:rPr>
          <w:sz w:val="22"/>
          <w:szCs w:val="22"/>
          <w:lang w:val="sr-Cyrl-CS"/>
        </w:rPr>
      </w:pPr>
      <w:r w:rsidRPr="00CF6F69">
        <w:rPr>
          <w:sz w:val="22"/>
          <w:szCs w:val="22"/>
          <w:lang w:val="sr-Cyrl-CS"/>
        </w:rPr>
        <w:t xml:space="preserve">Ванила: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Онемогућити коначно одобравање предмета уколико постоји допуна предмета у ИРИС-у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Онемогућити да сви корисници апликације виде белешку на основу које се ради решење о одбацивању (Туризам, Коморе, Понуђачи)</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Укинута је валидација за руководиоца у случају када се обрађује регистрациона пријава промене података о туристичкој агенцији (Туризам)</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Пелцер за одбацивање по праву приоритета регистрационе пријаве уписа понуђача. (Понуђачи)</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 је начин преузимања адресних података, тако да се гледа назив улице и преноси без шифре. (Туризам, Понуђачи)</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Додата је картица „Објављена документа</w:t>
      </w:r>
      <w:r w:rsidR="00DF0AC0">
        <w:rPr>
          <w:sz w:val="22"/>
          <w:szCs w:val="22"/>
          <w:lang w:val="sr-Cyrl-CS"/>
        </w:rPr>
        <w:t>”</w:t>
      </w:r>
      <w:r w:rsidRPr="00CF6F69">
        <w:rPr>
          <w:sz w:val="22"/>
          <w:szCs w:val="22"/>
          <w:lang w:val="sr-Cyrl-CS"/>
        </w:rPr>
        <w:t xml:space="preserve"> која се види приликом прегледа регистрованих ентитета (Коморе)</w:t>
      </w:r>
    </w:p>
    <w:p w:rsidR="005B4D14" w:rsidRDefault="005B4D14" w:rsidP="004F5EC4">
      <w:pPr>
        <w:jc w:val="both"/>
        <w:rPr>
          <w:sz w:val="22"/>
          <w:szCs w:val="22"/>
          <w:lang w:val="sr-Cyrl-CS"/>
        </w:rPr>
      </w:pPr>
    </w:p>
    <w:p w:rsidR="00F1062A" w:rsidRPr="00CF6F69" w:rsidRDefault="00F1062A" w:rsidP="004F5EC4">
      <w:pPr>
        <w:jc w:val="both"/>
        <w:rPr>
          <w:sz w:val="22"/>
          <w:szCs w:val="22"/>
          <w:lang w:val="sr-Cyrl-CS"/>
        </w:rPr>
      </w:pPr>
      <w:r w:rsidRPr="00CF6F69">
        <w:rPr>
          <w:sz w:val="22"/>
          <w:szCs w:val="22"/>
          <w:lang w:val="sr-Cyrl-CS"/>
        </w:rPr>
        <w:t>Омогућено је да се приликом враћања у пријем ресетује бројач за коначно одобравање БТСЛ броја (Туризам, Понуђачи)</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lastRenderedPageBreak/>
        <w:t>19.11.2015. - Извршен је инсталација нових верзија РАФА и РЕСУЗ апликација на тест. Договор са Регистратором је да се не спушта на продукцију док се не изврши измена пелцера решења бројевима службених гласника у којима су објављене последње измене у Закону о поступку регистрације у АПР и Одлуке о накнадама за послове регистрације. Имплементиране функционалности:</w:t>
      </w:r>
    </w:p>
    <w:p w:rsidR="00F1062A" w:rsidRPr="00CF6F69" w:rsidRDefault="00F1062A" w:rsidP="00A06668">
      <w:pPr>
        <w:pStyle w:val="ListParagraph"/>
        <w:numPr>
          <w:ilvl w:val="0"/>
          <w:numId w:val="41"/>
        </w:numPr>
        <w:jc w:val="both"/>
        <w:rPr>
          <w:sz w:val="22"/>
          <w:szCs w:val="22"/>
          <w:lang w:val="sr-Cyrl-CS"/>
        </w:rPr>
      </w:pPr>
      <w:r w:rsidRPr="00CF6F69">
        <w:rPr>
          <w:sz w:val="22"/>
          <w:szCs w:val="22"/>
          <w:lang w:val="sr-Cyrl-CS"/>
        </w:rPr>
        <w:t>на РАФА апликацији за Регистар пољопривредних уговора:</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Администрација реченица за сајт</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Кориснику се кроз администрацију права и улога додељејује/укида право „Обрада реченица за сајт</w:t>
      </w:r>
      <w:r w:rsidR="00DF0AC0">
        <w:rPr>
          <w:sz w:val="22"/>
          <w:szCs w:val="22"/>
          <w:lang w:val="sr-Cyrl-CS"/>
        </w:rPr>
        <w:t>”</w:t>
      </w:r>
      <w:r w:rsidRPr="00CF6F69">
        <w:rPr>
          <w:sz w:val="22"/>
          <w:szCs w:val="22"/>
          <w:lang w:val="sr-Cyrl-CS"/>
        </w:rPr>
        <w:t xml:space="preserve"> које се налази у групи права „Остале активности над предметом</w:t>
      </w:r>
      <w:r w:rsidR="00DF0AC0">
        <w:rPr>
          <w:sz w:val="22"/>
          <w:szCs w:val="22"/>
          <w:lang w:val="sr-Cyrl-CS"/>
        </w:rPr>
        <w:t>”</w:t>
      </w:r>
      <w:r w:rsidRPr="00CF6F69">
        <w:rPr>
          <w:sz w:val="22"/>
          <w:szCs w:val="22"/>
          <w:lang w:val="sr-Cyrl-CS"/>
        </w:rPr>
        <w:t>, за домен „Регистар уговора</w:t>
      </w:r>
      <w:r w:rsidR="00DF0AC0">
        <w:rPr>
          <w:sz w:val="22"/>
          <w:szCs w:val="22"/>
          <w:lang w:val="sr-Cyrl-CS"/>
        </w:rPr>
        <w:t>”</w:t>
      </w:r>
      <w:r w:rsidRPr="00CF6F69">
        <w:rPr>
          <w:sz w:val="22"/>
          <w:szCs w:val="22"/>
          <w:lang w:val="sr-Cyrl-CS"/>
        </w:rPr>
        <w:t>.</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Уколико корисник има дефинисано право, администрација се врши кроз мени: Додатне акције над предметом -&gt; Администрација реченица за сајт.</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У новом прозору потребно је унети број РПУ предмета (основни број, као што се претражује на сајту).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На екрану се приказују све реченице које се приказују на сајту. У листи су сортиране по редоследу којем су приказане и на сајту.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Реченице се могу брисати, додавати и мењати. Могуће је мењати текст реченице и редослед приказа.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Кликом на дугме „Објави</w:t>
      </w:r>
      <w:r w:rsidR="00DF0AC0">
        <w:rPr>
          <w:sz w:val="22"/>
          <w:szCs w:val="22"/>
          <w:lang w:val="sr-Cyrl-CS"/>
        </w:rPr>
        <w:t>”</w:t>
      </w:r>
      <w:r w:rsidRPr="00CF6F69">
        <w:rPr>
          <w:sz w:val="22"/>
          <w:szCs w:val="22"/>
          <w:lang w:val="sr-Cyrl-CS"/>
        </w:rPr>
        <w:t xml:space="preserve"> реченице се објављују на сајту.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ВАЖНО: Свака измена која се објави ТРЕНУТНО мења стање на сајту, односно, измене ће одмах бити видљиве када се изврши претраживање (наравно, уколико се у броwсер-у већ приказани детаљи за тражени рпу број, потребно је освежити страницу или извршити поновну претрагу, како би се приказале измене).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ВАЖНО: Апликација и даље аутоматски уређује реченице за сајт у процесу обраде или доношења одлуке за повезане предмете или жалбе, дакле, ако се, на пример, након неких измена кроз администрацију, у ИРИС-у заведе жалба и преузме у РАФА-и, реченица о жалби ће аутоматски бити додата, без обзира на претходне измене – логика аутоматског уређивања реченица остаје и поред могућности администрације реченица.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Када се додаје/мења нека реченица кроз администрацију, потребно је из падајуће листе са шаблонима изабрати одговарајући шаблон за реченицу – називи шаблона су интуитивни и омогућавају лакшу администрацију јер већ нуде фиксни текст који се може уредити по потреби. На пример, за шаблон „Жалба</w:t>
      </w:r>
      <w:r w:rsidR="00DF0AC0">
        <w:rPr>
          <w:sz w:val="22"/>
          <w:szCs w:val="22"/>
          <w:lang w:val="sr-Cyrl-CS"/>
        </w:rPr>
        <w:t>”</w:t>
      </w:r>
      <w:r w:rsidRPr="00CF6F69">
        <w:rPr>
          <w:sz w:val="22"/>
          <w:szCs w:val="22"/>
          <w:lang w:val="sr-Cyrl-CS"/>
        </w:rPr>
        <w:t xml:space="preserve"> нуди се реченица „На Рпу. бр. _РПУ_БРОЈ_ од _ДАТУМ_. године изјављена је жалба о којој још није донета одлука.</w:t>
      </w:r>
      <w:r w:rsidR="00DF0AC0">
        <w:rPr>
          <w:sz w:val="22"/>
          <w:szCs w:val="22"/>
          <w:lang w:val="sr-Cyrl-CS"/>
        </w:rPr>
        <w:t>”</w:t>
      </w:r>
      <w:r w:rsidRPr="00CF6F69">
        <w:rPr>
          <w:sz w:val="22"/>
          <w:szCs w:val="22"/>
          <w:lang w:val="sr-Cyrl-CS"/>
        </w:rPr>
        <w:t>. Ово је стандарна реченица за жалбу, тако да корисник само треба да промени _РПУ_БРОЈ_  и _ДАТУМ_ у одговарајући рпу број и датум. Наравно, ако се кроз апликацију касније донесе одлука по жалби, реченица ће аутоматски бити уклоњена.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ВАЖНО: У листи шаблона постоји шаблон са називом „Опште</w:t>
      </w:r>
      <w:r w:rsidR="00DF0AC0">
        <w:rPr>
          <w:sz w:val="22"/>
          <w:szCs w:val="22"/>
          <w:lang w:val="sr-Cyrl-CS"/>
        </w:rPr>
        <w:t>”</w:t>
      </w:r>
      <w:r w:rsidRPr="00CF6F69">
        <w:rPr>
          <w:sz w:val="22"/>
          <w:szCs w:val="22"/>
          <w:lang w:val="sr-Cyrl-CS"/>
        </w:rPr>
        <w:t>. Овај шаблон не нуди никакав фиксни текст, већ је остављен за поптуно слободан унос. Реченице са овим шаблоном НЕ МОГУ аутоматски бити мењане нити брисане кроз обраду предмета, већ се њихова измена/брисање може извршити искључиво кроз администрацију реченица.</w:t>
      </w:r>
    </w:p>
    <w:p w:rsidR="00F1062A" w:rsidRPr="00CF6F69" w:rsidRDefault="00F1062A" w:rsidP="00A06668">
      <w:pPr>
        <w:pStyle w:val="ListParagraph"/>
        <w:numPr>
          <w:ilvl w:val="0"/>
          <w:numId w:val="41"/>
        </w:numPr>
        <w:jc w:val="both"/>
        <w:rPr>
          <w:sz w:val="22"/>
          <w:szCs w:val="22"/>
          <w:lang w:val="sr-Cyrl-CS"/>
        </w:rPr>
      </w:pPr>
      <w:r w:rsidRPr="00CF6F69">
        <w:rPr>
          <w:sz w:val="22"/>
          <w:szCs w:val="22"/>
          <w:lang w:val="sr-Cyrl-CS"/>
        </w:rPr>
        <w:t>на  РЕСУЗ апликацији за Регистар судских забрана: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Онемогућено делимично укидање одлуке за све типове пријава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грешка која се јавља приликом додељивања предмета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Омогућен је износ прописане накнаде за све типове предмета од 0 динара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Процес за генерисање извода је урађен као у Регистру уговора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Припремљен је скрипт за ажурирање катастарских општина (скрипт се налази у прилогу)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Омогућена је промена података о подносиоцу у обради регистрационе пријаве брисања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је грешка која се јавља приликом избора лица које је у статусном регистру у стечају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lastRenderedPageBreak/>
        <w:t>Исправљен је ток обраде снимања и мењања података о страном правном лицу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Проширено је поље „Детаљан опис ствари</w:t>
      </w:r>
      <w:r w:rsidR="00DF0AC0">
        <w:rPr>
          <w:sz w:val="22"/>
          <w:szCs w:val="22"/>
          <w:lang w:val="sr-Cyrl-CS"/>
        </w:rPr>
        <w:t>”</w:t>
      </w:r>
      <w:r w:rsidRPr="00CF6F69">
        <w:rPr>
          <w:sz w:val="22"/>
          <w:szCs w:val="22"/>
          <w:lang w:val="sr-Cyrl-CS"/>
        </w:rPr>
        <w:t xml:space="preserve"> на 2000 карактера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Урађена је детекција промена, као и визуелни приказ промењених података. Функционалност треба тестирати на новим заведеним пријавама.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је листа статуса ентитета који се могу променити приликом укидања одлуке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 је приказ повезаних предмета – приказују се и привремени (СЗУП) захтеви</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Исправљено је означавање захтева за исправку техничке грешке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У претрагама, за назив суда додато је поље за унос назива и опције „Тачно</w:t>
      </w:r>
      <w:r w:rsidR="00DF0AC0">
        <w:rPr>
          <w:sz w:val="22"/>
          <w:szCs w:val="22"/>
          <w:lang w:val="sr-Cyrl-CS"/>
        </w:rPr>
        <w:t>”</w:t>
      </w:r>
      <w:r w:rsidRPr="00CF6F69">
        <w:rPr>
          <w:sz w:val="22"/>
          <w:szCs w:val="22"/>
          <w:lang w:val="sr-Cyrl-CS"/>
        </w:rPr>
        <w:t>, „Почиње са</w:t>
      </w:r>
      <w:r w:rsidR="00DF0AC0">
        <w:rPr>
          <w:sz w:val="22"/>
          <w:szCs w:val="22"/>
          <w:lang w:val="sr-Cyrl-CS"/>
        </w:rPr>
        <w:t>”</w:t>
      </w:r>
      <w:r w:rsidRPr="00CF6F69">
        <w:rPr>
          <w:sz w:val="22"/>
          <w:szCs w:val="22"/>
          <w:lang w:val="sr-Cyrl-CS"/>
        </w:rPr>
        <w:t xml:space="preserve"> и „Садржи</w:t>
      </w:r>
      <w:r w:rsidR="00DF0AC0">
        <w:rPr>
          <w:sz w:val="22"/>
          <w:szCs w:val="22"/>
          <w:lang w:val="sr-Cyrl-CS"/>
        </w:rPr>
        <w:t>”</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Код претраживања, за домаће физичко лице додата су и поља за претраживање података о предузетнику (матични број и пословно име)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Сређена је промена статуса ентитета приликом замене одлуке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је грешка која се јавља приликом генерисања решења у поновном поступку.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је грешка која се јавља када се ради замена одлуке или доношење одлуке у поновном поступку за одбачени упис привремене мере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Омогућено преузимање позитивног / негативног извода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Испављена је уводна реченица (наслов) која се појављује на изводу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Исправљен је формат датума доношења одлуке суда на изводу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 је испис поруке на изводу да је одлучено по праву приоритета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 је испис поруке на изводу о чињеници да постоји пријава за упис измене о којој није одлучено</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Исправљени су називи поља на изводу за извршног дужника када се ради о привредном субјекту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Сређени су подаци о извршном дужнику када се ради о предузетнику који се приказују на сајту. Сам сајт мора исправити АПР како би приказао податке о предузетнику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је грешка која се јавља приликом прегледа скенираних докумената у Ванилла-и</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26.11.2015. – Нова верзија РЕЗА апликације је спуштена на тестно окружење и истестирана, али је договор да се не спушта на продукцију док се не изврши измена пелцера решења бројевима службених гласника у којима су објављене последње измене у Закону о поступку регистрације у АПР и Одлуке о накнадама за послове регистрације. Имплементиране функционалности у овој верзији РЕЗА-е су:</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Омогућена промена података о установи – Промена државе из </w:t>
      </w:r>
      <w:r w:rsidR="00DF0AC0">
        <w:rPr>
          <w:sz w:val="22"/>
          <w:szCs w:val="22"/>
          <w:lang w:val="sr-Cyrl-CS"/>
        </w:rPr>
        <w:t>”</w:t>
      </w:r>
      <w:r w:rsidRPr="00CF6F69">
        <w:rPr>
          <w:sz w:val="22"/>
          <w:szCs w:val="22"/>
          <w:lang w:val="sr-Cyrl-CS"/>
        </w:rPr>
        <w:t xml:space="preserve">Србија и Црна Гора” у </w:t>
      </w:r>
      <w:r w:rsidR="00DF0AC0">
        <w:rPr>
          <w:sz w:val="22"/>
          <w:szCs w:val="22"/>
          <w:lang w:val="sr-Cyrl-CS"/>
        </w:rPr>
        <w:t>”</w:t>
      </w:r>
      <w:r w:rsidRPr="00CF6F69">
        <w:rPr>
          <w:sz w:val="22"/>
          <w:szCs w:val="22"/>
          <w:lang w:val="sr-Cyrl-CS"/>
        </w:rPr>
        <w:t xml:space="preserve">Србија”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Промењена порука о истеку сесије. Када истекне сесија, корисник је аутоматски излогован</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Омогућен приказ повезаног ЗЛУП-а када је заведен у ИРИС-у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Исправно се преносе подаци о заступнику подносиоца пријаве (везано за пољопривредне уговоре)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На сајту се исправно приказује податак о статусу пријаве за упис заложног права који је решен одбачајем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У потпису решења за упис забележбе и нерегуларну пријаву се исписује име Регистратора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Исправљена је грешка која се јавља када се отвара уписник са претрагом по датуму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Претрага по катастарској парцели  (Претрага по предмету -&gt; Пољопривредни производ)</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 xml:space="preserve">Омогућено да се у обраду предмета може ући и по баркоду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је и грешка у решењу о упису забележбе по праву приоритета, те је сада стоји текст да се усваја регистрациона пријава по праву приоритета.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lastRenderedPageBreak/>
        <w:t>25.11.2015. - Нова верзија РЕПСИС апликације спуштена је на продукцију и садржи следеће измене :</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Додати су циљеви представништва задужбине и фондације у податке извода</w:t>
      </w:r>
    </w:p>
    <w:p w:rsidR="00F1062A" w:rsidRPr="00CF6F69" w:rsidRDefault="00F1062A" w:rsidP="00A06668">
      <w:pPr>
        <w:pStyle w:val="ListParagraph"/>
        <w:numPr>
          <w:ilvl w:val="0"/>
          <w:numId w:val="36"/>
        </w:numPr>
        <w:jc w:val="both"/>
        <w:rPr>
          <w:sz w:val="22"/>
          <w:szCs w:val="22"/>
          <w:lang w:val="sr-Cyrl-CS"/>
        </w:rPr>
      </w:pPr>
      <w:r w:rsidRPr="00CF6F69">
        <w:rPr>
          <w:sz w:val="22"/>
          <w:szCs w:val="22"/>
          <w:lang w:val="sr-Cyrl-CS"/>
        </w:rPr>
        <w:t>16.12.2016 . – Нове верзије ИРИС и Ванила апликација (за РЕСУЗ, РЕТУР и РЕКОМ) су спуштене на тестно окружење. Имплементиране су функционалности:</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ИРИС – обједињени пријем:</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Тачке су наведене из документа „</w:t>
      </w:r>
      <w:r w:rsidR="00DF0AC0">
        <w:rPr>
          <w:sz w:val="22"/>
          <w:szCs w:val="22"/>
          <w:lang w:val="sr-Cyrl-CS"/>
        </w:rPr>
        <w:t>”</w:t>
      </w:r>
      <w:r w:rsidRPr="00CF6F69">
        <w:rPr>
          <w:sz w:val="22"/>
          <w:szCs w:val="22"/>
          <w:lang w:val="sr-Cyrl-CS"/>
        </w:rPr>
        <w:t>ФИНАЛНО – РЕСУЗ грешке 02.12.2015.</w:t>
      </w:r>
      <w:r w:rsidR="004F5EC4" w:rsidRPr="00CF6F69">
        <w:rPr>
          <w:sz w:val="22"/>
          <w:szCs w:val="22"/>
          <w:lang w:val="sr-Cyrl-CS"/>
        </w:rPr>
        <w:t xml:space="preserve"> </w:t>
      </w:r>
      <w:r w:rsidRPr="00CF6F69">
        <w:rPr>
          <w:sz w:val="22"/>
          <w:szCs w:val="22"/>
          <w:lang w:val="sr-Cyrl-CS"/>
        </w:rPr>
        <w:t>доц</w:t>
      </w:r>
      <w:r w:rsidR="00DF0AC0">
        <w:rPr>
          <w:sz w:val="22"/>
          <w:szCs w:val="22"/>
          <w:lang w:val="sr-Cyrl-CS"/>
        </w:rPr>
        <w:t>”</w:t>
      </w:r>
      <w:r w:rsidRPr="00CF6F69">
        <w:rPr>
          <w:sz w:val="22"/>
          <w:szCs w:val="22"/>
          <w:lang w:val="sr-Cyrl-CS"/>
        </w:rPr>
        <w:t xml:space="preserve"> из мејла од 10.12.2015.</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(#0) Склоњен је пуномоћник из падајуће листе подносиоца за РЕСУЗ</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(#0а) Исправљен је број жалбе на потврди о пријему другостепеног решења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(#0б) Сређен је назив на потврди о примљеној пријави за измену/допуну података (преименовано „захтев</w:t>
      </w:r>
      <w:r w:rsidR="00DF0AC0">
        <w:rPr>
          <w:sz w:val="22"/>
          <w:szCs w:val="22"/>
          <w:lang w:val="sr-Cyrl-CS"/>
        </w:rPr>
        <w:t>”</w:t>
      </w:r>
      <w:r w:rsidRPr="00CF6F69">
        <w:rPr>
          <w:sz w:val="22"/>
          <w:szCs w:val="22"/>
          <w:lang w:val="sr-Cyrl-CS"/>
        </w:rPr>
        <w:t xml:space="preserve"> у „пријава</w:t>
      </w:r>
      <w:r w:rsidR="00DF0AC0">
        <w:rPr>
          <w:sz w:val="22"/>
          <w:szCs w:val="22"/>
          <w:lang w:val="sr-Cyrl-CS"/>
        </w:rPr>
        <w:t>”</w:t>
      </w:r>
      <w:r w:rsidRPr="00CF6F69">
        <w:rPr>
          <w:sz w:val="22"/>
          <w:szCs w:val="22"/>
          <w:lang w:val="sr-Cyrl-CS"/>
        </w:rPr>
        <w:t>)</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Ванила,  РЕСУЗ  за Регистар судских забрана: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Тачке су наведене из документа „</w:t>
      </w:r>
      <w:r w:rsidR="00DF0AC0">
        <w:rPr>
          <w:sz w:val="22"/>
          <w:szCs w:val="22"/>
          <w:lang w:val="sr-Cyrl-CS"/>
        </w:rPr>
        <w:t>”</w:t>
      </w:r>
      <w:r w:rsidRPr="00CF6F69">
        <w:rPr>
          <w:sz w:val="22"/>
          <w:szCs w:val="22"/>
          <w:lang w:val="sr-Cyrl-CS"/>
        </w:rPr>
        <w:t>ФИНАЛНО – РЕСУЗ грешке 02.12.2015.</w:t>
      </w:r>
      <w:r w:rsidR="004F5EC4" w:rsidRPr="00CF6F69">
        <w:rPr>
          <w:sz w:val="22"/>
          <w:szCs w:val="22"/>
          <w:lang w:val="sr-Cyrl-CS"/>
        </w:rPr>
        <w:t xml:space="preserve"> </w:t>
      </w:r>
      <w:r w:rsidRPr="00CF6F69">
        <w:rPr>
          <w:sz w:val="22"/>
          <w:szCs w:val="22"/>
          <w:lang w:val="sr-Cyrl-CS"/>
        </w:rPr>
        <w:t>доц</w:t>
      </w:r>
      <w:r w:rsidR="00DF0AC0">
        <w:rPr>
          <w:sz w:val="22"/>
          <w:szCs w:val="22"/>
          <w:lang w:val="sr-Cyrl-CS"/>
        </w:rPr>
        <w:t>”</w:t>
      </w:r>
      <w:r w:rsidRPr="00CF6F69">
        <w:rPr>
          <w:sz w:val="22"/>
          <w:szCs w:val="22"/>
          <w:lang w:val="sr-Cyrl-CS"/>
        </w:rPr>
        <w:t xml:space="preserve"> из мејла од 10.12.2015.</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(#4) Сређен је унос података за сва поља за унос података о предмету з</w:t>
      </w:r>
      <w:r w:rsidR="004F5EC4" w:rsidRPr="00CF6F69">
        <w:rPr>
          <w:sz w:val="22"/>
          <w:szCs w:val="22"/>
          <w:lang w:val="sr-Cyrl-CS"/>
        </w:rPr>
        <w:t>абране. Детаљан опис ствари је о</w:t>
      </w:r>
      <w:r w:rsidRPr="00CF6F69">
        <w:rPr>
          <w:sz w:val="22"/>
          <w:szCs w:val="22"/>
          <w:lang w:val="sr-Cyrl-CS"/>
        </w:rPr>
        <w:t>граничен на 2000 карактера.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(#6) Исправљена је грешка код обраде укидања одлуке по службеној дужности</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(#9) Приказује се обавештење ако се приликом замене одлуке или поновног поступка не изабере статус предмета. Исправљена је и реченица која се појављује код измене/допуне када привремена мера није регистрована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(#15) Код извода, на табу „Одлука</w:t>
      </w:r>
      <w:r w:rsidR="00DF0AC0">
        <w:rPr>
          <w:sz w:val="22"/>
          <w:szCs w:val="22"/>
          <w:lang w:val="sr-Cyrl-CS"/>
        </w:rPr>
        <w:t>”</w:t>
      </w:r>
      <w:r w:rsidRPr="00CF6F69">
        <w:rPr>
          <w:sz w:val="22"/>
          <w:szCs w:val="22"/>
          <w:lang w:val="sr-Cyrl-CS"/>
        </w:rPr>
        <w:t>, преименована је опција „Решење о усвајању</w:t>
      </w:r>
      <w:r w:rsidR="00DF0AC0">
        <w:rPr>
          <w:sz w:val="22"/>
          <w:szCs w:val="22"/>
          <w:lang w:val="sr-Cyrl-CS"/>
        </w:rPr>
        <w:t>”</w:t>
      </w:r>
      <w:r w:rsidRPr="00CF6F69">
        <w:rPr>
          <w:sz w:val="22"/>
          <w:szCs w:val="22"/>
          <w:lang w:val="sr-Cyrl-CS"/>
        </w:rPr>
        <w:t xml:space="preserve"> у „Генерисање решења</w:t>
      </w:r>
      <w:r w:rsidR="00DF0AC0">
        <w:rPr>
          <w:sz w:val="22"/>
          <w:szCs w:val="22"/>
          <w:lang w:val="sr-Cyrl-CS"/>
        </w:rPr>
        <w:t>”</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(#16) Сређен је извод тако да се исписује реченица о изјављеној жалби, уколико постоји</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(#17) На изводу је исправљен текст где се наводе чланови одлуке о накнадама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(#18) На изводу, када је привремена мера обрисана, стоји „Потврда</w:t>
      </w:r>
      <w:r w:rsidR="00DF0AC0">
        <w:rPr>
          <w:sz w:val="22"/>
          <w:szCs w:val="22"/>
          <w:lang w:val="sr-Cyrl-CS"/>
        </w:rPr>
        <w:t>”</w:t>
      </w:r>
      <w:r w:rsidRPr="00CF6F69">
        <w:rPr>
          <w:sz w:val="22"/>
          <w:szCs w:val="22"/>
          <w:lang w:val="sr-Cyrl-CS"/>
        </w:rPr>
        <w:t xml:space="preserve"> уместо „Извод</w:t>
      </w:r>
      <w:r w:rsidR="00DF0AC0">
        <w:rPr>
          <w:sz w:val="22"/>
          <w:szCs w:val="22"/>
          <w:lang w:val="sr-Cyrl-CS"/>
        </w:rPr>
        <w:t>”</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(#19) На сајту се приказује и одустанак. Исправљена је грешка у реченицама и напоменама на сајту када је извршен одустанак од измене/допуне</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Промењен назив атрибута „Површина у м2</w:t>
      </w:r>
      <w:r w:rsidR="00DF0AC0">
        <w:rPr>
          <w:sz w:val="22"/>
          <w:szCs w:val="22"/>
          <w:lang w:val="sr-Cyrl-CS"/>
        </w:rPr>
        <w:t>”</w:t>
      </w:r>
      <w:r w:rsidRPr="00CF6F69">
        <w:rPr>
          <w:sz w:val="22"/>
          <w:szCs w:val="22"/>
          <w:lang w:val="sr-Cyrl-CS"/>
        </w:rPr>
        <w:t xml:space="preserve"> у „Површина</w:t>
      </w:r>
      <w:r w:rsidR="00DF0AC0">
        <w:rPr>
          <w:sz w:val="22"/>
          <w:szCs w:val="22"/>
          <w:lang w:val="sr-Cyrl-CS"/>
        </w:rPr>
        <w:t>”</w:t>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Ванила РЕТУР за Регистар туризма: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Пријава за промену података посредника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Пријава за брисање посредника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Исправка техничке грешке посредника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Допуна захтева</w:t>
      </w:r>
      <w:r w:rsidRPr="00CF6F69">
        <w:rPr>
          <w:sz w:val="22"/>
          <w:szCs w:val="22"/>
          <w:lang w:val="sr-Cyrl-CS"/>
        </w:rPr>
        <w:tab/>
      </w:r>
    </w:p>
    <w:p w:rsidR="00F1062A" w:rsidRPr="00CF6F69" w:rsidRDefault="00F1062A" w:rsidP="00A06668">
      <w:pPr>
        <w:pStyle w:val="ListParagraph"/>
        <w:numPr>
          <w:ilvl w:val="1"/>
          <w:numId w:val="36"/>
        </w:numPr>
        <w:jc w:val="both"/>
        <w:rPr>
          <w:sz w:val="22"/>
          <w:szCs w:val="22"/>
          <w:lang w:val="sr-Cyrl-CS"/>
        </w:rPr>
      </w:pPr>
      <w:r w:rsidRPr="00CF6F69">
        <w:rPr>
          <w:sz w:val="22"/>
          <w:szCs w:val="22"/>
          <w:lang w:val="sr-Cyrl-CS"/>
        </w:rPr>
        <w:t>Ванила РЕКОМ за Регистар комора:</w:t>
      </w:r>
    </w:p>
    <w:p w:rsidR="00F1062A" w:rsidRPr="00CF6F69" w:rsidRDefault="00F1062A" w:rsidP="00A06668">
      <w:pPr>
        <w:pStyle w:val="ListParagraph"/>
        <w:numPr>
          <w:ilvl w:val="0"/>
          <w:numId w:val="39"/>
        </w:numPr>
        <w:contextualSpacing w:val="0"/>
        <w:jc w:val="both"/>
        <w:rPr>
          <w:sz w:val="22"/>
          <w:szCs w:val="22"/>
          <w:lang w:val="sr-Cyrl-CS"/>
        </w:rPr>
      </w:pPr>
      <w:r w:rsidRPr="00CF6F69">
        <w:rPr>
          <w:sz w:val="22"/>
          <w:szCs w:val="22"/>
          <w:lang w:val="sr-Cyrl-CS"/>
        </w:rPr>
        <w:t>Исправљена грешка код обраде промене (брисање другог лица овлашћеног за заступање)</w:t>
      </w:r>
    </w:p>
    <w:p w:rsidR="004970E9" w:rsidRDefault="004970E9" w:rsidP="004F5EC4">
      <w:pPr>
        <w:jc w:val="both"/>
        <w:rPr>
          <w:b/>
          <w:bCs/>
          <w:sz w:val="22"/>
          <w:szCs w:val="22"/>
          <w:lang w:val="sr-Cyrl-CS"/>
        </w:rPr>
      </w:pPr>
    </w:p>
    <w:p w:rsidR="00F1062A" w:rsidRPr="00CF6F69" w:rsidRDefault="00F1062A" w:rsidP="004F5EC4">
      <w:pPr>
        <w:jc w:val="both"/>
        <w:rPr>
          <w:b/>
          <w:bCs/>
          <w:sz w:val="22"/>
          <w:szCs w:val="22"/>
          <w:lang w:val="sr-Cyrl-CS"/>
        </w:rPr>
      </w:pPr>
      <w:r w:rsidRPr="00CF6F69">
        <w:rPr>
          <w:b/>
          <w:bCs/>
          <w:sz w:val="22"/>
          <w:szCs w:val="22"/>
          <w:lang w:val="sr-Cyrl-CS"/>
        </w:rPr>
        <w:t>Регистар уговора о финансирању пољопривредне производње</w:t>
      </w:r>
    </w:p>
    <w:p w:rsidR="00F1062A" w:rsidRPr="00CF6F69" w:rsidRDefault="00F1062A" w:rsidP="004F5EC4">
      <w:pPr>
        <w:jc w:val="both"/>
        <w:rPr>
          <w:b/>
          <w:bCs/>
          <w:sz w:val="22"/>
          <w:szCs w:val="22"/>
          <w:lang w:val="sr-Cyrl-CS"/>
        </w:rPr>
      </w:pP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t>Потписан уговор између ComTrade и ФАО 04.02.2015.  чиме је пројекат започео;</w:t>
      </w: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t xml:space="preserve">Испоручена </w:t>
      </w:r>
      <w:r w:rsidRPr="00CF6F69">
        <w:rPr>
          <w:b/>
          <w:bCs/>
          <w:sz w:val="22"/>
          <w:szCs w:val="22"/>
          <w:lang w:val="sr-Cyrl-CS"/>
        </w:rPr>
        <w:t>I фаза пројекта</w:t>
      </w:r>
      <w:r w:rsidRPr="00CF6F69">
        <w:rPr>
          <w:sz w:val="22"/>
          <w:szCs w:val="22"/>
          <w:lang w:val="sr-Cyrl-CS"/>
        </w:rPr>
        <w:t xml:space="preserve"> за нови регистар 18.03.2015, која обухвата следеће:</w:t>
      </w:r>
    </w:p>
    <w:p w:rsidR="00F1062A" w:rsidRPr="00CF6F69" w:rsidRDefault="00F1062A" w:rsidP="00A06668">
      <w:pPr>
        <w:pStyle w:val="ListParagraph"/>
        <w:numPr>
          <w:ilvl w:val="1"/>
          <w:numId w:val="33"/>
        </w:numPr>
        <w:contextualSpacing w:val="0"/>
        <w:jc w:val="both"/>
        <w:rPr>
          <w:sz w:val="22"/>
          <w:szCs w:val="22"/>
          <w:lang w:val="sr-Cyrl-CS"/>
        </w:rPr>
      </w:pPr>
      <w:r w:rsidRPr="00CF6F69">
        <w:rPr>
          <w:sz w:val="22"/>
          <w:szCs w:val="22"/>
          <w:lang w:val="sr-Cyrl-CS"/>
        </w:rPr>
        <w:t>Спецификација</w:t>
      </w:r>
    </w:p>
    <w:p w:rsidR="00F1062A" w:rsidRPr="00CF6F69" w:rsidRDefault="00F1062A" w:rsidP="00A06668">
      <w:pPr>
        <w:pStyle w:val="ListParagraph"/>
        <w:numPr>
          <w:ilvl w:val="2"/>
          <w:numId w:val="33"/>
        </w:numPr>
        <w:contextualSpacing w:val="0"/>
        <w:jc w:val="both"/>
        <w:rPr>
          <w:sz w:val="22"/>
          <w:szCs w:val="22"/>
          <w:lang w:val="sr-Cyrl-CS"/>
        </w:rPr>
      </w:pPr>
      <w:r w:rsidRPr="00CF6F69">
        <w:rPr>
          <w:sz w:val="22"/>
          <w:szCs w:val="22"/>
          <w:lang w:val="sr-Cyrl-CS"/>
        </w:rPr>
        <w:t>Анализа</w:t>
      </w:r>
    </w:p>
    <w:p w:rsidR="00F1062A" w:rsidRPr="00CF6F69" w:rsidRDefault="00F1062A" w:rsidP="00A06668">
      <w:pPr>
        <w:pStyle w:val="ListParagraph"/>
        <w:numPr>
          <w:ilvl w:val="2"/>
          <w:numId w:val="33"/>
        </w:numPr>
        <w:contextualSpacing w:val="0"/>
        <w:jc w:val="both"/>
        <w:rPr>
          <w:sz w:val="22"/>
          <w:szCs w:val="22"/>
          <w:lang w:val="sr-Cyrl-CS"/>
        </w:rPr>
      </w:pPr>
      <w:r w:rsidRPr="00CF6F69">
        <w:rPr>
          <w:sz w:val="22"/>
          <w:szCs w:val="22"/>
          <w:lang w:val="sr-Cyrl-CS"/>
        </w:rPr>
        <w:t>Конфигурација окружења</w:t>
      </w:r>
    </w:p>
    <w:p w:rsidR="00F1062A" w:rsidRPr="00CF6F69" w:rsidRDefault="00F1062A" w:rsidP="00A06668">
      <w:pPr>
        <w:pStyle w:val="ListParagraph"/>
        <w:numPr>
          <w:ilvl w:val="2"/>
          <w:numId w:val="33"/>
        </w:numPr>
        <w:contextualSpacing w:val="0"/>
        <w:jc w:val="both"/>
        <w:rPr>
          <w:sz w:val="22"/>
          <w:szCs w:val="22"/>
          <w:lang w:val="sr-Cyrl-CS"/>
        </w:rPr>
      </w:pPr>
      <w:r w:rsidRPr="00CF6F69">
        <w:rPr>
          <w:sz w:val="22"/>
          <w:szCs w:val="22"/>
          <w:lang w:val="sr-Cyrl-CS"/>
        </w:rPr>
        <w:t xml:space="preserve">Дизајн (модел података, кориснички интерфејс) </w:t>
      </w:r>
    </w:p>
    <w:p w:rsidR="00F1062A" w:rsidRPr="00CF6F69" w:rsidRDefault="00F1062A" w:rsidP="00A06668">
      <w:pPr>
        <w:pStyle w:val="ListParagraph"/>
        <w:numPr>
          <w:ilvl w:val="1"/>
          <w:numId w:val="33"/>
        </w:numPr>
        <w:contextualSpacing w:val="0"/>
        <w:jc w:val="both"/>
        <w:rPr>
          <w:sz w:val="22"/>
          <w:szCs w:val="22"/>
          <w:lang w:val="sr-Cyrl-CS"/>
        </w:rPr>
      </w:pPr>
      <w:r w:rsidRPr="00CF6F69">
        <w:rPr>
          <w:sz w:val="22"/>
          <w:szCs w:val="22"/>
          <w:lang w:val="sr-Cyrl-CS"/>
        </w:rPr>
        <w:t>Спроведене неопходне измене у ИРИС апликацији</w:t>
      </w:r>
    </w:p>
    <w:p w:rsidR="00F1062A" w:rsidRPr="00CF6F69" w:rsidRDefault="00F1062A" w:rsidP="00A06668">
      <w:pPr>
        <w:pStyle w:val="ListParagraph"/>
        <w:numPr>
          <w:ilvl w:val="1"/>
          <w:numId w:val="33"/>
        </w:numPr>
        <w:contextualSpacing w:val="0"/>
        <w:jc w:val="both"/>
        <w:rPr>
          <w:sz w:val="22"/>
          <w:szCs w:val="22"/>
          <w:lang w:val="sr-Cyrl-CS"/>
        </w:rPr>
      </w:pPr>
      <w:r w:rsidRPr="00CF6F69">
        <w:rPr>
          <w:sz w:val="22"/>
          <w:szCs w:val="22"/>
          <w:lang w:val="sr-Cyrl-CS"/>
        </w:rPr>
        <w:t>Упис уговора (преузимање из ИРИС-а, обрада)</w:t>
      </w:r>
    </w:p>
    <w:p w:rsidR="00F1062A" w:rsidRPr="00CF6F69" w:rsidRDefault="00F1062A" w:rsidP="00A06668">
      <w:pPr>
        <w:pStyle w:val="ListParagraph"/>
        <w:numPr>
          <w:ilvl w:val="1"/>
          <w:numId w:val="33"/>
        </w:numPr>
        <w:contextualSpacing w:val="0"/>
        <w:jc w:val="both"/>
        <w:rPr>
          <w:sz w:val="22"/>
          <w:szCs w:val="22"/>
          <w:lang w:val="sr-Cyrl-CS"/>
        </w:rPr>
      </w:pPr>
      <w:r w:rsidRPr="00CF6F69">
        <w:rPr>
          <w:sz w:val="22"/>
          <w:szCs w:val="22"/>
          <w:lang w:val="sr-Cyrl-CS"/>
        </w:rPr>
        <w:t>Презентација Уписа уговора 18.03.2015</w:t>
      </w:r>
    </w:p>
    <w:p w:rsidR="00F1062A" w:rsidRPr="00CF6F69" w:rsidRDefault="00F1062A" w:rsidP="00A06668">
      <w:pPr>
        <w:pStyle w:val="ListParagraph"/>
        <w:numPr>
          <w:ilvl w:val="0"/>
          <w:numId w:val="33"/>
        </w:numPr>
        <w:contextualSpacing w:val="0"/>
        <w:jc w:val="both"/>
        <w:rPr>
          <w:sz w:val="22"/>
          <w:szCs w:val="22"/>
          <w:lang w:val="sr-Cyrl-CS"/>
        </w:rPr>
      </w:pPr>
      <w:r w:rsidRPr="00CF6F69">
        <w:rPr>
          <w:sz w:val="22"/>
          <w:szCs w:val="22"/>
          <w:lang w:val="sr-Cyrl-CS"/>
        </w:rPr>
        <w:t xml:space="preserve">Испоручене следеће активности у </w:t>
      </w:r>
      <w:r w:rsidRPr="00CF6F69">
        <w:rPr>
          <w:b/>
          <w:bCs/>
          <w:sz w:val="22"/>
          <w:szCs w:val="22"/>
          <w:lang w:val="sr-Cyrl-CS"/>
        </w:rPr>
        <w:t>II фаза пројекта у I кварталу</w:t>
      </w:r>
      <w:r w:rsidRPr="00CF6F69">
        <w:rPr>
          <w:sz w:val="22"/>
          <w:szCs w:val="22"/>
          <w:lang w:val="sr-Cyrl-CS"/>
        </w:rPr>
        <w:t>:</w:t>
      </w:r>
    </w:p>
    <w:p w:rsidR="00F1062A" w:rsidRPr="00CF6F69" w:rsidRDefault="00F1062A" w:rsidP="00A06668">
      <w:pPr>
        <w:pStyle w:val="ListParagraph"/>
        <w:numPr>
          <w:ilvl w:val="1"/>
          <w:numId w:val="33"/>
        </w:numPr>
        <w:contextualSpacing w:val="0"/>
        <w:jc w:val="both"/>
        <w:rPr>
          <w:sz w:val="22"/>
          <w:szCs w:val="22"/>
          <w:lang w:val="sr-Cyrl-CS"/>
        </w:rPr>
      </w:pPr>
      <w:r w:rsidRPr="00CF6F69">
        <w:rPr>
          <w:sz w:val="22"/>
          <w:szCs w:val="22"/>
          <w:lang w:val="sr-Cyrl-CS"/>
        </w:rPr>
        <w:t>Измена или допуна (преузимање из ИРИС-а, обрада)</w:t>
      </w:r>
    </w:p>
    <w:p w:rsidR="00F1062A" w:rsidRPr="00CF6F69" w:rsidRDefault="00F1062A" w:rsidP="00A06668">
      <w:pPr>
        <w:pStyle w:val="ListParagraph"/>
        <w:numPr>
          <w:ilvl w:val="1"/>
          <w:numId w:val="33"/>
        </w:numPr>
        <w:contextualSpacing w:val="0"/>
        <w:jc w:val="both"/>
        <w:rPr>
          <w:sz w:val="22"/>
          <w:szCs w:val="22"/>
          <w:lang w:val="sr-Cyrl-CS"/>
        </w:rPr>
      </w:pPr>
      <w:r w:rsidRPr="00CF6F69">
        <w:rPr>
          <w:sz w:val="22"/>
          <w:szCs w:val="22"/>
          <w:lang w:val="sr-Cyrl-CS"/>
        </w:rPr>
        <w:t>Упис забележбе (преузимање из ИРИС-а, обрада)</w:t>
      </w:r>
    </w:p>
    <w:p w:rsidR="00F1062A" w:rsidRPr="00CF6F69" w:rsidRDefault="00F1062A" w:rsidP="004F5EC4">
      <w:pPr>
        <w:pStyle w:val="ListParagraph"/>
        <w:contextualSpacing w:val="0"/>
        <w:jc w:val="both"/>
        <w:rPr>
          <w:sz w:val="22"/>
          <w:szCs w:val="22"/>
          <w:lang w:val="sr-Cyrl-CS"/>
        </w:rPr>
      </w:pPr>
    </w:p>
    <w:p w:rsidR="00F1062A" w:rsidRPr="00CF6F69" w:rsidRDefault="00F1062A" w:rsidP="00A06668">
      <w:pPr>
        <w:numPr>
          <w:ilvl w:val="0"/>
          <w:numId w:val="35"/>
        </w:numPr>
        <w:jc w:val="both"/>
        <w:rPr>
          <w:rFonts w:eastAsia="Calibri"/>
          <w:sz w:val="22"/>
          <w:szCs w:val="22"/>
          <w:lang w:val="sr-Cyrl-CS"/>
        </w:rPr>
      </w:pPr>
      <w:r w:rsidRPr="00CF6F69">
        <w:rPr>
          <w:rFonts w:eastAsia="Calibri"/>
          <w:sz w:val="22"/>
          <w:szCs w:val="22"/>
          <w:lang w:val="sr-Cyrl-CS"/>
        </w:rPr>
        <w:t>III Фаза, завршена до 08.05.2015, обухвата:</w:t>
      </w:r>
    </w:p>
    <w:p w:rsidR="00F1062A" w:rsidRPr="00CF6F69" w:rsidRDefault="00F1062A" w:rsidP="00A06668">
      <w:pPr>
        <w:numPr>
          <w:ilvl w:val="1"/>
          <w:numId w:val="35"/>
        </w:numPr>
        <w:jc w:val="both"/>
        <w:rPr>
          <w:rFonts w:eastAsia="Calibri"/>
          <w:sz w:val="22"/>
          <w:szCs w:val="22"/>
          <w:lang w:val="sr-Cyrl-CS"/>
        </w:rPr>
      </w:pPr>
      <w:r w:rsidRPr="00CF6F69">
        <w:rPr>
          <w:rFonts w:eastAsia="Calibri"/>
          <w:sz w:val="22"/>
          <w:szCs w:val="22"/>
          <w:lang w:val="sr-Cyrl-CS"/>
        </w:rPr>
        <w:t>Обрада захтева у поступку регистрације:</w:t>
      </w:r>
    </w:p>
    <w:p w:rsidR="00F1062A" w:rsidRPr="00CF6F69" w:rsidRDefault="00F1062A" w:rsidP="00A06668">
      <w:pPr>
        <w:numPr>
          <w:ilvl w:val="2"/>
          <w:numId w:val="35"/>
        </w:numPr>
        <w:jc w:val="both"/>
        <w:rPr>
          <w:rFonts w:eastAsia="Calibri"/>
          <w:sz w:val="22"/>
          <w:szCs w:val="22"/>
          <w:lang w:val="sr-Cyrl-CS"/>
        </w:rPr>
      </w:pPr>
      <w:r w:rsidRPr="00CF6F69">
        <w:rPr>
          <w:rFonts w:eastAsia="Calibri"/>
          <w:sz w:val="22"/>
          <w:szCs w:val="22"/>
          <w:lang w:val="sr-Cyrl-CS"/>
        </w:rPr>
        <w:t>Одустанак,</w:t>
      </w:r>
    </w:p>
    <w:p w:rsidR="00F1062A" w:rsidRPr="00CF6F69" w:rsidRDefault="00F1062A" w:rsidP="00A06668">
      <w:pPr>
        <w:numPr>
          <w:ilvl w:val="2"/>
          <w:numId w:val="35"/>
        </w:numPr>
        <w:jc w:val="both"/>
        <w:rPr>
          <w:rFonts w:eastAsia="Calibri"/>
          <w:sz w:val="22"/>
          <w:szCs w:val="22"/>
          <w:lang w:val="sr-Cyrl-CS"/>
        </w:rPr>
      </w:pPr>
      <w:r w:rsidRPr="00CF6F69">
        <w:rPr>
          <w:rFonts w:eastAsia="Calibri"/>
          <w:sz w:val="22"/>
          <w:szCs w:val="22"/>
          <w:lang w:val="sr-Cyrl-CS"/>
        </w:rPr>
        <w:t>Допуна.</w:t>
      </w:r>
    </w:p>
    <w:p w:rsidR="00F1062A" w:rsidRPr="00CF6F69" w:rsidRDefault="00F1062A" w:rsidP="00A06668">
      <w:pPr>
        <w:numPr>
          <w:ilvl w:val="1"/>
          <w:numId w:val="35"/>
        </w:numPr>
        <w:jc w:val="both"/>
        <w:rPr>
          <w:rFonts w:eastAsia="Calibri"/>
          <w:sz w:val="22"/>
          <w:szCs w:val="22"/>
          <w:lang w:val="sr-Cyrl-CS"/>
        </w:rPr>
      </w:pPr>
      <w:r w:rsidRPr="00CF6F69">
        <w:rPr>
          <w:rFonts w:eastAsia="Calibri"/>
          <w:sz w:val="22"/>
          <w:szCs w:val="22"/>
          <w:lang w:val="sr-Cyrl-CS"/>
        </w:rPr>
        <w:t>Претраге:</w:t>
      </w:r>
    </w:p>
    <w:p w:rsidR="00F1062A" w:rsidRPr="00CF6F69" w:rsidRDefault="00F1062A" w:rsidP="00A06668">
      <w:pPr>
        <w:numPr>
          <w:ilvl w:val="2"/>
          <w:numId w:val="35"/>
        </w:numPr>
        <w:jc w:val="both"/>
        <w:rPr>
          <w:rFonts w:eastAsia="Calibri"/>
          <w:sz w:val="22"/>
          <w:szCs w:val="22"/>
          <w:lang w:val="sr-Cyrl-CS"/>
        </w:rPr>
      </w:pPr>
      <w:r w:rsidRPr="00CF6F69">
        <w:rPr>
          <w:rFonts w:eastAsia="Calibri"/>
          <w:sz w:val="22"/>
          <w:szCs w:val="22"/>
          <w:lang w:val="sr-Cyrl-CS"/>
        </w:rPr>
        <w:t>По броју предмета,</w:t>
      </w:r>
    </w:p>
    <w:p w:rsidR="00F1062A" w:rsidRPr="00CF6F69" w:rsidRDefault="00F1062A" w:rsidP="00A06668">
      <w:pPr>
        <w:numPr>
          <w:ilvl w:val="2"/>
          <w:numId w:val="35"/>
        </w:numPr>
        <w:jc w:val="both"/>
        <w:rPr>
          <w:rFonts w:eastAsia="Calibri"/>
          <w:sz w:val="22"/>
          <w:szCs w:val="22"/>
          <w:lang w:val="sr-Cyrl-CS"/>
        </w:rPr>
      </w:pPr>
      <w:r w:rsidRPr="00CF6F69">
        <w:rPr>
          <w:rFonts w:eastAsia="Calibri"/>
          <w:sz w:val="22"/>
          <w:szCs w:val="22"/>
          <w:lang w:val="sr-Cyrl-CS"/>
        </w:rPr>
        <w:t>По лицима,</w:t>
      </w:r>
    </w:p>
    <w:p w:rsidR="00F1062A" w:rsidRPr="00CF6F69" w:rsidRDefault="00F1062A" w:rsidP="00A06668">
      <w:pPr>
        <w:numPr>
          <w:ilvl w:val="2"/>
          <w:numId w:val="35"/>
        </w:numPr>
        <w:jc w:val="both"/>
        <w:rPr>
          <w:rFonts w:eastAsia="Calibri"/>
          <w:sz w:val="22"/>
          <w:szCs w:val="22"/>
          <w:lang w:val="sr-Cyrl-CS"/>
        </w:rPr>
      </w:pPr>
      <w:r w:rsidRPr="00CF6F69">
        <w:rPr>
          <w:rFonts w:eastAsia="Calibri"/>
          <w:sz w:val="22"/>
          <w:szCs w:val="22"/>
          <w:lang w:val="sr-Cyrl-CS"/>
        </w:rPr>
        <w:t>По средствима обезбеђења,</w:t>
      </w:r>
    </w:p>
    <w:p w:rsidR="00F1062A" w:rsidRPr="00CF6F69" w:rsidRDefault="00F1062A" w:rsidP="00A06668">
      <w:pPr>
        <w:numPr>
          <w:ilvl w:val="2"/>
          <w:numId w:val="35"/>
        </w:numPr>
        <w:jc w:val="both"/>
        <w:rPr>
          <w:rFonts w:eastAsia="Calibri"/>
          <w:sz w:val="22"/>
          <w:szCs w:val="22"/>
          <w:lang w:val="sr-Cyrl-CS"/>
        </w:rPr>
      </w:pPr>
      <w:r w:rsidRPr="00CF6F69">
        <w:rPr>
          <w:rFonts w:eastAsia="Calibri"/>
          <w:sz w:val="22"/>
          <w:szCs w:val="22"/>
          <w:lang w:val="sr-Cyrl-CS"/>
        </w:rPr>
        <w:t>По уговору.</w:t>
      </w:r>
    </w:p>
    <w:p w:rsidR="00F1062A" w:rsidRPr="00CF6F69" w:rsidRDefault="00F1062A" w:rsidP="00A06668">
      <w:pPr>
        <w:numPr>
          <w:ilvl w:val="1"/>
          <w:numId w:val="35"/>
        </w:numPr>
        <w:jc w:val="both"/>
        <w:rPr>
          <w:rFonts w:eastAsia="Calibri"/>
          <w:sz w:val="22"/>
          <w:szCs w:val="22"/>
          <w:lang w:val="sr-Cyrl-CS"/>
        </w:rPr>
      </w:pPr>
      <w:r w:rsidRPr="00CF6F69">
        <w:rPr>
          <w:rFonts w:eastAsia="Calibri"/>
          <w:sz w:val="22"/>
          <w:szCs w:val="22"/>
          <w:lang w:val="sr-Cyrl-CS"/>
        </w:rPr>
        <w:t>Сајт</w:t>
      </w:r>
    </w:p>
    <w:p w:rsidR="00F1062A" w:rsidRPr="00CF6F69" w:rsidRDefault="00F1062A" w:rsidP="00A06668">
      <w:pPr>
        <w:numPr>
          <w:ilvl w:val="1"/>
          <w:numId w:val="35"/>
        </w:numPr>
        <w:jc w:val="both"/>
        <w:rPr>
          <w:rFonts w:eastAsia="Calibri"/>
          <w:sz w:val="22"/>
          <w:szCs w:val="22"/>
          <w:lang w:val="sr-Cyrl-CS"/>
        </w:rPr>
      </w:pPr>
      <w:r w:rsidRPr="00CF6F69">
        <w:rPr>
          <w:rFonts w:eastAsia="Calibri"/>
          <w:sz w:val="22"/>
          <w:szCs w:val="22"/>
          <w:lang w:val="sr-Cyrl-CS"/>
        </w:rPr>
        <w:t>Постављане друге тестне верзије 08.05.2015</w:t>
      </w:r>
    </w:p>
    <w:p w:rsidR="00F1062A" w:rsidRPr="00CF6F69" w:rsidRDefault="00F1062A" w:rsidP="00A06668">
      <w:pPr>
        <w:numPr>
          <w:ilvl w:val="0"/>
          <w:numId w:val="35"/>
        </w:numPr>
        <w:jc w:val="both"/>
        <w:rPr>
          <w:rFonts w:eastAsia="Calibri"/>
          <w:sz w:val="22"/>
          <w:szCs w:val="22"/>
          <w:lang w:val="sr-Cyrl-CS"/>
        </w:rPr>
      </w:pPr>
      <w:r w:rsidRPr="00CF6F69">
        <w:rPr>
          <w:rFonts w:eastAsia="Calibri"/>
          <w:sz w:val="22"/>
          <w:szCs w:val="22"/>
          <w:lang w:val="sr-Cyrl-CS"/>
        </w:rPr>
        <w:t>IV Фаза, завршена 29.05.2015 обухвата:</w:t>
      </w:r>
    </w:p>
    <w:p w:rsidR="00F1062A" w:rsidRPr="00CF6F69" w:rsidRDefault="00F1062A" w:rsidP="00A06668">
      <w:pPr>
        <w:numPr>
          <w:ilvl w:val="1"/>
          <w:numId w:val="35"/>
        </w:numPr>
        <w:jc w:val="both"/>
        <w:rPr>
          <w:rFonts w:eastAsia="Calibri"/>
          <w:sz w:val="22"/>
          <w:szCs w:val="22"/>
          <w:lang w:val="sr-Cyrl-CS"/>
        </w:rPr>
      </w:pPr>
      <w:r w:rsidRPr="00CF6F69">
        <w:rPr>
          <w:rFonts w:eastAsia="Calibri"/>
          <w:sz w:val="22"/>
          <w:szCs w:val="22"/>
          <w:lang w:val="sr-Cyrl-CS"/>
        </w:rPr>
        <w:t>Постављање прве верзије на продукционо окружење</w:t>
      </w:r>
    </w:p>
    <w:p w:rsidR="00F1062A" w:rsidRPr="00CF6F69" w:rsidRDefault="00F1062A" w:rsidP="00A06668">
      <w:pPr>
        <w:numPr>
          <w:ilvl w:val="0"/>
          <w:numId w:val="35"/>
        </w:numPr>
        <w:jc w:val="both"/>
        <w:rPr>
          <w:rFonts w:eastAsia="Calibri"/>
          <w:sz w:val="22"/>
          <w:szCs w:val="22"/>
          <w:lang w:val="sr-Cyrl-CS"/>
        </w:rPr>
      </w:pPr>
      <w:r w:rsidRPr="00CF6F69">
        <w:rPr>
          <w:rFonts w:eastAsia="Calibri"/>
          <w:sz w:val="22"/>
          <w:szCs w:val="22"/>
          <w:lang w:val="sr-Cyrl-CS"/>
        </w:rPr>
        <w:t>V Фаза, завршена 08.07.2015 обухвата:</w:t>
      </w:r>
    </w:p>
    <w:p w:rsidR="00F1062A" w:rsidRPr="00CF6F69" w:rsidRDefault="004F5EC4" w:rsidP="00A06668">
      <w:pPr>
        <w:numPr>
          <w:ilvl w:val="1"/>
          <w:numId w:val="35"/>
        </w:numPr>
        <w:jc w:val="both"/>
        <w:rPr>
          <w:rFonts w:eastAsia="Calibri"/>
          <w:sz w:val="22"/>
          <w:szCs w:val="22"/>
          <w:lang w:val="sr-Cyrl-CS"/>
        </w:rPr>
      </w:pPr>
      <w:r w:rsidRPr="00CF6F69">
        <w:rPr>
          <w:rFonts w:eastAsia="Calibri"/>
          <w:sz w:val="22"/>
          <w:szCs w:val="22"/>
          <w:lang w:val="sr-Cyrl-CS"/>
        </w:rPr>
        <w:t>Престанак/Брисање уговора</w:t>
      </w:r>
    </w:p>
    <w:p w:rsidR="00F1062A" w:rsidRPr="00CF6F69" w:rsidRDefault="004F5EC4" w:rsidP="00A06668">
      <w:pPr>
        <w:numPr>
          <w:ilvl w:val="1"/>
          <w:numId w:val="35"/>
        </w:numPr>
        <w:jc w:val="both"/>
        <w:rPr>
          <w:rFonts w:eastAsia="Calibri"/>
          <w:sz w:val="22"/>
          <w:szCs w:val="22"/>
          <w:lang w:val="sr-Cyrl-CS"/>
        </w:rPr>
      </w:pPr>
      <w:r w:rsidRPr="00CF6F69">
        <w:rPr>
          <w:rFonts w:eastAsia="Calibri"/>
          <w:sz w:val="22"/>
          <w:szCs w:val="22"/>
          <w:lang w:val="sr-Cyrl-CS"/>
        </w:rPr>
        <w:t>Брисање забележбе</w:t>
      </w:r>
    </w:p>
    <w:p w:rsidR="00F1062A" w:rsidRPr="00CF6F69" w:rsidRDefault="004F5EC4" w:rsidP="00A06668">
      <w:pPr>
        <w:numPr>
          <w:ilvl w:val="1"/>
          <w:numId w:val="35"/>
        </w:numPr>
        <w:jc w:val="both"/>
        <w:rPr>
          <w:rFonts w:eastAsia="Calibri"/>
          <w:sz w:val="22"/>
          <w:szCs w:val="22"/>
          <w:lang w:val="sr-Cyrl-CS"/>
        </w:rPr>
      </w:pPr>
      <w:r w:rsidRPr="00CF6F69">
        <w:rPr>
          <w:rFonts w:eastAsia="Calibri"/>
          <w:sz w:val="22"/>
          <w:szCs w:val="22"/>
          <w:lang w:val="sr-Cyrl-CS"/>
        </w:rPr>
        <w:t>Жалбе</w:t>
      </w:r>
    </w:p>
    <w:p w:rsidR="00F1062A" w:rsidRPr="00CF6F69" w:rsidRDefault="000249FA" w:rsidP="00A06668">
      <w:pPr>
        <w:numPr>
          <w:ilvl w:val="1"/>
          <w:numId w:val="35"/>
        </w:numPr>
        <w:jc w:val="both"/>
        <w:rPr>
          <w:rFonts w:eastAsia="Calibri"/>
          <w:sz w:val="22"/>
          <w:szCs w:val="22"/>
          <w:lang w:val="sr-Cyrl-CS"/>
        </w:rPr>
      </w:pPr>
      <w:r w:rsidRPr="00CF6F69">
        <w:rPr>
          <w:rFonts w:eastAsia="Calibri"/>
          <w:sz w:val="22"/>
          <w:szCs w:val="22"/>
          <w:lang w:val="sr-Cyrl-CS"/>
        </w:rPr>
        <w:t>Извештаји</w:t>
      </w:r>
      <w:r w:rsidR="00F1062A" w:rsidRPr="00CF6F69">
        <w:rPr>
          <w:rFonts w:eastAsia="Calibri"/>
          <w:sz w:val="22"/>
          <w:szCs w:val="22"/>
          <w:lang w:val="sr-Cyrl-CS"/>
        </w:rPr>
        <w:t xml:space="preserve"> II</w:t>
      </w:r>
    </w:p>
    <w:p w:rsidR="00F1062A" w:rsidRPr="00CF6F69" w:rsidRDefault="000249FA" w:rsidP="00A06668">
      <w:pPr>
        <w:numPr>
          <w:ilvl w:val="1"/>
          <w:numId w:val="35"/>
        </w:numPr>
        <w:jc w:val="both"/>
        <w:rPr>
          <w:rFonts w:eastAsia="Calibri"/>
          <w:sz w:val="22"/>
          <w:szCs w:val="22"/>
          <w:lang w:val="sr-Cyrl-CS"/>
        </w:rPr>
      </w:pPr>
      <w:r w:rsidRPr="00CF6F69">
        <w:rPr>
          <w:rFonts w:eastAsia="Calibri"/>
          <w:sz w:val="22"/>
          <w:szCs w:val="22"/>
          <w:lang w:val="sr-Cyrl-CS"/>
        </w:rPr>
        <w:t>Постављање верзије на тестно окружење</w:t>
      </w:r>
    </w:p>
    <w:p w:rsidR="00F1062A" w:rsidRPr="00CF6F69" w:rsidRDefault="000249FA" w:rsidP="00A06668">
      <w:pPr>
        <w:numPr>
          <w:ilvl w:val="1"/>
          <w:numId w:val="35"/>
        </w:numPr>
        <w:jc w:val="both"/>
        <w:rPr>
          <w:rFonts w:eastAsia="Calibri"/>
          <w:sz w:val="22"/>
          <w:szCs w:val="22"/>
          <w:lang w:val="sr-Cyrl-CS"/>
        </w:rPr>
      </w:pPr>
      <w:r w:rsidRPr="00CF6F69">
        <w:rPr>
          <w:rFonts w:eastAsia="Calibri"/>
          <w:sz w:val="22"/>
          <w:szCs w:val="22"/>
          <w:lang w:val="sr-Cyrl-CS"/>
        </w:rPr>
        <w:t>Стабилизација верзије</w:t>
      </w:r>
    </w:p>
    <w:p w:rsidR="00F1062A" w:rsidRPr="00CF6F69" w:rsidRDefault="000249FA" w:rsidP="00A06668">
      <w:pPr>
        <w:numPr>
          <w:ilvl w:val="1"/>
          <w:numId w:val="35"/>
        </w:numPr>
        <w:jc w:val="both"/>
        <w:rPr>
          <w:rFonts w:eastAsia="Calibri"/>
          <w:sz w:val="22"/>
          <w:szCs w:val="22"/>
          <w:lang w:val="sr-Cyrl-CS"/>
        </w:rPr>
      </w:pPr>
      <w:r w:rsidRPr="00CF6F69">
        <w:rPr>
          <w:rFonts w:eastAsia="Calibri"/>
          <w:sz w:val="22"/>
          <w:szCs w:val="22"/>
          <w:lang w:val="sr-Cyrl-CS"/>
        </w:rPr>
        <w:t>Постављање верзије на продукционо окружење</w:t>
      </w:r>
    </w:p>
    <w:p w:rsidR="00F1062A" w:rsidRPr="00CF6F69" w:rsidRDefault="000249FA" w:rsidP="00A06668">
      <w:pPr>
        <w:numPr>
          <w:ilvl w:val="0"/>
          <w:numId w:val="35"/>
        </w:numPr>
        <w:jc w:val="both"/>
        <w:rPr>
          <w:rFonts w:eastAsia="Calibri"/>
          <w:sz w:val="22"/>
          <w:szCs w:val="22"/>
          <w:lang w:val="sr-Cyrl-CS"/>
        </w:rPr>
      </w:pPr>
      <w:r w:rsidRPr="00CF6F69">
        <w:rPr>
          <w:rFonts w:eastAsia="Calibri"/>
          <w:sz w:val="22"/>
          <w:szCs w:val="22"/>
          <w:lang w:val="sr-Cyrl-CS"/>
        </w:rPr>
        <w:t xml:space="preserve">Примопредаја завршена </w:t>
      </w:r>
      <w:r w:rsidR="00F1062A" w:rsidRPr="00CF6F69">
        <w:rPr>
          <w:rFonts w:eastAsia="Calibri"/>
          <w:sz w:val="22"/>
          <w:szCs w:val="22"/>
          <w:lang w:val="sr-Cyrl-CS"/>
        </w:rPr>
        <w:t>15.07.2015</w:t>
      </w:r>
    </w:p>
    <w:p w:rsidR="00F1062A" w:rsidRPr="00CF6F69" w:rsidRDefault="00F1062A" w:rsidP="004F5EC4">
      <w:pPr>
        <w:jc w:val="both"/>
        <w:rPr>
          <w:b/>
          <w:bCs/>
          <w:sz w:val="22"/>
          <w:szCs w:val="22"/>
          <w:lang w:val="sr-Cyrl-CS"/>
        </w:rPr>
      </w:pPr>
    </w:p>
    <w:p w:rsidR="00F1062A" w:rsidRPr="00CF6F69" w:rsidRDefault="00F1062A" w:rsidP="004F5EC4">
      <w:pPr>
        <w:jc w:val="both"/>
        <w:rPr>
          <w:b/>
          <w:bCs/>
          <w:sz w:val="22"/>
          <w:szCs w:val="22"/>
          <w:lang w:val="sr-Cyrl-CS"/>
        </w:rPr>
      </w:pPr>
      <w:r w:rsidRPr="00CF6F69">
        <w:rPr>
          <w:b/>
          <w:bCs/>
          <w:sz w:val="22"/>
          <w:szCs w:val="22"/>
          <w:lang w:val="sr-Cyrl-CS"/>
        </w:rPr>
        <w:t>Софтвер за спровођење Обједињени</w:t>
      </w:r>
      <w:r w:rsidR="000249FA" w:rsidRPr="00CF6F69">
        <w:rPr>
          <w:b/>
          <w:bCs/>
          <w:sz w:val="22"/>
          <w:szCs w:val="22"/>
          <w:lang w:val="sr-Cyrl-CS"/>
        </w:rPr>
        <w:t>х процедура за издавање грађеви</w:t>
      </w:r>
      <w:r w:rsidRPr="00CF6F69">
        <w:rPr>
          <w:b/>
          <w:bCs/>
          <w:sz w:val="22"/>
          <w:szCs w:val="22"/>
          <w:lang w:val="sr-Cyrl-CS"/>
        </w:rPr>
        <w:t>н</w:t>
      </w:r>
      <w:r w:rsidR="000249FA" w:rsidRPr="00CF6F69">
        <w:rPr>
          <w:b/>
          <w:bCs/>
          <w:sz w:val="22"/>
          <w:szCs w:val="22"/>
          <w:lang w:val="sr-Cyrl-CS"/>
        </w:rPr>
        <w:t>с</w:t>
      </w:r>
      <w:r w:rsidRPr="00CF6F69">
        <w:rPr>
          <w:b/>
          <w:bCs/>
          <w:sz w:val="22"/>
          <w:szCs w:val="22"/>
          <w:lang w:val="sr-Cyrl-CS"/>
        </w:rPr>
        <w:t>ких дозвола</w:t>
      </w:r>
    </w:p>
    <w:p w:rsidR="00F1062A" w:rsidRPr="00CF6F69" w:rsidRDefault="00F1062A" w:rsidP="004F5EC4">
      <w:pPr>
        <w:jc w:val="both"/>
        <w:rPr>
          <w:b/>
          <w:bCs/>
          <w:sz w:val="22"/>
          <w:szCs w:val="22"/>
          <w:lang w:val="sr-Cyrl-CS"/>
        </w:rPr>
      </w:pP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Прва половина године је протекла у дефинисању техничких захтева, припреми и спровођењу поступка набавке услуга развоја софтвера за спровођење обједињених процедура за издавање грађевинских дозвола.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Поступак је спроведен и уговор потписан 02.07.2015.</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У складу са пројектним планом до октобра 2015. усаглашене прве верзије пословних процеса, функционалних захтева и архитектура система и започете активности развоја софтверског система.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До краја године спровођене активности развоја софтверског система, тестирање и обука тренера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Прва верзија софтвера постављена на продукционо окружење и пуштена у рад 01.01.2015. године.</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Сервис деск Агенције уз подршку извођача припремљен да пружа први ниво подршке корисницима система</w:t>
      </w:r>
    </w:p>
    <w:p w:rsidR="00F1062A" w:rsidRPr="00CF6F69" w:rsidRDefault="00F1062A" w:rsidP="00A06668">
      <w:pPr>
        <w:pStyle w:val="ListParagraph"/>
        <w:numPr>
          <w:ilvl w:val="0"/>
          <w:numId w:val="36"/>
        </w:numPr>
        <w:contextualSpacing w:val="0"/>
        <w:jc w:val="both"/>
        <w:rPr>
          <w:sz w:val="22"/>
          <w:szCs w:val="22"/>
          <w:lang w:val="sr-Cyrl-CS"/>
        </w:rPr>
      </w:pPr>
      <w:r w:rsidRPr="00CF6F69">
        <w:rPr>
          <w:sz w:val="22"/>
          <w:szCs w:val="22"/>
          <w:lang w:val="sr-Cyrl-CS"/>
        </w:rPr>
        <w:t>Због потребе стабилизације пословних процеса и функционалних захтева уговор са извођачем продужен анексом до 01.03.2016. године.</w:t>
      </w:r>
    </w:p>
    <w:p w:rsidR="00F1062A" w:rsidRPr="00CF6F69" w:rsidRDefault="00F1062A" w:rsidP="004F5EC4">
      <w:pPr>
        <w:pStyle w:val="Heading3"/>
        <w:spacing w:before="0" w:after="0"/>
        <w:jc w:val="both"/>
        <w:rPr>
          <w:rFonts w:ascii="Times New Roman" w:eastAsia="Calibri" w:hAnsi="Times New Roman"/>
          <w:b w:val="0"/>
          <w:bCs w:val="0"/>
          <w:sz w:val="22"/>
          <w:szCs w:val="22"/>
          <w:lang w:val="sr-Cyrl-CS"/>
        </w:rPr>
      </w:pPr>
    </w:p>
    <w:p w:rsidR="00F1062A" w:rsidRPr="00CF6F69" w:rsidRDefault="00F1062A" w:rsidP="004F5EC4">
      <w:pPr>
        <w:pStyle w:val="Heading3"/>
        <w:spacing w:before="0" w:after="0"/>
        <w:jc w:val="both"/>
        <w:rPr>
          <w:rFonts w:ascii="Times New Roman" w:hAnsi="Times New Roman"/>
          <w:sz w:val="22"/>
          <w:szCs w:val="22"/>
          <w:lang w:val="sr-Cyrl-CS"/>
        </w:rPr>
      </w:pPr>
      <w:r w:rsidRPr="00CF6F69">
        <w:rPr>
          <w:rFonts w:ascii="Times New Roman" w:hAnsi="Times New Roman"/>
          <w:sz w:val="22"/>
          <w:szCs w:val="22"/>
          <w:lang w:val="sr-Cyrl-CS"/>
        </w:rPr>
        <w:t>Администрација база података и испорука података</w:t>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У оквиру управљања подацима до краја 2015. години урађено је следеће:</w:t>
      </w:r>
    </w:p>
    <w:p w:rsidR="00F1062A" w:rsidRPr="00CF6F69" w:rsidRDefault="00F1062A" w:rsidP="00A06668">
      <w:pPr>
        <w:numPr>
          <w:ilvl w:val="0"/>
          <w:numId w:val="34"/>
        </w:numPr>
        <w:jc w:val="both"/>
        <w:rPr>
          <w:sz w:val="22"/>
          <w:szCs w:val="22"/>
          <w:lang w:val="sr-Cyrl-CS"/>
        </w:rPr>
      </w:pPr>
      <w:r w:rsidRPr="00CF6F69">
        <w:rPr>
          <w:sz w:val="22"/>
          <w:szCs w:val="22"/>
          <w:lang w:val="sr-Cyrl-CS"/>
        </w:rPr>
        <w:t>За потребе објављивања податак из регистра мера и подстицаја регионалног развоја на новој апликације мапе, извршена је годишња обрада за 2014. годину и објављени су подаци.</w:t>
      </w:r>
    </w:p>
    <w:p w:rsidR="00F1062A" w:rsidRPr="00CF6F69" w:rsidRDefault="00F1062A" w:rsidP="00A06668">
      <w:pPr>
        <w:numPr>
          <w:ilvl w:val="0"/>
          <w:numId w:val="34"/>
        </w:numPr>
        <w:jc w:val="both"/>
        <w:rPr>
          <w:sz w:val="22"/>
          <w:szCs w:val="22"/>
          <w:lang w:val="sr-Cyrl-CS"/>
        </w:rPr>
      </w:pPr>
      <w:bookmarkStart w:id="146" w:name="_Toc223237353"/>
      <w:bookmarkStart w:id="147" w:name="_Toc254635106"/>
      <w:bookmarkStart w:id="148" w:name="OLE_LINK5"/>
      <w:bookmarkStart w:id="149" w:name="OLE_LINK6"/>
      <w:r w:rsidRPr="00CF6F69">
        <w:rPr>
          <w:sz w:val="22"/>
          <w:szCs w:val="22"/>
          <w:lang w:val="sr-Cyrl-CS"/>
        </w:rPr>
        <w:t>Процес испоруке података по стандардизованим и посебним захтевима константно се спроводи без било каквих застоја. Свим државним органима и органима локалне самоуправе се достављају тражени подаци:</w:t>
      </w:r>
    </w:p>
    <w:p w:rsidR="00F1062A" w:rsidRPr="00CF6F69" w:rsidRDefault="00F1062A" w:rsidP="00A06668">
      <w:pPr>
        <w:numPr>
          <w:ilvl w:val="0"/>
          <w:numId w:val="34"/>
        </w:numPr>
        <w:jc w:val="both"/>
        <w:rPr>
          <w:sz w:val="22"/>
          <w:szCs w:val="22"/>
          <w:lang w:val="sr-Cyrl-CS"/>
        </w:rPr>
      </w:pPr>
      <w:r w:rsidRPr="00CF6F69">
        <w:rPr>
          <w:sz w:val="22"/>
          <w:szCs w:val="22"/>
          <w:lang w:val="sr-Cyrl-CS"/>
        </w:rPr>
        <w:t xml:space="preserve">Велики број захтева за подацима који свакодневно стиже из самих регистара Агенције за потребе разних статистичких анализа, израде извештаја, контролу квалитета и друге потребе, обавља се без застоја. Израђен је и велики број извештаја по захтеву регистара, </w:t>
      </w:r>
      <w:r w:rsidRPr="00CF6F69">
        <w:rPr>
          <w:sz w:val="22"/>
          <w:szCs w:val="22"/>
          <w:lang w:val="sr-Cyrl-CS"/>
        </w:rPr>
        <w:lastRenderedPageBreak/>
        <w:t>који се аутоматски генеришу у систему за пословно извештавање и настављене су активности на даљем развоју овог система, спроводе се послови администрације база података, оптимизације и измене података по захтеву.</w:t>
      </w:r>
    </w:p>
    <w:p w:rsidR="00F1062A" w:rsidRPr="00CF6F69" w:rsidRDefault="00F1062A" w:rsidP="00A06668">
      <w:pPr>
        <w:numPr>
          <w:ilvl w:val="0"/>
          <w:numId w:val="34"/>
        </w:numPr>
        <w:jc w:val="both"/>
        <w:rPr>
          <w:sz w:val="22"/>
          <w:szCs w:val="22"/>
          <w:lang w:val="sr-Cyrl-CS"/>
        </w:rPr>
      </w:pPr>
      <w:r w:rsidRPr="00CF6F69">
        <w:rPr>
          <w:sz w:val="22"/>
          <w:szCs w:val="22"/>
          <w:lang w:val="sr-Cyrl-CS"/>
        </w:rPr>
        <w:t>У оквиру интерног пројекта „упаривања захтева са уплатама на рачуне Агенције</w:t>
      </w:r>
      <w:r w:rsidR="00DF0AC0">
        <w:rPr>
          <w:sz w:val="22"/>
          <w:szCs w:val="22"/>
          <w:lang w:val="sr-Cyrl-CS"/>
        </w:rPr>
        <w:t>”</w:t>
      </w:r>
      <w:r w:rsidRPr="00CF6F69">
        <w:rPr>
          <w:sz w:val="22"/>
          <w:szCs w:val="22"/>
          <w:lang w:val="sr-Cyrl-CS"/>
        </w:rPr>
        <w:t>, израђени су неопходни извештаји и анализе о досадашњем току процеса и пружена подршка запосленим у Агенцији који врше ручно упаривање неупарених уплата.</w:t>
      </w:r>
    </w:p>
    <w:p w:rsidR="00F1062A" w:rsidRPr="00CF6F69" w:rsidRDefault="00F1062A" w:rsidP="00A06668">
      <w:pPr>
        <w:numPr>
          <w:ilvl w:val="0"/>
          <w:numId w:val="34"/>
        </w:numPr>
        <w:jc w:val="both"/>
        <w:rPr>
          <w:sz w:val="22"/>
          <w:szCs w:val="22"/>
          <w:lang w:val="sr-Cyrl-CS"/>
        </w:rPr>
      </w:pPr>
      <w:r w:rsidRPr="00CF6F69">
        <w:rPr>
          <w:sz w:val="22"/>
          <w:szCs w:val="22"/>
          <w:lang w:val="sr-Cyrl-CS"/>
        </w:rPr>
        <w:t>Спроводи се редовно пружање подршке служби за продају података у смислу формирања потребних месечних обрачуна и анализе специфичних ситуација након миграција података.</w:t>
      </w:r>
    </w:p>
    <w:p w:rsidR="00F1062A" w:rsidRPr="00CF6F69" w:rsidRDefault="00F1062A" w:rsidP="00A06668">
      <w:pPr>
        <w:numPr>
          <w:ilvl w:val="0"/>
          <w:numId w:val="34"/>
        </w:numPr>
        <w:jc w:val="both"/>
        <w:rPr>
          <w:sz w:val="22"/>
          <w:szCs w:val="22"/>
          <w:lang w:val="sr-Cyrl-CS"/>
        </w:rPr>
      </w:pPr>
      <w:r w:rsidRPr="00CF6F69">
        <w:rPr>
          <w:sz w:val="22"/>
          <w:szCs w:val="22"/>
          <w:lang w:val="sr-Cyrl-CS"/>
        </w:rPr>
        <w:t>Настављене су активности израде извештаја и аналитичких сервиса за потребе ПИС ФИ, система извештавања за праћење тока пријема и обраде финансиј</w:t>
      </w:r>
      <w:r w:rsidR="000249FA" w:rsidRPr="00CF6F69">
        <w:rPr>
          <w:sz w:val="22"/>
          <w:szCs w:val="22"/>
          <w:lang w:val="sr-Cyrl-CS"/>
        </w:rPr>
        <w:t>с</w:t>
      </w:r>
      <w:r w:rsidRPr="00CF6F69">
        <w:rPr>
          <w:sz w:val="22"/>
          <w:szCs w:val="22"/>
          <w:lang w:val="sr-Cyrl-CS"/>
        </w:rPr>
        <w:t>ких извештаја, објављивање финансијских извештаја и праћење самог процеса рада ангажованих оператера у Регистру. Репозиторијум захтева је базиран на open source бази података MongoDB, а систем за извештавање коришћењем такође open source решења Pentaho. Нове технологије су пажљиво одабране и требало би да повећају ефикасност у извештавању и смање трошкове одржавања.</w:t>
      </w:r>
    </w:p>
    <w:p w:rsidR="00F1062A" w:rsidRPr="00CF6F69" w:rsidRDefault="00F1062A" w:rsidP="00A06668">
      <w:pPr>
        <w:numPr>
          <w:ilvl w:val="0"/>
          <w:numId w:val="34"/>
        </w:numPr>
        <w:jc w:val="both"/>
        <w:rPr>
          <w:sz w:val="22"/>
          <w:szCs w:val="22"/>
          <w:lang w:val="sr-Cyrl-CS"/>
        </w:rPr>
      </w:pPr>
      <w:r w:rsidRPr="00CF6F69">
        <w:rPr>
          <w:sz w:val="22"/>
          <w:szCs w:val="22"/>
          <w:lang w:val="sr-Cyrl-CS"/>
        </w:rPr>
        <w:t>Експорт података по захтевима за испоруку од стране државних органа, органа локалне самоуправе и других клијената, по стандардизованим процедурама и форматима.</w:t>
      </w:r>
    </w:p>
    <w:p w:rsidR="00F1062A" w:rsidRPr="00CF6F69" w:rsidRDefault="00F1062A" w:rsidP="00A06668">
      <w:pPr>
        <w:numPr>
          <w:ilvl w:val="0"/>
          <w:numId w:val="34"/>
        </w:numPr>
        <w:jc w:val="both"/>
        <w:rPr>
          <w:sz w:val="22"/>
          <w:szCs w:val="22"/>
          <w:lang w:val="sr-Cyrl-CS"/>
        </w:rPr>
      </w:pPr>
      <w:r w:rsidRPr="00CF6F69">
        <w:rPr>
          <w:sz w:val="22"/>
          <w:szCs w:val="22"/>
          <w:lang w:val="sr-Cyrl-CS"/>
        </w:rPr>
        <w:t>Започете су активности на припреми система за аутоматско генерисање извештаја и испоруку података преко јединственог портала Агенције, што би у пре</w:t>
      </w:r>
      <w:r w:rsidR="000249FA" w:rsidRPr="00CF6F69">
        <w:rPr>
          <w:sz w:val="22"/>
          <w:szCs w:val="22"/>
          <w:lang w:val="sr-Cyrl-CS"/>
        </w:rPr>
        <w:t>д</w:t>
      </w:r>
      <w:r w:rsidRPr="00CF6F69">
        <w:rPr>
          <w:sz w:val="22"/>
          <w:szCs w:val="22"/>
          <w:lang w:val="sr-Cyrl-CS"/>
        </w:rPr>
        <w:t>стојећ</w:t>
      </w:r>
      <w:r w:rsidR="000249FA" w:rsidRPr="00CF6F69">
        <w:rPr>
          <w:sz w:val="22"/>
          <w:szCs w:val="22"/>
          <w:lang w:val="sr-Cyrl-CS"/>
        </w:rPr>
        <w:t>е</w:t>
      </w:r>
      <w:r w:rsidRPr="00CF6F69">
        <w:rPr>
          <w:sz w:val="22"/>
          <w:szCs w:val="22"/>
          <w:lang w:val="sr-Cyrl-CS"/>
        </w:rPr>
        <w:t>м периоду требало да корисницима олакша поручивање извештаја и података, повећа ефикасност рада службе за испоруку података, обезбеди квалитетније извештавање о испоруци података и смањи потребу за мануелном обрадом захтева.</w:t>
      </w:r>
    </w:p>
    <w:p w:rsidR="00F1062A" w:rsidRPr="00CF6F69" w:rsidRDefault="00F1062A" w:rsidP="00A06668">
      <w:pPr>
        <w:numPr>
          <w:ilvl w:val="0"/>
          <w:numId w:val="34"/>
        </w:numPr>
        <w:jc w:val="both"/>
        <w:rPr>
          <w:sz w:val="22"/>
          <w:szCs w:val="22"/>
          <w:lang w:val="sr-Cyrl-CS"/>
        </w:rPr>
      </w:pPr>
      <w:r w:rsidRPr="00CF6F69">
        <w:rPr>
          <w:sz w:val="22"/>
          <w:szCs w:val="22"/>
          <w:lang w:val="sr-Cyrl-CS"/>
        </w:rPr>
        <w:t>Израђен је систем за препис податак из документ базе MongoDb (пријем финансијских извештаја) у релациону SQL базу ради даље анализе и израде неопходних извештаја.</w:t>
      </w:r>
    </w:p>
    <w:p w:rsidR="00F1062A" w:rsidRPr="00CF6F69" w:rsidRDefault="00F1062A" w:rsidP="00A06668">
      <w:pPr>
        <w:numPr>
          <w:ilvl w:val="0"/>
          <w:numId w:val="34"/>
        </w:numPr>
        <w:jc w:val="both"/>
        <w:rPr>
          <w:sz w:val="22"/>
          <w:szCs w:val="22"/>
          <w:lang w:val="sr-Cyrl-CS"/>
        </w:rPr>
      </w:pPr>
      <w:r w:rsidRPr="00CF6F69">
        <w:rPr>
          <w:sz w:val="22"/>
          <w:szCs w:val="22"/>
          <w:lang w:val="sr-Cyrl-CS"/>
        </w:rPr>
        <w:t>Израђен систем за извештавање о процесу обраде финансијских извештаја, који конзумира податке директно из MongoDb базе и преко Pentaho портала презентује крајњим корисницима неопходне информације. Интересантно је да су за реализацију овог захтева коришћена OpenSource  решења и да је тим веома брзо успео да се упозна са њима и постигне чекивани резултат.</w:t>
      </w:r>
    </w:p>
    <w:p w:rsidR="00F1062A" w:rsidRPr="00CF6F69" w:rsidRDefault="00F1062A" w:rsidP="00A06668">
      <w:pPr>
        <w:numPr>
          <w:ilvl w:val="0"/>
          <w:numId w:val="34"/>
        </w:numPr>
        <w:jc w:val="both"/>
        <w:rPr>
          <w:sz w:val="22"/>
          <w:szCs w:val="22"/>
          <w:lang w:val="sr-Cyrl-CS"/>
        </w:rPr>
      </w:pPr>
      <w:r w:rsidRPr="00CF6F69">
        <w:rPr>
          <w:sz w:val="22"/>
          <w:szCs w:val="22"/>
          <w:lang w:val="sr-Cyrl-CS"/>
        </w:rPr>
        <w:t>Креирана прелиминарна база за статистичке потребе и препис ове базе испоручен државним институцијама у складу са Законом о рачуноводству.</w:t>
      </w:r>
    </w:p>
    <w:p w:rsidR="00F1062A" w:rsidRPr="00CF6F69" w:rsidRDefault="00F1062A" w:rsidP="00A06668">
      <w:pPr>
        <w:numPr>
          <w:ilvl w:val="0"/>
          <w:numId w:val="34"/>
        </w:numPr>
        <w:jc w:val="both"/>
        <w:rPr>
          <w:sz w:val="22"/>
          <w:szCs w:val="22"/>
          <w:lang w:val="sr-Cyrl-CS"/>
        </w:rPr>
      </w:pPr>
      <w:r w:rsidRPr="00CF6F69">
        <w:rPr>
          <w:sz w:val="22"/>
          <w:szCs w:val="22"/>
          <w:lang w:val="sr-Cyrl-CS"/>
        </w:rPr>
        <w:t>Обрађени подаци из прелиминарне базе за статистичке потребе и припремљени сетови података на бази којих је израђен Годишњи билтен финансијских извештаја за 2014. годину.</w:t>
      </w:r>
    </w:p>
    <w:p w:rsidR="00F1062A" w:rsidRPr="00CF6F69" w:rsidRDefault="00F1062A" w:rsidP="00A06668">
      <w:pPr>
        <w:numPr>
          <w:ilvl w:val="0"/>
          <w:numId w:val="34"/>
        </w:numPr>
        <w:jc w:val="both"/>
        <w:rPr>
          <w:sz w:val="22"/>
          <w:szCs w:val="22"/>
          <w:lang w:val="sr-Cyrl-CS"/>
        </w:rPr>
      </w:pPr>
      <w:r w:rsidRPr="00CF6F69">
        <w:rPr>
          <w:sz w:val="22"/>
          <w:szCs w:val="22"/>
          <w:lang w:val="sr-Cyrl-CS"/>
        </w:rPr>
        <w:t>Завршени послови на имплементацији измена методологије за израду извештаја о бонитету и скорингу. Спроведене су измене у процедурама за пр</w:t>
      </w:r>
      <w:r w:rsidR="000249FA" w:rsidRPr="00CF6F69">
        <w:rPr>
          <w:sz w:val="22"/>
          <w:szCs w:val="22"/>
          <w:lang w:val="sr-Cyrl-CS"/>
        </w:rPr>
        <w:t>ерачунавање индивидуалних и збир</w:t>
      </w:r>
      <w:r w:rsidRPr="00CF6F69">
        <w:rPr>
          <w:sz w:val="22"/>
          <w:szCs w:val="22"/>
          <w:lang w:val="sr-Cyrl-CS"/>
        </w:rPr>
        <w:t>н</w:t>
      </w:r>
      <w:r w:rsidR="000249FA" w:rsidRPr="00CF6F69">
        <w:rPr>
          <w:sz w:val="22"/>
          <w:szCs w:val="22"/>
          <w:lang w:val="sr-Cyrl-CS"/>
        </w:rPr>
        <w:t>и</w:t>
      </w:r>
      <w:r w:rsidRPr="00CF6F69">
        <w:rPr>
          <w:sz w:val="22"/>
          <w:szCs w:val="22"/>
          <w:lang w:val="sr-Cyrl-CS"/>
        </w:rPr>
        <w:t>х показатеља и извршено њихово тестирање. Обједињена је база финансијских извештаја и бонитета.</w:t>
      </w:r>
    </w:p>
    <w:p w:rsidR="00F1062A" w:rsidRPr="00CF6F69" w:rsidRDefault="00F1062A" w:rsidP="00A06668">
      <w:pPr>
        <w:numPr>
          <w:ilvl w:val="0"/>
          <w:numId w:val="34"/>
        </w:numPr>
        <w:jc w:val="both"/>
        <w:rPr>
          <w:sz w:val="22"/>
          <w:szCs w:val="22"/>
          <w:lang w:val="sr-Cyrl-CS"/>
        </w:rPr>
      </w:pPr>
      <w:r w:rsidRPr="00CF6F69">
        <w:rPr>
          <w:sz w:val="22"/>
          <w:szCs w:val="22"/>
          <w:lang w:val="sr-Cyrl-CS"/>
        </w:rPr>
        <w:t xml:space="preserve">Извршене припреме за давање података из Регистра финансијских извештаја и бонитета, које су обухватиле прерачунавње показатеља на збирном и индивидуалном новоу за податке из финансијских извештја за последњих шест година. </w:t>
      </w:r>
    </w:p>
    <w:p w:rsidR="00F1062A" w:rsidRPr="00CF6F69" w:rsidRDefault="00F1062A" w:rsidP="00A06668">
      <w:pPr>
        <w:numPr>
          <w:ilvl w:val="0"/>
          <w:numId w:val="34"/>
        </w:numPr>
        <w:jc w:val="both"/>
        <w:rPr>
          <w:sz w:val="22"/>
          <w:szCs w:val="22"/>
          <w:lang w:val="sr-Cyrl-CS"/>
        </w:rPr>
      </w:pPr>
      <w:r w:rsidRPr="00CF6F69">
        <w:rPr>
          <w:sz w:val="22"/>
          <w:szCs w:val="22"/>
          <w:lang w:val="sr-Cyrl-CS"/>
        </w:rPr>
        <w:t>Са давањем податка из изворних финансијских извештаја за 2014. годину, извештаја о бонитету и скоринга, започето 31.08.2015. године.</w:t>
      </w:r>
    </w:p>
    <w:p w:rsidR="00F1062A" w:rsidRPr="00CF6F69" w:rsidRDefault="00F1062A" w:rsidP="00A06668">
      <w:pPr>
        <w:numPr>
          <w:ilvl w:val="0"/>
          <w:numId w:val="34"/>
        </w:numPr>
        <w:jc w:val="both"/>
        <w:rPr>
          <w:sz w:val="22"/>
          <w:szCs w:val="22"/>
          <w:lang w:val="sr-Cyrl-CS"/>
        </w:rPr>
      </w:pPr>
      <w:r w:rsidRPr="00CF6F69">
        <w:rPr>
          <w:sz w:val="22"/>
          <w:szCs w:val="22"/>
          <w:lang w:val="sr-Cyrl-CS"/>
        </w:rPr>
        <w:t>Реализовано је и решење за испоруку комплетних база финансијских извештаја и месечних промена у тим базама за велике клијенте са којима је закључен уговор.</w:t>
      </w:r>
    </w:p>
    <w:bookmarkEnd w:id="146"/>
    <w:bookmarkEnd w:id="147"/>
    <w:p w:rsidR="000249FA" w:rsidRPr="00CF6F69" w:rsidRDefault="000249FA" w:rsidP="00F1062A">
      <w:pPr>
        <w:pStyle w:val="Heading3"/>
        <w:spacing w:before="0" w:after="0"/>
        <w:rPr>
          <w:rFonts w:ascii="Times New Roman" w:hAnsi="Times New Roman"/>
          <w:sz w:val="22"/>
          <w:szCs w:val="22"/>
          <w:lang w:val="sr-Cyrl-CS"/>
        </w:rPr>
      </w:pPr>
    </w:p>
    <w:p w:rsidR="00F1062A" w:rsidRPr="00CF6F69" w:rsidRDefault="00F1062A" w:rsidP="00F1062A">
      <w:pPr>
        <w:pStyle w:val="Heading3"/>
        <w:spacing w:before="0" w:after="0"/>
        <w:rPr>
          <w:rFonts w:ascii="Times New Roman" w:hAnsi="Times New Roman"/>
          <w:sz w:val="22"/>
          <w:szCs w:val="22"/>
          <w:lang w:val="sr-Cyrl-CS"/>
        </w:rPr>
      </w:pPr>
      <w:r w:rsidRPr="00CF6F69">
        <w:rPr>
          <w:rFonts w:ascii="Times New Roman" w:hAnsi="Times New Roman"/>
          <w:sz w:val="22"/>
          <w:szCs w:val="22"/>
          <w:lang w:val="sr-Cyrl-CS"/>
        </w:rPr>
        <w:t>Послови службе за техничку подршку и Сервис деск</w:t>
      </w:r>
    </w:p>
    <w:p w:rsidR="00F1062A" w:rsidRPr="00CF6F69" w:rsidRDefault="00F1062A" w:rsidP="00F1062A">
      <w:pPr>
        <w:pStyle w:val="ListParagraph"/>
        <w:rPr>
          <w:b/>
          <w:sz w:val="22"/>
          <w:szCs w:val="22"/>
          <w:u w:val="single"/>
          <w:lang w:val="sr-Cyrl-CS"/>
        </w:rPr>
      </w:pPr>
    </w:p>
    <w:p w:rsidR="00F1062A" w:rsidRPr="00CF6F69" w:rsidRDefault="00F1062A" w:rsidP="00F1062A">
      <w:pPr>
        <w:jc w:val="both"/>
        <w:rPr>
          <w:sz w:val="22"/>
          <w:szCs w:val="22"/>
          <w:lang w:val="sr-Cyrl-CS"/>
        </w:rPr>
      </w:pPr>
      <w:r w:rsidRPr="00CF6F69">
        <w:rPr>
          <w:sz w:val="22"/>
          <w:szCs w:val="22"/>
          <w:lang w:val="sr-Cyrl-CS"/>
        </w:rPr>
        <w:t>Служба за техничку подршку обављала је следеће послове:</w:t>
      </w:r>
    </w:p>
    <w:p w:rsidR="00F1062A" w:rsidRPr="00CF6F69" w:rsidRDefault="00F1062A" w:rsidP="00F1062A">
      <w:pPr>
        <w:jc w:val="both"/>
        <w:rPr>
          <w:sz w:val="22"/>
          <w:szCs w:val="22"/>
          <w:lang w:val="sr-Cyrl-CS"/>
        </w:rPr>
      </w:pPr>
    </w:p>
    <w:p w:rsidR="00F1062A" w:rsidRPr="00CF6F69" w:rsidRDefault="00F1062A" w:rsidP="00A06668">
      <w:pPr>
        <w:numPr>
          <w:ilvl w:val="0"/>
          <w:numId w:val="22"/>
        </w:numPr>
        <w:jc w:val="both"/>
        <w:rPr>
          <w:sz w:val="22"/>
          <w:szCs w:val="22"/>
          <w:lang w:val="sr-Cyrl-CS"/>
        </w:rPr>
      </w:pPr>
      <w:r w:rsidRPr="00CF6F69">
        <w:rPr>
          <w:sz w:val="22"/>
          <w:szCs w:val="22"/>
          <w:lang w:val="sr-Cyrl-CS"/>
        </w:rPr>
        <w:t xml:space="preserve">Одржавање софтвера радних станица – отклањање проблема у раду оперативног система и осталих апликација на радним станицама запослених, реинсталација радних станица, инсталација и конфигурисање нових верзија регистарских апликација; </w:t>
      </w:r>
    </w:p>
    <w:p w:rsidR="00F1062A" w:rsidRPr="00CF6F69" w:rsidRDefault="00F1062A" w:rsidP="00A06668">
      <w:pPr>
        <w:numPr>
          <w:ilvl w:val="0"/>
          <w:numId w:val="22"/>
        </w:numPr>
        <w:jc w:val="both"/>
        <w:rPr>
          <w:sz w:val="22"/>
          <w:szCs w:val="22"/>
          <w:lang w:val="sr-Cyrl-CS"/>
        </w:rPr>
      </w:pPr>
      <w:r w:rsidRPr="00CF6F69">
        <w:rPr>
          <w:sz w:val="22"/>
          <w:szCs w:val="22"/>
          <w:lang w:val="sr-Cyrl-CS"/>
        </w:rPr>
        <w:t xml:space="preserve">Отклањање хардверских проблема проблема – поправке, чишћење, замена компоненти, отклањање мањих проблема са струјним напајањем радних станица или припрема и </w:t>
      </w:r>
      <w:r w:rsidRPr="00CF6F69">
        <w:rPr>
          <w:sz w:val="22"/>
          <w:szCs w:val="22"/>
          <w:lang w:val="sr-Cyrl-CS"/>
        </w:rPr>
        <w:lastRenderedPageBreak/>
        <w:t>упућивање на сервис рачунара за које није истекао гарантни период (из Београда и из организационих јединица);</w:t>
      </w:r>
    </w:p>
    <w:p w:rsidR="00F1062A" w:rsidRPr="00CF6F69" w:rsidRDefault="00F1062A" w:rsidP="00A06668">
      <w:pPr>
        <w:numPr>
          <w:ilvl w:val="0"/>
          <w:numId w:val="22"/>
        </w:numPr>
        <w:jc w:val="both"/>
        <w:rPr>
          <w:sz w:val="22"/>
          <w:szCs w:val="22"/>
          <w:lang w:val="sr-Cyrl-CS"/>
        </w:rPr>
      </w:pPr>
      <w:r w:rsidRPr="00CF6F69">
        <w:rPr>
          <w:sz w:val="22"/>
          <w:szCs w:val="22"/>
          <w:lang w:val="sr-Cyrl-CS"/>
        </w:rPr>
        <w:t>Одржавање штампача – инсталације и ситније поправке. Упућивање штампача на сервис код већих кварова (из Београда и из организационих јединица).</w:t>
      </w:r>
    </w:p>
    <w:p w:rsidR="00F1062A" w:rsidRPr="00CF6F69" w:rsidRDefault="00F1062A" w:rsidP="00A06668">
      <w:pPr>
        <w:numPr>
          <w:ilvl w:val="0"/>
          <w:numId w:val="22"/>
        </w:numPr>
        <w:jc w:val="both"/>
        <w:rPr>
          <w:sz w:val="22"/>
          <w:szCs w:val="22"/>
          <w:lang w:val="sr-Cyrl-CS"/>
        </w:rPr>
      </w:pPr>
      <w:r w:rsidRPr="00CF6F69">
        <w:rPr>
          <w:sz w:val="22"/>
          <w:szCs w:val="22"/>
          <w:lang w:val="sr-Cyrl-CS"/>
        </w:rPr>
        <w:t>Одржавање мреже – активирање нових мрежних прикључака, повезивање радних станица на мрежу;</w:t>
      </w:r>
    </w:p>
    <w:p w:rsidR="00F1062A" w:rsidRPr="00CF6F69" w:rsidRDefault="00F1062A" w:rsidP="00A06668">
      <w:pPr>
        <w:numPr>
          <w:ilvl w:val="0"/>
          <w:numId w:val="22"/>
        </w:numPr>
        <w:jc w:val="both"/>
        <w:rPr>
          <w:sz w:val="22"/>
          <w:szCs w:val="22"/>
          <w:lang w:val="sr-Cyrl-CS"/>
        </w:rPr>
      </w:pPr>
      <w:r w:rsidRPr="00CF6F69">
        <w:rPr>
          <w:sz w:val="22"/>
          <w:szCs w:val="22"/>
          <w:lang w:val="sr-Cyrl-CS"/>
        </w:rPr>
        <w:t>Опремање сала у којима се врши обрада финансијких извештаја са око 180 радних станица и десетак штампача, повезивање на мрежу, инсталација потребних апликација (у Раковици и Бранковој);</w:t>
      </w:r>
    </w:p>
    <w:p w:rsidR="00F1062A" w:rsidRPr="00CF6F69" w:rsidRDefault="00F1062A" w:rsidP="00A06668">
      <w:pPr>
        <w:numPr>
          <w:ilvl w:val="0"/>
          <w:numId w:val="22"/>
        </w:numPr>
        <w:jc w:val="both"/>
        <w:rPr>
          <w:sz w:val="22"/>
          <w:szCs w:val="22"/>
          <w:lang w:val="sr-Cyrl-CS"/>
        </w:rPr>
      </w:pPr>
      <w:r w:rsidRPr="00CF6F69">
        <w:rPr>
          <w:sz w:val="22"/>
          <w:szCs w:val="22"/>
          <w:lang w:val="sr-Cyrl-CS"/>
        </w:rPr>
        <w:t>Активно учешће на пословима пописа у пописној комисији Агенције и редовно одржавање евиденције ИТ опреме. У току је припрема за контролни попис који ће бити спроведен у току октобра.</w:t>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Сервис деск, као нова функција у ИТ сектору спроводила је следеће активности:</w:t>
      </w:r>
    </w:p>
    <w:p w:rsidR="00F1062A" w:rsidRPr="00CF6F69" w:rsidRDefault="00F1062A" w:rsidP="00A06668">
      <w:pPr>
        <w:numPr>
          <w:ilvl w:val="0"/>
          <w:numId w:val="22"/>
        </w:numPr>
        <w:jc w:val="both"/>
        <w:rPr>
          <w:sz w:val="22"/>
          <w:szCs w:val="22"/>
          <w:lang w:val="sr-Cyrl-CS"/>
        </w:rPr>
      </w:pPr>
      <w:r w:rsidRPr="00CF6F69">
        <w:rPr>
          <w:sz w:val="22"/>
          <w:szCs w:val="22"/>
          <w:lang w:val="sr-Cyrl-CS"/>
        </w:rPr>
        <w:t>Евидентирање и праћење инцидената и захтева за услугама и сервисима корисника у централни тикетинг систем, као и отклањање инцидената и испуњавање захтева у складу са прописаним процедурама;</w:t>
      </w:r>
    </w:p>
    <w:p w:rsidR="00F1062A" w:rsidRPr="00CF6F69" w:rsidRDefault="00F1062A" w:rsidP="00A06668">
      <w:pPr>
        <w:numPr>
          <w:ilvl w:val="0"/>
          <w:numId w:val="22"/>
        </w:numPr>
        <w:jc w:val="both"/>
        <w:rPr>
          <w:sz w:val="22"/>
          <w:szCs w:val="22"/>
          <w:lang w:val="sr-Cyrl-CS"/>
        </w:rPr>
      </w:pPr>
      <w:r w:rsidRPr="00CF6F69">
        <w:rPr>
          <w:sz w:val="22"/>
          <w:szCs w:val="22"/>
          <w:lang w:val="sr-Cyrl-CS"/>
        </w:rPr>
        <w:t>Aпликативнa подршкa – Администрација регистарских апликација и помоћ запосленима при њиховој употреби (први ниво подршке);</w:t>
      </w:r>
    </w:p>
    <w:p w:rsidR="00F1062A" w:rsidRPr="00CF6F69" w:rsidRDefault="00F1062A" w:rsidP="00A06668">
      <w:pPr>
        <w:numPr>
          <w:ilvl w:val="0"/>
          <w:numId w:val="22"/>
        </w:numPr>
        <w:jc w:val="both"/>
        <w:rPr>
          <w:sz w:val="22"/>
          <w:szCs w:val="22"/>
          <w:lang w:val="sr-Cyrl-CS"/>
        </w:rPr>
      </w:pPr>
      <w:r w:rsidRPr="00CF6F69">
        <w:rPr>
          <w:sz w:val="22"/>
          <w:szCs w:val="22"/>
          <w:lang w:val="sr-Cyrl-CS"/>
        </w:rPr>
        <w:t>Техничка подршка корисницима сервиса за састављање и достављање финансијских изве</w:t>
      </w:r>
      <w:r w:rsidR="000249FA" w:rsidRPr="00CF6F69">
        <w:rPr>
          <w:sz w:val="22"/>
          <w:szCs w:val="22"/>
          <w:lang w:val="sr-Cyrl-CS"/>
        </w:rPr>
        <w:t>ш</w:t>
      </w:r>
      <w:r w:rsidRPr="00CF6F69">
        <w:rPr>
          <w:sz w:val="22"/>
          <w:szCs w:val="22"/>
          <w:lang w:val="sr-Cyrl-CS"/>
        </w:rPr>
        <w:t>таји;</w:t>
      </w:r>
    </w:p>
    <w:p w:rsidR="00F1062A" w:rsidRPr="00CF6F69" w:rsidRDefault="00F1062A" w:rsidP="00A06668">
      <w:pPr>
        <w:numPr>
          <w:ilvl w:val="0"/>
          <w:numId w:val="22"/>
        </w:numPr>
        <w:jc w:val="both"/>
        <w:rPr>
          <w:sz w:val="22"/>
          <w:szCs w:val="22"/>
          <w:lang w:val="sr-Cyrl-CS"/>
        </w:rPr>
      </w:pPr>
      <w:r w:rsidRPr="00CF6F69">
        <w:rPr>
          <w:sz w:val="22"/>
          <w:szCs w:val="22"/>
          <w:lang w:val="sr-Cyrl-CS"/>
        </w:rPr>
        <w:t>Техничка подршка корисницима осталих сервиса Агенције.</w:t>
      </w:r>
    </w:p>
    <w:p w:rsidR="00F1062A" w:rsidRPr="00CF6F69" w:rsidRDefault="00F1062A"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Број пријава корисника сервиса Агенције је евидентиран и у наставку је дат извештај за први квартал:</w:t>
      </w:r>
    </w:p>
    <w:p w:rsidR="00F44569" w:rsidRPr="00CF6F69" w:rsidRDefault="00F44569" w:rsidP="00F1062A">
      <w:pPr>
        <w:jc w:val="both"/>
        <w:rPr>
          <w:sz w:val="22"/>
          <w:szCs w:val="22"/>
          <w:lang w:val="sr-Cyrl-CS"/>
        </w:rPr>
      </w:pPr>
    </w:p>
    <w:p w:rsidR="00F1062A" w:rsidRPr="00CF6F69" w:rsidRDefault="00F1062A" w:rsidP="000249FA">
      <w:pPr>
        <w:pStyle w:val="ListParagraph"/>
        <w:ind w:left="0"/>
        <w:jc w:val="center"/>
        <w:rPr>
          <w:sz w:val="22"/>
          <w:szCs w:val="22"/>
          <w:lang w:val="sr-Cyrl-CS"/>
        </w:rPr>
      </w:pPr>
    </w:p>
    <w:p w:rsidR="000249FA" w:rsidRDefault="00E01E52" w:rsidP="00F1062A">
      <w:pPr>
        <w:jc w:val="both"/>
        <w:rPr>
          <w:sz w:val="22"/>
          <w:szCs w:val="22"/>
          <w:lang w:val="sr-Cyrl-CS"/>
        </w:rPr>
      </w:pPr>
      <w:r>
        <w:rPr>
          <w:noProof/>
        </w:rPr>
        <w:drawing>
          <wp:inline distT="0" distB="0" distL="0" distR="0">
            <wp:extent cx="5974715" cy="3472032"/>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974715" cy="3472032"/>
                    </a:xfrm>
                    <a:prstGeom prst="rect">
                      <a:avLst/>
                    </a:prstGeom>
                    <a:noFill/>
                    <a:ln w="9525">
                      <a:noFill/>
                      <a:miter lim="800000"/>
                      <a:headEnd/>
                      <a:tailEnd/>
                    </a:ln>
                  </pic:spPr>
                </pic:pic>
              </a:graphicData>
            </a:graphic>
          </wp:inline>
        </w:drawing>
      </w:r>
    </w:p>
    <w:p w:rsidR="005B4D14" w:rsidRPr="00CF6F69" w:rsidRDefault="005B4D14" w:rsidP="00F1062A">
      <w:pPr>
        <w:jc w:val="both"/>
        <w:rPr>
          <w:sz w:val="22"/>
          <w:szCs w:val="22"/>
          <w:lang w:val="sr-Cyrl-CS"/>
        </w:rPr>
      </w:pPr>
    </w:p>
    <w:p w:rsidR="00F44569" w:rsidRDefault="00F44569">
      <w:pPr>
        <w:spacing w:after="200" w:line="276" w:lineRule="auto"/>
        <w:rPr>
          <w:sz w:val="22"/>
          <w:szCs w:val="22"/>
          <w:lang w:val="sr-Cyrl-CS"/>
        </w:rPr>
      </w:pPr>
      <w:r>
        <w:rPr>
          <w:sz w:val="22"/>
          <w:szCs w:val="22"/>
          <w:lang w:val="sr-Cyrl-CS"/>
        </w:rPr>
        <w:br w:type="page"/>
      </w:r>
    </w:p>
    <w:p w:rsidR="00F44569" w:rsidRDefault="00F44569"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Преглед броја пријава корисника сервиса за други квартал дат је у следећој табели:</w:t>
      </w:r>
    </w:p>
    <w:p w:rsidR="00F44569" w:rsidRDefault="00F44569" w:rsidP="00F1062A">
      <w:pPr>
        <w:jc w:val="both"/>
        <w:rPr>
          <w:sz w:val="22"/>
          <w:szCs w:val="22"/>
          <w:lang w:val="sr-Cyrl-CS"/>
        </w:rPr>
      </w:pPr>
    </w:p>
    <w:p w:rsidR="00F44569" w:rsidRPr="00CF6F69" w:rsidRDefault="00F44569" w:rsidP="00F1062A">
      <w:pPr>
        <w:jc w:val="both"/>
        <w:rPr>
          <w:sz w:val="22"/>
          <w:szCs w:val="22"/>
          <w:lang w:val="sr-Cyrl-CS"/>
        </w:rPr>
      </w:pPr>
    </w:p>
    <w:p w:rsidR="00F44569" w:rsidRDefault="00E01E52" w:rsidP="000249FA">
      <w:pPr>
        <w:jc w:val="center"/>
        <w:rPr>
          <w:sz w:val="22"/>
          <w:szCs w:val="22"/>
          <w:lang w:val="sr-Cyrl-CS"/>
        </w:rPr>
      </w:pPr>
      <w:r>
        <w:rPr>
          <w:noProof/>
        </w:rPr>
        <w:drawing>
          <wp:anchor distT="0" distB="0" distL="114300" distR="114300" simplePos="0" relativeHeight="251701248" behindDoc="0" locked="0" layoutInCell="1" allowOverlap="1">
            <wp:simplePos x="0" y="0"/>
            <wp:positionH relativeFrom="column">
              <wp:posOffset>23495</wp:posOffset>
            </wp:positionH>
            <wp:positionV relativeFrom="paragraph">
              <wp:posOffset>2540</wp:posOffset>
            </wp:positionV>
            <wp:extent cx="5974715" cy="2943225"/>
            <wp:effectExtent l="19050" t="0" r="6985" b="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974715" cy="2943225"/>
                    </a:xfrm>
                    <a:prstGeom prst="rect">
                      <a:avLst/>
                    </a:prstGeom>
                    <a:noFill/>
                    <a:ln w="9525">
                      <a:noFill/>
                      <a:miter lim="800000"/>
                      <a:headEnd/>
                      <a:tailEnd/>
                    </a:ln>
                  </pic:spPr>
                </pic:pic>
              </a:graphicData>
            </a:graphic>
          </wp:anchor>
        </w:drawing>
      </w:r>
    </w:p>
    <w:p w:rsidR="00F44569" w:rsidRDefault="00F44569" w:rsidP="000249FA">
      <w:pPr>
        <w:jc w:val="center"/>
        <w:rPr>
          <w:sz w:val="22"/>
          <w:szCs w:val="22"/>
          <w:lang w:val="sr-Cyrl-CS"/>
        </w:rPr>
      </w:pPr>
    </w:p>
    <w:p w:rsidR="00F1062A" w:rsidRDefault="00F1062A" w:rsidP="000249FA">
      <w:pPr>
        <w:jc w:val="center"/>
        <w:rPr>
          <w:sz w:val="22"/>
          <w:szCs w:val="22"/>
          <w:lang w:val="sr-Cyrl-CS"/>
        </w:rPr>
      </w:pPr>
      <w:r w:rsidRPr="00CF6F69">
        <w:rPr>
          <w:sz w:val="22"/>
          <w:szCs w:val="22"/>
          <w:lang w:val="sr-Cyrl-CS"/>
        </w:rPr>
        <w:t>Преглед броја пријава корисника сервиса за трећи квартал дат је у следећој табели:</w:t>
      </w:r>
    </w:p>
    <w:p w:rsidR="00F44569" w:rsidRPr="00CF6F69" w:rsidRDefault="00F44569" w:rsidP="000249FA">
      <w:pPr>
        <w:jc w:val="center"/>
        <w:rPr>
          <w:sz w:val="22"/>
          <w:szCs w:val="22"/>
          <w:lang w:val="sr-Cyrl-CS"/>
        </w:rPr>
      </w:pPr>
    </w:p>
    <w:p w:rsidR="00F1062A" w:rsidRPr="00CF6F69" w:rsidRDefault="00F1062A" w:rsidP="00F1062A">
      <w:pPr>
        <w:jc w:val="both"/>
        <w:rPr>
          <w:sz w:val="22"/>
          <w:szCs w:val="22"/>
          <w:lang w:val="sr-Cyrl-CS"/>
        </w:rPr>
      </w:pPr>
    </w:p>
    <w:p w:rsidR="00F1062A" w:rsidRPr="00CF6F69" w:rsidRDefault="00E01E52" w:rsidP="000249FA">
      <w:pPr>
        <w:jc w:val="center"/>
        <w:rPr>
          <w:sz w:val="22"/>
          <w:szCs w:val="22"/>
          <w:lang w:val="sr-Cyrl-CS"/>
        </w:rPr>
      </w:pPr>
      <w:r>
        <w:rPr>
          <w:noProof/>
        </w:rPr>
        <w:drawing>
          <wp:inline distT="0" distB="0" distL="0" distR="0">
            <wp:extent cx="5974715" cy="3093105"/>
            <wp:effectExtent l="19050" t="0" r="698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974715" cy="3093105"/>
                    </a:xfrm>
                    <a:prstGeom prst="rect">
                      <a:avLst/>
                    </a:prstGeom>
                    <a:noFill/>
                    <a:ln w="9525">
                      <a:noFill/>
                      <a:miter lim="800000"/>
                      <a:headEnd/>
                      <a:tailEnd/>
                    </a:ln>
                  </pic:spPr>
                </pic:pic>
              </a:graphicData>
            </a:graphic>
          </wp:inline>
        </w:drawing>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p>
    <w:p w:rsidR="00F44569" w:rsidRDefault="00F44569">
      <w:pPr>
        <w:spacing w:after="200" w:line="276" w:lineRule="auto"/>
        <w:rPr>
          <w:sz w:val="22"/>
          <w:szCs w:val="22"/>
          <w:lang w:val="sr-Cyrl-CS"/>
        </w:rPr>
      </w:pPr>
      <w:r>
        <w:rPr>
          <w:sz w:val="22"/>
          <w:szCs w:val="22"/>
          <w:lang w:val="sr-Cyrl-CS"/>
        </w:rPr>
        <w:br w:type="page"/>
      </w:r>
    </w:p>
    <w:p w:rsidR="00F1062A" w:rsidRDefault="00F1062A" w:rsidP="00F1062A">
      <w:pPr>
        <w:jc w:val="both"/>
        <w:rPr>
          <w:sz w:val="22"/>
          <w:szCs w:val="22"/>
          <w:lang w:val="sr-Cyrl-CS"/>
        </w:rPr>
      </w:pPr>
      <w:r w:rsidRPr="00CF6F69">
        <w:rPr>
          <w:sz w:val="22"/>
          <w:szCs w:val="22"/>
          <w:lang w:val="sr-Cyrl-CS"/>
        </w:rPr>
        <w:lastRenderedPageBreak/>
        <w:t>Преглед броја пријава корисника сервиса за четврти квартал дат је у следећој табели:</w:t>
      </w:r>
    </w:p>
    <w:p w:rsidR="00F44569" w:rsidRPr="00CF6F69" w:rsidRDefault="00F44569" w:rsidP="00F1062A">
      <w:pPr>
        <w:jc w:val="both"/>
        <w:rPr>
          <w:sz w:val="22"/>
          <w:szCs w:val="22"/>
          <w:lang w:val="sr-Cyrl-CS"/>
        </w:rPr>
      </w:pPr>
    </w:p>
    <w:p w:rsidR="00F1062A" w:rsidRPr="00CF6F69" w:rsidRDefault="00F1062A" w:rsidP="00F1062A">
      <w:pPr>
        <w:jc w:val="both"/>
        <w:rPr>
          <w:sz w:val="22"/>
          <w:szCs w:val="22"/>
          <w:lang w:val="sr-Cyrl-CS"/>
        </w:rPr>
      </w:pPr>
    </w:p>
    <w:p w:rsidR="00F1062A" w:rsidRPr="00CF6F69" w:rsidRDefault="00E01E52" w:rsidP="000249FA">
      <w:pPr>
        <w:jc w:val="center"/>
        <w:rPr>
          <w:sz w:val="22"/>
          <w:szCs w:val="22"/>
          <w:lang w:val="sr-Cyrl-CS"/>
        </w:rPr>
      </w:pPr>
      <w:r>
        <w:rPr>
          <w:noProof/>
        </w:rPr>
        <w:drawing>
          <wp:inline distT="0" distB="0" distL="0" distR="0">
            <wp:extent cx="5974715" cy="3375097"/>
            <wp:effectExtent l="19050" t="0" r="6985"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5974715" cy="3375097"/>
                    </a:xfrm>
                    <a:prstGeom prst="rect">
                      <a:avLst/>
                    </a:prstGeom>
                    <a:noFill/>
                    <a:ln w="9525">
                      <a:noFill/>
                      <a:miter lim="800000"/>
                      <a:headEnd/>
                      <a:tailEnd/>
                    </a:ln>
                  </pic:spPr>
                </pic:pic>
              </a:graphicData>
            </a:graphic>
          </wp:inline>
        </w:drawing>
      </w:r>
    </w:p>
    <w:p w:rsidR="00F1062A" w:rsidRPr="00CF6F69" w:rsidRDefault="00F1062A" w:rsidP="00F1062A">
      <w:pPr>
        <w:jc w:val="both"/>
        <w:rPr>
          <w:sz w:val="22"/>
          <w:szCs w:val="22"/>
          <w:lang w:val="sr-Cyrl-CS"/>
        </w:rPr>
      </w:pPr>
    </w:p>
    <w:p w:rsidR="00F44569" w:rsidRDefault="00F44569"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Проценат успешно затворених захтева је веома висок што је добар показатељ ефикасности ИТ подршке.  Велики пораст броја захтева за информацију или помоћ у марту је последица померања рока за достављање финансијских извештаја за месец дана. Број корисника сервиса за састављање и подношење финансијских извештаја који су тражили подршку је и у претходним годинама у време кампање подношења финансијских извештаја био велики (у току фебруара). Ове године је примена новог Закона о рачуноводству, са свим новинама које је он донео, додатно утицала на повећање броја захтева за подршку који су упућени Сервис деску. У трећем кварталу је број пријава сличан као у другом кварталу. У четвртом кварталу повећан је број захтева за „ручну</w:t>
      </w:r>
      <w:r w:rsidR="00DF0AC0">
        <w:rPr>
          <w:sz w:val="22"/>
          <w:szCs w:val="22"/>
          <w:lang w:val="sr-Cyrl-CS"/>
        </w:rPr>
        <w:t>”</w:t>
      </w:r>
      <w:r w:rsidRPr="00CF6F69">
        <w:rPr>
          <w:sz w:val="22"/>
          <w:szCs w:val="22"/>
          <w:lang w:val="sr-Cyrl-CS"/>
        </w:rPr>
        <w:t xml:space="preserve"> испоруку сервиса, што је последица повећања броја захтева за давање података (комерци</w:t>
      </w:r>
      <w:r w:rsidR="000249FA" w:rsidRPr="00CF6F69">
        <w:rPr>
          <w:sz w:val="22"/>
          <w:szCs w:val="22"/>
          <w:lang w:val="sr-Cyrl-CS"/>
        </w:rPr>
        <w:t>ј</w:t>
      </w:r>
      <w:r w:rsidRPr="00CF6F69">
        <w:rPr>
          <w:sz w:val="22"/>
          <w:szCs w:val="22"/>
          <w:lang w:val="sr-Cyrl-CS"/>
        </w:rPr>
        <w:t>ално и некомерцијално) из база АПР-а.</w:t>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Изостављене су пријаве које су решене на неки други начин (одустанак, са привременим решењем итд.) јер је њихов број мали и не утичу значајно на формирање коначне слике о активностима Сервис деска.</w:t>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Показатељ да је највећи број захтева који су упућени према Сервис деску везан за активности које спроводи Регистар финансијских извештаја је и преглед броја упућених корисничких захтева по сервисима.</w:t>
      </w:r>
    </w:p>
    <w:p w:rsidR="00F1062A" w:rsidRPr="00CF6F69" w:rsidRDefault="00F1062A" w:rsidP="00F1062A">
      <w:pPr>
        <w:jc w:val="both"/>
        <w:rPr>
          <w:sz w:val="22"/>
          <w:szCs w:val="22"/>
          <w:lang w:val="sr-Cyrl-CS"/>
        </w:rPr>
      </w:pPr>
    </w:p>
    <w:p w:rsidR="00F44569" w:rsidRDefault="00F44569">
      <w:pPr>
        <w:spacing w:after="200" w:line="276" w:lineRule="auto"/>
        <w:rPr>
          <w:sz w:val="22"/>
          <w:szCs w:val="22"/>
          <w:lang w:val="sr-Cyrl-CS"/>
        </w:rPr>
      </w:pPr>
      <w:r>
        <w:rPr>
          <w:sz w:val="22"/>
          <w:szCs w:val="22"/>
          <w:lang w:val="sr-Cyrl-CS"/>
        </w:rPr>
        <w:br w:type="page"/>
      </w:r>
    </w:p>
    <w:p w:rsidR="00F1062A" w:rsidRDefault="00F1062A" w:rsidP="00F1062A">
      <w:pPr>
        <w:jc w:val="both"/>
        <w:rPr>
          <w:sz w:val="22"/>
          <w:szCs w:val="22"/>
          <w:lang w:val="sr-Cyrl-CS"/>
        </w:rPr>
      </w:pPr>
      <w:r w:rsidRPr="00CF6F69">
        <w:rPr>
          <w:sz w:val="22"/>
          <w:szCs w:val="22"/>
          <w:lang w:val="sr-Cyrl-CS"/>
        </w:rPr>
        <w:lastRenderedPageBreak/>
        <w:t>Први квартал:</w:t>
      </w:r>
    </w:p>
    <w:p w:rsidR="00F44569" w:rsidRPr="00CF6F69" w:rsidRDefault="00F44569" w:rsidP="00F1062A">
      <w:pPr>
        <w:jc w:val="both"/>
        <w:rPr>
          <w:sz w:val="22"/>
          <w:szCs w:val="22"/>
          <w:lang w:val="sr-Cyrl-CS"/>
        </w:rPr>
      </w:pPr>
    </w:p>
    <w:p w:rsidR="001A38E1" w:rsidRDefault="001A38E1" w:rsidP="00F1062A">
      <w:pPr>
        <w:jc w:val="both"/>
        <w:rPr>
          <w:sz w:val="22"/>
          <w:szCs w:val="22"/>
          <w:lang w:val="sr-Cyrl-CS"/>
        </w:rPr>
      </w:pPr>
    </w:p>
    <w:p w:rsidR="00E01E52" w:rsidRPr="00CF6F69" w:rsidRDefault="00E01E52" w:rsidP="00F1062A">
      <w:pPr>
        <w:jc w:val="both"/>
        <w:rPr>
          <w:sz w:val="22"/>
          <w:szCs w:val="22"/>
          <w:lang w:val="sr-Cyrl-CS"/>
        </w:rPr>
      </w:pPr>
      <w:r>
        <w:rPr>
          <w:noProof/>
        </w:rPr>
        <w:drawing>
          <wp:inline distT="0" distB="0" distL="0" distR="0">
            <wp:extent cx="5974715" cy="6671475"/>
            <wp:effectExtent l="19050" t="0" r="6985"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5974715" cy="6671475"/>
                    </a:xfrm>
                    <a:prstGeom prst="rect">
                      <a:avLst/>
                    </a:prstGeom>
                    <a:noFill/>
                    <a:ln w="9525">
                      <a:noFill/>
                      <a:miter lim="800000"/>
                      <a:headEnd/>
                      <a:tailEnd/>
                    </a:ln>
                  </pic:spPr>
                </pic:pic>
              </a:graphicData>
            </a:graphic>
          </wp:inline>
        </w:drawing>
      </w:r>
    </w:p>
    <w:p w:rsidR="00F1062A" w:rsidRPr="00CF6F69" w:rsidRDefault="00F1062A" w:rsidP="001A38E1">
      <w:pPr>
        <w:pStyle w:val="ListParagraph"/>
        <w:ind w:left="0"/>
        <w:jc w:val="center"/>
        <w:rPr>
          <w:rFonts w:eastAsia="Times New Roman"/>
          <w:sz w:val="22"/>
          <w:szCs w:val="22"/>
          <w:lang w:val="sr-Cyrl-CS"/>
        </w:rPr>
      </w:pPr>
    </w:p>
    <w:p w:rsidR="00E01E52" w:rsidRDefault="00E01E52">
      <w:pPr>
        <w:spacing w:after="200" w:line="276" w:lineRule="auto"/>
        <w:rPr>
          <w:sz w:val="22"/>
          <w:szCs w:val="22"/>
          <w:lang w:val="sr-Cyrl-CS"/>
        </w:rPr>
      </w:pPr>
      <w:r>
        <w:rPr>
          <w:sz w:val="22"/>
          <w:szCs w:val="22"/>
          <w:lang w:val="sr-Cyrl-CS"/>
        </w:rPr>
        <w:br w:type="page"/>
      </w:r>
    </w:p>
    <w:p w:rsidR="00F1062A" w:rsidRDefault="00F1062A" w:rsidP="00F1062A">
      <w:pPr>
        <w:pStyle w:val="ListParagraph"/>
        <w:ind w:left="0"/>
        <w:rPr>
          <w:rFonts w:eastAsia="Times New Roman"/>
          <w:sz w:val="22"/>
          <w:szCs w:val="22"/>
          <w:lang w:val="sr-Cyrl-CS"/>
        </w:rPr>
      </w:pPr>
      <w:r w:rsidRPr="00CF6F69">
        <w:rPr>
          <w:rFonts w:eastAsia="Times New Roman"/>
          <w:sz w:val="22"/>
          <w:szCs w:val="22"/>
          <w:lang w:val="sr-Cyrl-CS"/>
        </w:rPr>
        <w:lastRenderedPageBreak/>
        <w:t>Други квартал:</w:t>
      </w:r>
    </w:p>
    <w:p w:rsidR="00F44569" w:rsidRPr="00CF6F69" w:rsidRDefault="00F44569" w:rsidP="00F1062A">
      <w:pPr>
        <w:pStyle w:val="ListParagraph"/>
        <w:ind w:left="0"/>
        <w:rPr>
          <w:rFonts w:eastAsia="Times New Roman"/>
          <w:sz w:val="22"/>
          <w:szCs w:val="22"/>
          <w:lang w:val="sr-Cyrl-CS"/>
        </w:rPr>
      </w:pPr>
    </w:p>
    <w:p w:rsidR="001A38E1" w:rsidRPr="00CF6F69" w:rsidRDefault="001A38E1" w:rsidP="00F1062A">
      <w:pPr>
        <w:pStyle w:val="ListParagraph"/>
        <w:ind w:left="0"/>
        <w:rPr>
          <w:rFonts w:eastAsia="Times New Roman"/>
          <w:sz w:val="22"/>
          <w:szCs w:val="22"/>
          <w:lang w:val="sr-Cyrl-CS"/>
        </w:rPr>
      </w:pPr>
    </w:p>
    <w:p w:rsidR="00F1062A" w:rsidRPr="00CF6F69" w:rsidRDefault="00E01E52" w:rsidP="00F1062A">
      <w:pPr>
        <w:jc w:val="both"/>
        <w:rPr>
          <w:sz w:val="22"/>
          <w:szCs w:val="22"/>
          <w:lang w:val="sr-Cyrl-CS"/>
        </w:rPr>
      </w:pPr>
      <w:r>
        <w:rPr>
          <w:noProof/>
        </w:rPr>
        <w:drawing>
          <wp:inline distT="0" distB="0" distL="0" distR="0">
            <wp:extent cx="5974715" cy="5896330"/>
            <wp:effectExtent l="19050" t="0" r="6985"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5974715" cy="5896330"/>
                    </a:xfrm>
                    <a:prstGeom prst="rect">
                      <a:avLst/>
                    </a:prstGeom>
                    <a:noFill/>
                    <a:ln w="9525">
                      <a:noFill/>
                      <a:miter lim="800000"/>
                      <a:headEnd/>
                      <a:tailEnd/>
                    </a:ln>
                  </pic:spPr>
                </pic:pic>
              </a:graphicData>
            </a:graphic>
          </wp:inline>
        </w:drawing>
      </w:r>
    </w:p>
    <w:p w:rsidR="00F1062A" w:rsidRPr="00CF6F69" w:rsidRDefault="00F1062A" w:rsidP="00F1062A">
      <w:pPr>
        <w:jc w:val="both"/>
        <w:rPr>
          <w:sz w:val="22"/>
          <w:szCs w:val="22"/>
          <w:lang w:val="sr-Cyrl-CS"/>
        </w:rPr>
      </w:pPr>
    </w:p>
    <w:p w:rsidR="00AF48AD" w:rsidRDefault="00F1062A" w:rsidP="00F1062A">
      <w:pPr>
        <w:jc w:val="both"/>
        <w:rPr>
          <w:sz w:val="22"/>
          <w:szCs w:val="22"/>
          <w:lang w:val="sr-Cyrl-CS"/>
        </w:rPr>
      </w:pPr>
      <w:r w:rsidRPr="00CF6F69">
        <w:rPr>
          <w:sz w:val="22"/>
          <w:szCs w:val="22"/>
          <w:lang w:val="sr-Cyrl-CS"/>
        </w:rPr>
        <w:br w:type="page"/>
      </w:r>
    </w:p>
    <w:p w:rsidR="00F1062A" w:rsidRDefault="00F1062A" w:rsidP="00F1062A">
      <w:pPr>
        <w:jc w:val="both"/>
        <w:rPr>
          <w:sz w:val="22"/>
          <w:szCs w:val="22"/>
          <w:lang w:val="sr-Cyrl-CS"/>
        </w:rPr>
      </w:pPr>
      <w:r w:rsidRPr="00CF6F69">
        <w:rPr>
          <w:sz w:val="22"/>
          <w:szCs w:val="22"/>
          <w:lang w:val="sr-Cyrl-CS"/>
        </w:rPr>
        <w:lastRenderedPageBreak/>
        <w:t>Трећи квартал:</w:t>
      </w:r>
    </w:p>
    <w:p w:rsidR="00F44569" w:rsidRPr="00CF6F69" w:rsidRDefault="00F44569" w:rsidP="00F1062A">
      <w:pPr>
        <w:jc w:val="both"/>
        <w:rPr>
          <w:sz w:val="22"/>
          <w:szCs w:val="22"/>
          <w:lang w:val="sr-Cyrl-CS"/>
        </w:rPr>
      </w:pPr>
    </w:p>
    <w:p w:rsidR="001A38E1" w:rsidRPr="00CF6F69" w:rsidRDefault="001A38E1" w:rsidP="00F1062A">
      <w:pPr>
        <w:jc w:val="both"/>
        <w:rPr>
          <w:sz w:val="22"/>
          <w:szCs w:val="22"/>
          <w:lang w:val="sr-Cyrl-CS"/>
        </w:rPr>
      </w:pPr>
    </w:p>
    <w:p w:rsidR="00F1062A" w:rsidRPr="00CF6F69" w:rsidRDefault="00E01E52" w:rsidP="00F1062A">
      <w:pPr>
        <w:jc w:val="both"/>
        <w:rPr>
          <w:sz w:val="22"/>
          <w:szCs w:val="22"/>
          <w:lang w:val="sr-Cyrl-CS"/>
        </w:rPr>
      </w:pPr>
      <w:r>
        <w:rPr>
          <w:noProof/>
        </w:rPr>
        <w:drawing>
          <wp:inline distT="0" distB="0" distL="0" distR="0">
            <wp:extent cx="5974715" cy="6488575"/>
            <wp:effectExtent l="19050" t="0" r="6985"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srcRect/>
                    <a:stretch>
                      <a:fillRect/>
                    </a:stretch>
                  </pic:blipFill>
                  <pic:spPr bwMode="auto">
                    <a:xfrm>
                      <a:off x="0" y="0"/>
                      <a:ext cx="5974715" cy="6488575"/>
                    </a:xfrm>
                    <a:prstGeom prst="rect">
                      <a:avLst/>
                    </a:prstGeom>
                    <a:noFill/>
                    <a:ln w="9525">
                      <a:noFill/>
                      <a:miter lim="800000"/>
                      <a:headEnd/>
                      <a:tailEnd/>
                    </a:ln>
                  </pic:spPr>
                </pic:pic>
              </a:graphicData>
            </a:graphic>
          </wp:inline>
        </w:drawing>
      </w:r>
    </w:p>
    <w:p w:rsidR="00F1062A" w:rsidRPr="00CF6F69" w:rsidRDefault="00F1062A" w:rsidP="00F1062A">
      <w:pPr>
        <w:jc w:val="both"/>
        <w:rPr>
          <w:sz w:val="22"/>
          <w:szCs w:val="22"/>
          <w:lang w:val="sr-Cyrl-CS"/>
        </w:rPr>
      </w:pPr>
    </w:p>
    <w:p w:rsidR="001A38E1" w:rsidRDefault="00F1062A" w:rsidP="00F1062A">
      <w:pPr>
        <w:jc w:val="both"/>
        <w:rPr>
          <w:sz w:val="22"/>
          <w:szCs w:val="22"/>
          <w:lang w:val="sr-Cyrl-CS"/>
        </w:rPr>
      </w:pPr>
      <w:r w:rsidRPr="00CF6F69">
        <w:rPr>
          <w:sz w:val="22"/>
          <w:szCs w:val="22"/>
          <w:lang w:val="sr-Cyrl-CS"/>
        </w:rPr>
        <w:br w:type="page"/>
      </w:r>
      <w:r w:rsidRPr="00CF6F69">
        <w:rPr>
          <w:sz w:val="22"/>
          <w:szCs w:val="22"/>
          <w:lang w:val="sr-Cyrl-CS"/>
        </w:rPr>
        <w:lastRenderedPageBreak/>
        <w:t>Четврти квартал:</w:t>
      </w:r>
    </w:p>
    <w:p w:rsidR="00F44569" w:rsidRDefault="00F44569" w:rsidP="00F1062A">
      <w:pPr>
        <w:jc w:val="both"/>
        <w:rPr>
          <w:sz w:val="22"/>
          <w:szCs w:val="22"/>
          <w:lang w:val="sr-Cyrl-CS"/>
        </w:rPr>
      </w:pPr>
    </w:p>
    <w:p w:rsidR="00F44569" w:rsidRPr="00CF6F69" w:rsidRDefault="00F44569" w:rsidP="00F1062A">
      <w:pPr>
        <w:jc w:val="both"/>
        <w:rPr>
          <w:sz w:val="22"/>
          <w:szCs w:val="22"/>
          <w:lang w:val="sr-Cyrl-CS"/>
        </w:rPr>
      </w:pPr>
    </w:p>
    <w:p w:rsidR="00F1062A" w:rsidRPr="00CF6F69" w:rsidRDefault="00E01E52" w:rsidP="00F1062A">
      <w:pPr>
        <w:jc w:val="both"/>
        <w:rPr>
          <w:sz w:val="22"/>
          <w:szCs w:val="22"/>
          <w:lang w:val="sr-Cyrl-CS"/>
        </w:rPr>
      </w:pPr>
      <w:r>
        <w:rPr>
          <w:noProof/>
        </w:rPr>
        <w:drawing>
          <wp:inline distT="0" distB="0" distL="0" distR="0">
            <wp:extent cx="5974715" cy="6498048"/>
            <wp:effectExtent l="19050" t="0" r="6985"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5974715" cy="6498048"/>
                    </a:xfrm>
                    <a:prstGeom prst="rect">
                      <a:avLst/>
                    </a:prstGeom>
                    <a:noFill/>
                    <a:ln w="9525">
                      <a:noFill/>
                      <a:miter lim="800000"/>
                      <a:headEnd/>
                      <a:tailEnd/>
                    </a:ln>
                  </pic:spPr>
                </pic:pic>
              </a:graphicData>
            </a:graphic>
          </wp:inline>
        </w:drawing>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Закључак је да се две трећине захтева који су упућени у Сервис деск у марту односи на сервис за састављање и  достављање финансијских извештаја. Непромењену ситуацију имамо и у осталим кварталима, само је расподела по месецима нешто равномернија. Очекивања су да ће се у следећој години број захтева бити знатно већи јер ће почетком следеће године почети са радом и информациони систем за спровођење обједињене процедуре за издавање грађевинских дозвола. Због тога је неопходно благовремено повећати број извршилаца у Сервис деску, добро их обучити и припремити за долазеће изазове. Осим запослених, неопходно је обезбедити и адекватан простор и опрему.</w:t>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lastRenderedPageBreak/>
        <w:t>Напомињем да је број захтева који стижу у Сектор информатике већи од приказаног, али се због великог броја активности и динамике посла, знатан део не евидентира кроз Сервис деск. Захтеви се упућују директно извршиоцима, најчешће сениорима који их непосредно извршавају. Таква пракса није у складу са ИТИЛ препорукама и доводи до губитка праве слике о обиму операција, а значајно утиче на пројектне планове и спровођење послова развоја, што врло често доводи до пробијања рокова при испоруци нових функционалности и сервиса. Кроз другу фазу имплементације ИТИЛ препорука, која је спроведена у другој половини године, наставиљено је са консолидацијом и квалитетнијим спровођењем процедура, а у циљу добијања јасније слике о обиму оперативних послова и бољег планирања и организације рада Сектора информатике и развоја. Ангажована су додатна три извршиоца у Сектору информатике и развоја на позицији оператера у Сервис деску, а њихова обука и придруживање тиму за подршку успешно је спроведено до краја 2015. године.</w:t>
      </w:r>
    </w:p>
    <w:p w:rsidR="00F1062A" w:rsidRPr="00CF6F69" w:rsidRDefault="00F1062A" w:rsidP="00F1062A">
      <w:pPr>
        <w:jc w:val="both"/>
        <w:rPr>
          <w:sz w:val="22"/>
          <w:szCs w:val="22"/>
          <w:lang w:val="sr-Cyrl-CS"/>
        </w:rPr>
      </w:pPr>
    </w:p>
    <w:p w:rsidR="00F1062A" w:rsidRPr="00CF6F69" w:rsidRDefault="00F1062A" w:rsidP="00F1062A">
      <w:pPr>
        <w:pStyle w:val="Heading3"/>
        <w:spacing w:before="0" w:after="0"/>
        <w:rPr>
          <w:rFonts w:ascii="Times New Roman" w:hAnsi="Times New Roman"/>
          <w:sz w:val="22"/>
          <w:szCs w:val="22"/>
          <w:lang w:val="sr-Cyrl-CS"/>
        </w:rPr>
      </w:pPr>
      <w:bookmarkStart w:id="150" w:name="_Toc223237354"/>
      <w:bookmarkStart w:id="151" w:name="_Toc254635107"/>
      <w:bookmarkEnd w:id="148"/>
      <w:bookmarkEnd w:id="149"/>
      <w:r w:rsidRPr="00CF6F69">
        <w:rPr>
          <w:rFonts w:ascii="Times New Roman" w:hAnsi="Times New Roman"/>
          <w:sz w:val="22"/>
          <w:szCs w:val="22"/>
          <w:lang w:val="sr-Cyrl-CS"/>
        </w:rPr>
        <w:t>Стратешки послови</w:t>
      </w:r>
      <w:bookmarkEnd w:id="150"/>
      <w:bookmarkEnd w:id="151"/>
      <w:r w:rsidRPr="00CF6F69">
        <w:rPr>
          <w:rFonts w:ascii="Times New Roman" w:hAnsi="Times New Roman"/>
          <w:sz w:val="22"/>
          <w:szCs w:val="22"/>
          <w:lang w:val="sr-Cyrl-CS"/>
        </w:rPr>
        <w:t xml:space="preserve"> и оперативни послови на нивоу Агенције; Jавне набавке </w:t>
      </w:r>
    </w:p>
    <w:p w:rsidR="00F1062A" w:rsidRPr="00CF6F69" w:rsidRDefault="00F1062A"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 xml:space="preserve">У </w:t>
      </w:r>
      <w:r w:rsidR="004970E9">
        <w:rPr>
          <w:sz w:val="22"/>
          <w:szCs w:val="22"/>
          <w:lang w:val="sr-Cyrl-CS"/>
        </w:rPr>
        <w:t>поступцима</w:t>
      </w:r>
      <w:r w:rsidRPr="00CF6F69">
        <w:rPr>
          <w:sz w:val="22"/>
          <w:szCs w:val="22"/>
          <w:lang w:val="sr-Cyrl-CS"/>
        </w:rPr>
        <w:t xml:space="preserve"> спроведених набавки у 2015. години везаних </w:t>
      </w:r>
      <w:r w:rsidR="005D348A">
        <w:rPr>
          <w:sz w:val="22"/>
          <w:szCs w:val="22"/>
          <w:lang w:val="sr-Cyrl-CS"/>
        </w:rPr>
        <w:t>за Сектор информатике и развоја учешће запослених било је веома интензивно.</w:t>
      </w:r>
    </w:p>
    <w:p w:rsidR="00F1062A" w:rsidRPr="00CF6F69" w:rsidRDefault="00F1062A"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Део запослених из сектора информатике и развоја активно је учествовао у изради Правилника обједињених процедура за издавање грађевинских дозвола и пружио подршку у изради Функционалних и техничких захтева, као и Опција имплементације. У марту је учествовао и у припреми тендерске документације. Набавка је спроведена захваљујући великом учешћу запослених из Агенције, који су били чланови евалуационе комисије и напорно радили на избору најбоље понуде, не само у финансијском смислу већ и стратешком. Победио је конзорцијум Реактив – ComTrade, уговор је закључен 02.07.2015. године, а информациони систем за спровођење обједињених процедура за издавање грађевинских дозвола успостављен је на платформи Агенције, што је у складу са нашим стратешким циљевима и архитектуралним принципима.</w:t>
      </w:r>
    </w:p>
    <w:p w:rsidR="005B4D14" w:rsidRPr="00CF6F69" w:rsidRDefault="005B4D14"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Спроведена је друге етапе имплементације ИТИЛ препорука, са циљем даљег унапређења ИТ организације, управљања портфолиом пројеката и повећавања безбедности информационог система у складу са Стратегијом развоја ИТ сектора у Агенцији. Уговор је закључен 29.06.2015. а пројекат успешно реализован.</w:t>
      </w:r>
    </w:p>
    <w:p w:rsidR="001A38E1" w:rsidRPr="00CF6F69" w:rsidRDefault="001A38E1" w:rsidP="00F1062A">
      <w:pPr>
        <w:jc w:val="both"/>
        <w:rPr>
          <w:sz w:val="22"/>
          <w:szCs w:val="22"/>
          <w:lang w:val="sr-Cyrl-CS"/>
        </w:rPr>
      </w:pPr>
    </w:p>
    <w:p w:rsidR="00F1062A" w:rsidRDefault="00F1062A" w:rsidP="00F1062A">
      <w:pPr>
        <w:jc w:val="both"/>
        <w:rPr>
          <w:sz w:val="22"/>
          <w:szCs w:val="22"/>
          <w:lang w:val="sr-Cyrl-CS"/>
        </w:rPr>
      </w:pPr>
      <w:r w:rsidRPr="00CF6F69">
        <w:rPr>
          <w:sz w:val="22"/>
          <w:szCs w:val="22"/>
          <w:lang w:val="sr-Cyrl-CS"/>
        </w:rPr>
        <w:t>У току трећег квартала израђен је извештај о анализи раније успостављених процеса, са предлозима за унапређење. Спроведене су планиране специјалистичке ИТИЛ обуке за нове ИТИЛ процесе који су предмет пројекта:</w:t>
      </w:r>
    </w:p>
    <w:p w:rsidR="005D348A" w:rsidRPr="00CF6F69" w:rsidRDefault="005D348A" w:rsidP="00F1062A">
      <w:pPr>
        <w:jc w:val="both"/>
        <w:rPr>
          <w:sz w:val="22"/>
          <w:szCs w:val="22"/>
          <w:lang w:val="sr-Cyrl-CS"/>
        </w:rPr>
      </w:pPr>
    </w:p>
    <w:p w:rsidR="00F1062A" w:rsidRPr="00CF6F69" w:rsidRDefault="00F1062A" w:rsidP="00A06668">
      <w:pPr>
        <w:numPr>
          <w:ilvl w:val="0"/>
          <w:numId w:val="40"/>
        </w:numPr>
        <w:jc w:val="both"/>
        <w:rPr>
          <w:sz w:val="22"/>
          <w:szCs w:val="22"/>
          <w:lang w:val="sr-Cyrl-CS"/>
        </w:rPr>
      </w:pPr>
      <w:r w:rsidRPr="00CF6F69">
        <w:rPr>
          <w:sz w:val="22"/>
          <w:szCs w:val="22"/>
          <w:lang w:val="sr-Cyrl-CS"/>
        </w:rPr>
        <w:t>Управљање портфолиом сервиса</w:t>
      </w:r>
    </w:p>
    <w:p w:rsidR="00F1062A" w:rsidRPr="00CF6F69" w:rsidRDefault="00F1062A" w:rsidP="00A06668">
      <w:pPr>
        <w:numPr>
          <w:ilvl w:val="0"/>
          <w:numId w:val="40"/>
        </w:numPr>
        <w:jc w:val="both"/>
        <w:rPr>
          <w:sz w:val="22"/>
          <w:szCs w:val="22"/>
          <w:lang w:val="sr-Cyrl-CS"/>
        </w:rPr>
      </w:pPr>
      <w:r w:rsidRPr="00CF6F69">
        <w:rPr>
          <w:sz w:val="22"/>
          <w:szCs w:val="22"/>
          <w:lang w:val="sr-Cyrl-CS"/>
        </w:rPr>
        <w:t>Управљање безбедношћу информација</w:t>
      </w:r>
    </w:p>
    <w:p w:rsidR="00F1062A" w:rsidRPr="00CF6F69" w:rsidRDefault="00F1062A" w:rsidP="00A06668">
      <w:pPr>
        <w:numPr>
          <w:ilvl w:val="0"/>
          <w:numId w:val="40"/>
        </w:numPr>
        <w:jc w:val="both"/>
        <w:rPr>
          <w:sz w:val="22"/>
          <w:szCs w:val="22"/>
          <w:lang w:val="sr-Cyrl-CS"/>
        </w:rPr>
      </w:pPr>
      <w:r w:rsidRPr="00CF6F69">
        <w:rPr>
          <w:sz w:val="22"/>
          <w:szCs w:val="22"/>
          <w:lang w:val="sr-Cyrl-CS"/>
        </w:rPr>
        <w:t>Валидација и тестирање сервиса</w:t>
      </w:r>
    </w:p>
    <w:p w:rsidR="00F1062A" w:rsidRPr="00CF6F69" w:rsidRDefault="00F1062A" w:rsidP="00A06668">
      <w:pPr>
        <w:numPr>
          <w:ilvl w:val="0"/>
          <w:numId w:val="40"/>
        </w:numPr>
        <w:jc w:val="both"/>
        <w:rPr>
          <w:sz w:val="22"/>
          <w:szCs w:val="22"/>
          <w:lang w:val="sr-Cyrl-CS"/>
        </w:rPr>
      </w:pPr>
      <w:r w:rsidRPr="00CF6F69">
        <w:rPr>
          <w:sz w:val="22"/>
          <w:szCs w:val="22"/>
          <w:lang w:val="sr-Cyrl-CS"/>
        </w:rPr>
        <w:t>Управљање приступом</w:t>
      </w:r>
    </w:p>
    <w:p w:rsidR="00F1062A" w:rsidRPr="00CF6F69" w:rsidRDefault="00F1062A" w:rsidP="00A06668">
      <w:pPr>
        <w:numPr>
          <w:ilvl w:val="0"/>
          <w:numId w:val="40"/>
        </w:numPr>
        <w:jc w:val="both"/>
        <w:rPr>
          <w:sz w:val="22"/>
          <w:szCs w:val="22"/>
          <w:lang w:val="sr-Cyrl-CS"/>
        </w:rPr>
      </w:pPr>
      <w:r w:rsidRPr="00CF6F69">
        <w:rPr>
          <w:sz w:val="22"/>
          <w:szCs w:val="22"/>
          <w:lang w:val="sr-Cyrl-CS"/>
        </w:rPr>
        <w:t>Управљање ИТ операцијама</w:t>
      </w:r>
    </w:p>
    <w:p w:rsidR="001A38E1" w:rsidRPr="00CF6F69" w:rsidRDefault="001A38E1"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У последњем кварталу завршене су активности на изради документације за нове процесе, у складу са потребама АПР-а по ИТИЛ препорукама и дефинисани су власници процеса. Документација је усвојена и у 2016. години предстоји нам успостављање набројаних процеса.</w:t>
      </w:r>
    </w:p>
    <w:p w:rsidR="001A38E1" w:rsidRPr="00CF6F69" w:rsidRDefault="001A38E1"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Заједно са осталим службама Агенције, израђен је Годишњи извештај о раду за 201</w:t>
      </w:r>
      <w:r w:rsidR="001A38E1" w:rsidRPr="00CF6F69">
        <w:rPr>
          <w:sz w:val="22"/>
          <w:szCs w:val="22"/>
          <w:lang w:val="sr-Cyrl-CS"/>
        </w:rPr>
        <w:t>5</w:t>
      </w:r>
      <w:r w:rsidRPr="00CF6F69">
        <w:rPr>
          <w:sz w:val="22"/>
          <w:szCs w:val="22"/>
          <w:lang w:val="sr-Cyrl-CS"/>
        </w:rPr>
        <w:t>. годину.</w:t>
      </w:r>
    </w:p>
    <w:p w:rsidR="001A38E1" w:rsidRPr="00CF6F69" w:rsidRDefault="001A38E1" w:rsidP="00F1062A">
      <w:pPr>
        <w:jc w:val="both"/>
        <w:rPr>
          <w:sz w:val="22"/>
          <w:szCs w:val="22"/>
          <w:lang w:val="sr-Cyrl-CS"/>
        </w:rPr>
      </w:pPr>
    </w:p>
    <w:p w:rsidR="00F1062A" w:rsidRPr="00CF6F69" w:rsidRDefault="00F1062A" w:rsidP="00F1062A">
      <w:pPr>
        <w:jc w:val="both"/>
        <w:rPr>
          <w:sz w:val="22"/>
          <w:szCs w:val="22"/>
          <w:lang w:val="sr-Cyrl-CS"/>
        </w:rPr>
      </w:pPr>
      <w:r w:rsidRPr="00CF6F69">
        <w:rPr>
          <w:sz w:val="22"/>
          <w:szCs w:val="22"/>
          <w:lang w:val="sr-Cyrl-CS"/>
        </w:rPr>
        <w:t>Увођење нових регистара, најава нових послова који ће бити поверени Агенцији, планирање увођења нових сервиса, као и регионално повезивање Агенције са сличним институцијама у региону захтевају значајно кадровско ојачавање и у делу развоја и подршке. Постојећи капацитети су недовољни за квалитетно спровођење и праћење имплементације нових решења и оперативно одржавање успостављених сервиса. Најава подршке из кредита Светске банке у виду средстава за ангажовање четири ИТ сениора у трајању од две године (од 2016. године) могла би умањити препознати ризик.</w:t>
      </w:r>
    </w:p>
    <w:p w:rsidR="00F1062A" w:rsidRDefault="00F1062A" w:rsidP="00F1062A">
      <w:pPr>
        <w:jc w:val="both"/>
        <w:rPr>
          <w:sz w:val="22"/>
          <w:szCs w:val="22"/>
          <w:lang w:val="sr-Cyrl-CS"/>
        </w:rPr>
      </w:pPr>
      <w:r w:rsidRPr="00CF6F69">
        <w:rPr>
          <w:sz w:val="22"/>
          <w:szCs w:val="22"/>
          <w:lang w:val="sr-Cyrl-CS"/>
        </w:rPr>
        <w:lastRenderedPageBreak/>
        <w:t>Извршиоци из Сектора информатике и развоја активно су учествовали у изради финансијског плана, плана набавки и програма рада за 2016. годину.</w:t>
      </w:r>
    </w:p>
    <w:p w:rsidR="005B4D14" w:rsidRPr="00CF6F69" w:rsidRDefault="005B4D14" w:rsidP="00F1062A">
      <w:pPr>
        <w:jc w:val="both"/>
        <w:rPr>
          <w:sz w:val="22"/>
          <w:szCs w:val="22"/>
          <w:lang w:val="sr-Cyrl-CS"/>
        </w:rPr>
      </w:pPr>
    </w:p>
    <w:p w:rsidR="006C5E4D" w:rsidRPr="00CF6F69" w:rsidRDefault="00F1062A" w:rsidP="00F1062A">
      <w:pPr>
        <w:jc w:val="both"/>
        <w:rPr>
          <w:color w:val="808080"/>
          <w:sz w:val="22"/>
          <w:szCs w:val="22"/>
          <w:lang w:val="sr-Cyrl-CS"/>
        </w:rPr>
      </w:pPr>
      <w:r w:rsidRPr="00CF6F69">
        <w:rPr>
          <w:sz w:val="22"/>
          <w:szCs w:val="22"/>
          <w:lang w:val="sr-Cyrl-CS"/>
        </w:rPr>
        <w:t>Реализована је хитна набавка хардвера из кредита Светске банке, неопходног за почетак рада платформе за спровођење обједињене процедуре за издавање грађевинских дозвола. Припремају се и тендери за ангажовање четири ИТ сениора (у трајању до две године), који ће такође бити финансиран из кредита Светске банке.</w:t>
      </w:r>
      <w:r w:rsidR="006C5E4D" w:rsidRPr="00CF6F69">
        <w:rPr>
          <w:color w:val="808080"/>
          <w:sz w:val="22"/>
          <w:szCs w:val="22"/>
          <w:lang w:val="sr-Cyrl-CS"/>
        </w:rPr>
        <w:t xml:space="preserve"> </w:t>
      </w:r>
    </w:p>
    <w:p w:rsidR="006C5E4D" w:rsidRPr="00CF6F69" w:rsidRDefault="006C5E4D" w:rsidP="006C5E4D">
      <w:pPr>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37"/>
        <w:gridCol w:w="8788"/>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bookmarkStart w:id="152" w:name="_Toc442947046"/>
            <w:bookmarkStart w:id="153" w:name="_Toc443474870"/>
            <w:r w:rsidRPr="00CF6F69">
              <w:rPr>
                <w:noProof w:val="0"/>
                <w:color w:val="000000" w:themeColor="text1"/>
                <w:szCs w:val="24"/>
                <w:lang w:val="sr-Cyrl-CS"/>
              </w:rPr>
              <w:t>XX</w:t>
            </w:r>
            <w:bookmarkEnd w:id="152"/>
            <w:r w:rsidR="000D6903" w:rsidRPr="00CF6F69">
              <w:rPr>
                <w:noProof w:val="0"/>
                <w:color w:val="000000" w:themeColor="text1"/>
                <w:szCs w:val="24"/>
                <w:lang w:val="sr-Cyrl-CS"/>
              </w:rPr>
              <w:t>II</w:t>
            </w:r>
            <w:bookmarkEnd w:id="153"/>
          </w:p>
        </w:tc>
        <w:tc>
          <w:tcPr>
            <w:tcW w:w="8930" w:type="dxa"/>
            <w:vAlign w:val="center"/>
          </w:tcPr>
          <w:p w:rsidR="006C5E4D" w:rsidRPr="00CF6F69" w:rsidRDefault="006C5E4D" w:rsidP="00B804D7">
            <w:pPr>
              <w:pStyle w:val="Heading1"/>
              <w:jc w:val="center"/>
              <w:rPr>
                <w:noProof w:val="0"/>
                <w:color w:val="000000" w:themeColor="text1"/>
                <w:szCs w:val="24"/>
                <w:lang w:val="sr-Cyrl-CS"/>
              </w:rPr>
            </w:pPr>
            <w:bookmarkStart w:id="154" w:name="_Toc222026480"/>
            <w:bookmarkStart w:id="155" w:name="_Toc222026517"/>
            <w:bookmarkStart w:id="156" w:name="_Toc254461265"/>
            <w:bookmarkStart w:id="157" w:name="_Toc442947047"/>
            <w:bookmarkStart w:id="158" w:name="_Toc443474871"/>
            <w:r w:rsidRPr="00CF6F69">
              <w:rPr>
                <w:noProof w:val="0"/>
                <w:color w:val="000000" w:themeColor="text1"/>
                <w:szCs w:val="24"/>
                <w:lang w:val="sr-Cyrl-CS"/>
              </w:rPr>
              <w:t>УНУТРАШЊА ОРГАНИЗАЦИЈА</w:t>
            </w:r>
            <w:bookmarkEnd w:id="154"/>
            <w:bookmarkEnd w:id="155"/>
            <w:bookmarkEnd w:id="156"/>
            <w:bookmarkEnd w:id="157"/>
            <w:bookmarkEnd w:id="158"/>
          </w:p>
        </w:tc>
      </w:tr>
    </w:tbl>
    <w:p w:rsidR="006C5E4D" w:rsidRPr="00CF6F69" w:rsidRDefault="006C5E4D" w:rsidP="006C5E4D">
      <w:pPr>
        <w:jc w:val="both"/>
        <w:rPr>
          <w:color w:val="000000" w:themeColor="text1"/>
          <w:sz w:val="22"/>
          <w:szCs w:val="22"/>
          <w:lang w:val="sr-Cyrl-CS"/>
        </w:rPr>
      </w:pPr>
      <w:bookmarkStart w:id="159" w:name="OLE_LINK3"/>
      <w:bookmarkStart w:id="160" w:name="OLE_LINK4"/>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Концепт унутрашње организације и систематизације радних места у Агенцији за привредне регистре, утврђен приликом оснивања, омогућио је током протеклог периода, успостављање бројних нових регистара и увођење нових функционалности у Агенцији. Визија Агенције из претходних годишњих извештаја о раду, са задатим циљем „сви регистри на једном месту</w:t>
      </w:r>
      <w:r w:rsidR="0059555B" w:rsidRPr="00CF6F69">
        <w:rPr>
          <w:color w:val="000000" w:themeColor="text1"/>
          <w:sz w:val="22"/>
          <w:szCs w:val="22"/>
          <w:lang w:val="sr-Cyrl-CS"/>
        </w:rPr>
        <w:t>”</w:t>
      </w:r>
      <w:r w:rsidRPr="00CF6F69">
        <w:rPr>
          <w:color w:val="000000" w:themeColor="text1"/>
          <w:sz w:val="22"/>
          <w:szCs w:val="22"/>
          <w:lang w:val="sr-Cyrl-CS"/>
        </w:rPr>
        <w:t>, постаје реалност, а оперативна организација рада у условима јасно дефинисаних надлежности, овлашћења и одговорности, у атмосфери координације рада заснованој на мотивисаном и посвећеном, креативном тимском раду запослених, даје очигледне резултате.</w:t>
      </w:r>
    </w:p>
    <w:p w:rsidR="006C5E4D" w:rsidRPr="00CF6F69" w:rsidRDefault="006C5E4D" w:rsidP="006C5E4D">
      <w:pPr>
        <w:jc w:val="both"/>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Макро и микро организациона структура Агенције, са детаљним описима радних места и условима за обављање одређених послова у оквиру радног места, утврђени су Правилником о унутрашњој организацији и систематизацији радних места.</w:t>
      </w:r>
    </w:p>
    <w:p w:rsidR="006C5E4D" w:rsidRPr="00CF6F69" w:rsidRDefault="006C5E4D" w:rsidP="006C5E4D">
      <w:pPr>
        <w:jc w:val="both"/>
        <w:rPr>
          <w:color w:val="000000" w:themeColor="text1"/>
          <w:sz w:val="22"/>
          <w:szCs w:val="22"/>
          <w:lang w:val="sr-Cyrl-CS"/>
        </w:rPr>
      </w:pPr>
    </w:p>
    <w:p w:rsidR="006C5E4D" w:rsidRPr="00CF6F69" w:rsidRDefault="006C5E4D" w:rsidP="006C5E4D">
      <w:pPr>
        <w:rPr>
          <w:b/>
          <w:color w:val="000000" w:themeColor="text1"/>
          <w:sz w:val="22"/>
          <w:szCs w:val="22"/>
          <w:lang w:val="sr-Cyrl-CS"/>
        </w:rPr>
      </w:pPr>
      <w:bookmarkStart w:id="161" w:name="_Toc222026481"/>
      <w:bookmarkStart w:id="162" w:name="_Toc222026518"/>
      <w:bookmarkStart w:id="163" w:name="_Toc254461266"/>
      <w:bookmarkEnd w:id="159"/>
      <w:bookmarkEnd w:id="160"/>
      <w:r w:rsidRPr="00CF6F69">
        <w:rPr>
          <w:b/>
          <w:color w:val="000000" w:themeColor="text1"/>
          <w:sz w:val="22"/>
          <w:szCs w:val="22"/>
          <w:lang w:val="sr-Cyrl-CS"/>
        </w:rPr>
        <w:t>Органи Агенције</w:t>
      </w:r>
      <w:bookmarkEnd w:id="161"/>
      <w:bookmarkEnd w:id="162"/>
      <w:bookmarkEnd w:id="163"/>
    </w:p>
    <w:p w:rsidR="006C5E4D" w:rsidRPr="00CF6F69" w:rsidRDefault="006C5E4D" w:rsidP="006C5E4D">
      <w:pPr>
        <w:jc w:val="both"/>
        <w:rPr>
          <w:color w:val="000000" w:themeColor="text1"/>
          <w:sz w:val="22"/>
          <w:szCs w:val="22"/>
          <w:lang w:val="sr-Cyrl-CS"/>
        </w:rPr>
      </w:pPr>
    </w:p>
    <w:p w:rsidR="006C5E4D" w:rsidRPr="00CF6F69" w:rsidRDefault="006C5E4D" w:rsidP="006C5E4D">
      <w:pPr>
        <w:rPr>
          <w:color w:val="000000" w:themeColor="text1"/>
          <w:sz w:val="22"/>
          <w:szCs w:val="22"/>
          <w:lang w:val="sr-Cyrl-CS" w:bidi="en-US"/>
        </w:rPr>
      </w:pPr>
      <w:r w:rsidRPr="00CF6F69">
        <w:rPr>
          <w:color w:val="000000" w:themeColor="text1"/>
          <w:sz w:val="22"/>
          <w:szCs w:val="22"/>
          <w:lang w:val="sr-Cyrl-CS" w:bidi="en-US"/>
        </w:rPr>
        <w:t xml:space="preserve">Органи Агенције су управни одбор и директор. </w:t>
      </w:r>
    </w:p>
    <w:p w:rsidR="006C5E4D" w:rsidRPr="00CF6F69" w:rsidRDefault="006C5E4D" w:rsidP="006C5E4D">
      <w:pPr>
        <w:rPr>
          <w:color w:val="808080"/>
          <w:sz w:val="22"/>
          <w:szCs w:val="22"/>
          <w:lang w:val="sr-Cyrl-CS" w:bidi="en-US"/>
        </w:rPr>
      </w:pPr>
    </w:p>
    <w:p w:rsidR="006C5E4D" w:rsidRPr="00CF6F69" w:rsidRDefault="00891CAF" w:rsidP="006C5E4D">
      <w:pPr>
        <w:jc w:val="both"/>
        <w:rPr>
          <w:color w:val="808080"/>
          <w:sz w:val="22"/>
          <w:szCs w:val="22"/>
          <w:lang w:val="sr-Cyrl-CS" w:bidi="en-US"/>
        </w:rPr>
      </w:pPr>
      <w:r w:rsidRPr="00CF6F69">
        <w:rPr>
          <w:color w:val="000000" w:themeColor="text1"/>
          <w:lang w:val="sr-Cyrl-CS"/>
        </w:rPr>
        <w:t>Председник Управног одбора је Велибор Самарџић, дипл. правник из Београда (именован је за председника Управног одбора решењем Владе 24 број 119-13971/2014 од 05.11.2014. године, „Службени гласник РС”, број 121/14), а чланови Управног одбора су: Живојин Вулетић, дипл. правник из Београда (Решење Владе 24 број 119-5556/2014 од 13.06.2014. године, „Службени гласник РС”, број 62/14), Миодраг Грдинић, дипл. правник из Београда (Решење Владе 24 број 119-14383/2014 од 14.11.2014. године, „Службени гласник РС”, број 125/14), Зоран Драгићевић, дипл. инжењер пољопривреде из Београда (Решење Владе 24 број 119-2210/2013 од 14.03.2013. године, „Службени гласник РС”, број 25/13) и Филип Катић, дипл. правник из Београда (Решење Владе 24 број 119-250/2015 од 15.01.2015. године, ”Службени гласник РС”, бр. 04/15).</w:t>
      </w:r>
    </w:p>
    <w:p w:rsidR="006C5E4D" w:rsidRPr="00CF6F69" w:rsidRDefault="006C5E4D" w:rsidP="006C5E4D">
      <w:pPr>
        <w:jc w:val="both"/>
        <w:rPr>
          <w:color w:val="000000" w:themeColor="text1"/>
          <w:sz w:val="22"/>
          <w:szCs w:val="22"/>
          <w:lang w:val="sr-Cyrl-CS" w:bidi="en-US"/>
        </w:rPr>
      </w:pPr>
    </w:p>
    <w:p w:rsidR="006C5E4D" w:rsidRPr="00CF6F69" w:rsidRDefault="006C5E4D" w:rsidP="006C5E4D">
      <w:pPr>
        <w:jc w:val="both"/>
        <w:rPr>
          <w:color w:val="000000" w:themeColor="text1"/>
          <w:sz w:val="22"/>
          <w:szCs w:val="22"/>
          <w:lang w:val="sr-Cyrl-CS" w:bidi="en-US"/>
        </w:rPr>
      </w:pPr>
      <w:r w:rsidRPr="00CF6F69">
        <w:rPr>
          <w:color w:val="000000" w:themeColor="text1"/>
          <w:sz w:val="22"/>
          <w:szCs w:val="22"/>
          <w:lang w:val="sr-Cyrl-CS" w:bidi="en-US"/>
        </w:rPr>
        <w:t>Директора Агенције именује и разрешава Влада на предлог Управног одбора</w:t>
      </w:r>
      <w:r w:rsidR="00891CAF" w:rsidRPr="00CF6F69">
        <w:rPr>
          <w:color w:val="000000" w:themeColor="text1"/>
          <w:sz w:val="22"/>
          <w:szCs w:val="22"/>
          <w:lang w:val="sr-Cyrl-CS" w:bidi="en-US"/>
        </w:rPr>
        <w:t>, по спроведеном јавном конкурсу</w:t>
      </w:r>
      <w:r w:rsidRPr="00CF6F69">
        <w:rPr>
          <w:color w:val="000000" w:themeColor="text1"/>
          <w:sz w:val="22"/>
          <w:szCs w:val="22"/>
          <w:lang w:val="sr-Cyrl-CS" w:bidi="en-US"/>
        </w:rPr>
        <w:t xml:space="preserve">. Директор Агенције, Звонко Обрадовић, изабран је на јавном конкурсу крајем новембра 2012. године, и именован решењем Владе </w:t>
      </w:r>
      <w:r w:rsidRPr="00CF6F69">
        <w:rPr>
          <w:color w:val="000000" w:themeColor="text1"/>
          <w:sz w:val="22"/>
          <w:szCs w:val="22"/>
          <w:lang w:val="sr-Cyrl-CS"/>
        </w:rPr>
        <w:t xml:space="preserve">24 број 119-8261/2012 дана 28.11.2012. године, </w:t>
      </w:r>
      <w:r w:rsidRPr="00CF6F69">
        <w:rPr>
          <w:color w:val="000000" w:themeColor="text1"/>
          <w:sz w:val="22"/>
          <w:szCs w:val="22"/>
          <w:lang w:val="sr-Cyrl-CS" w:bidi="en-US"/>
        </w:rPr>
        <w:t xml:space="preserve">на нови мандатни период од 5 година. </w:t>
      </w:r>
    </w:p>
    <w:p w:rsidR="006C5E4D" w:rsidRPr="00CF6F69" w:rsidRDefault="006C5E4D" w:rsidP="006C5E4D">
      <w:pPr>
        <w:jc w:val="both"/>
        <w:rPr>
          <w:color w:val="000000" w:themeColor="text1"/>
          <w:sz w:val="22"/>
          <w:szCs w:val="22"/>
          <w:lang w:val="sr-Cyrl-CS" w:bidi="en-US"/>
        </w:rPr>
      </w:pPr>
    </w:p>
    <w:p w:rsidR="006C5E4D" w:rsidRPr="00CF6F69" w:rsidRDefault="006C5E4D" w:rsidP="006C5E4D">
      <w:pPr>
        <w:jc w:val="both"/>
        <w:rPr>
          <w:color w:val="000000" w:themeColor="text1"/>
          <w:sz w:val="22"/>
          <w:szCs w:val="22"/>
          <w:lang w:val="sr-Cyrl-CS" w:bidi="en-US"/>
        </w:rPr>
      </w:pPr>
      <w:r w:rsidRPr="00CF6F69">
        <w:rPr>
          <w:color w:val="000000" w:themeColor="text1"/>
          <w:sz w:val="22"/>
          <w:szCs w:val="22"/>
          <w:lang w:val="sr-Cyrl-CS" w:bidi="en-US"/>
        </w:rPr>
        <w:t>Регистре воде регистратори, именовани од стране Управног одбора Агенције, уз претходну сагласност Владе. Исто лице може поново, по истеку мандата, бити именовано за регистратора. Сходно флексибилном законском моделу којим се уређује поступак именовања регистратора, једно лице може водити више регистара из сродних области чиме се избегава умножавање функција али и значајно олакшава интеграција између функција вођења регистара и заједничких функција Агенција.</w:t>
      </w:r>
    </w:p>
    <w:p w:rsidR="006C5E4D" w:rsidRPr="00CF6F69" w:rsidRDefault="006C5E4D" w:rsidP="006C5E4D">
      <w:pPr>
        <w:jc w:val="both"/>
        <w:rPr>
          <w:color w:val="000000" w:themeColor="text1"/>
          <w:sz w:val="22"/>
          <w:szCs w:val="22"/>
          <w:lang w:val="sr-Cyrl-CS" w:bidi="en-U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bidi="en-US"/>
        </w:rPr>
        <w:t>Регистратори Агенције у свом раду су независни а овлашћења и надлежност им је детаљно прецизирана Законом о Агенцији за привредне регистре и Законом о поступку регистрације у Агенцији за привредне регистре.</w:t>
      </w:r>
    </w:p>
    <w:p w:rsidR="006C5E4D" w:rsidRPr="00CF6F69" w:rsidRDefault="006C5E4D" w:rsidP="006C5E4D">
      <w:pPr>
        <w:jc w:val="both"/>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lastRenderedPageBreak/>
        <w:t>Управни одбор је током 201</w:t>
      </w:r>
      <w:r w:rsidR="00D246FB" w:rsidRPr="00CF6F69">
        <w:rPr>
          <w:color w:val="000000" w:themeColor="text1"/>
          <w:sz w:val="22"/>
          <w:szCs w:val="22"/>
          <w:lang w:val="sr-Cyrl-CS"/>
        </w:rPr>
        <w:t>5</w:t>
      </w:r>
      <w:r w:rsidRPr="00CF6F69">
        <w:rPr>
          <w:color w:val="000000" w:themeColor="text1"/>
          <w:sz w:val="22"/>
          <w:szCs w:val="22"/>
          <w:lang w:val="sr-Cyrl-CS"/>
        </w:rPr>
        <w:t xml:space="preserve">. године </w:t>
      </w:r>
      <w:r w:rsidR="00D246FB" w:rsidRPr="00CF6F69">
        <w:rPr>
          <w:color w:val="000000" w:themeColor="text1"/>
          <w:sz w:val="22"/>
          <w:szCs w:val="22"/>
          <w:lang w:val="sr-Cyrl-CS"/>
        </w:rPr>
        <w:t>одржао 9</w:t>
      </w:r>
      <w:r w:rsidRPr="00CF6F69">
        <w:rPr>
          <w:color w:val="000000" w:themeColor="text1"/>
          <w:sz w:val="22"/>
          <w:szCs w:val="22"/>
          <w:lang w:val="sr-Cyrl-CS"/>
        </w:rPr>
        <w:t xml:space="preserve"> седница од укупних 1</w:t>
      </w:r>
      <w:r w:rsidR="00D246FB" w:rsidRPr="00CF6F69">
        <w:rPr>
          <w:color w:val="000000" w:themeColor="text1"/>
          <w:sz w:val="22"/>
          <w:szCs w:val="22"/>
          <w:lang w:val="sr-Cyrl-CS"/>
        </w:rPr>
        <w:t>24</w:t>
      </w:r>
      <w:r w:rsidRPr="00CF6F69">
        <w:rPr>
          <w:color w:val="000000" w:themeColor="text1"/>
          <w:sz w:val="22"/>
          <w:szCs w:val="22"/>
          <w:lang w:val="sr-Cyrl-CS"/>
        </w:rPr>
        <w:t xml:space="preserve"> колико их је одржано од оснивања Агенције до краја 201</w:t>
      </w:r>
      <w:r w:rsidR="00D246FB" w:rsidRPr="00CF6F69">
        <w:rPr>
          <w:color w:val="000000" w:themeColor="text1"/>
          <w:sz w:val="22"/>
          <w:szCs w:val="22"/>
          <w:lang w:val="sr-Cyrl-CS"/>
        </w:rPr>
        <w:t>5</w:t>
      </w:r>
      <w:r w:rsidRPr="00CF6F69">
        <w:rPr>
          <w:color w:val="000000" w:themeColor="text1"/>
          <w:sz w:val="22"/>
          <w:szCs w:val="22"/>
          <w:lang w:val="sr-Cyrl-CS"/>
        </w:rPr>
        <w:t>. године. На седницама, Управни одбор је разматрао питања из своје надлежности, усвојио Извештај о раду и Финансијски извештај за претходну 201</w:t>
      </w:r>
      <w:r w:rsidR="00D246FB" w:rsidRPr="00CF6F69">
        <w:rPr>
          <w:color w:val="000000" w:themeColor="text1"/>
          <w:sz w:val="22"/>
          <w:szCs w:val="22"/>
          <w:lang w:val="sr-Cyrl-CS"/>
        </w:rPr>
        <w:t>4</w:t>
      </w:r>
      <w:r w:rsidRPr="00CF6F69">
        <w:rPr>
          <w:color w:val="000000" w:themeColor="text1"/>
          <w:sz w:val="22"/>
          <w:szCs w:val="22"/>
          <w:lang w:val="sr-Cyrl-CS"/>
        </w:rPr>
        <w:t>. годину, Финансијски план и Програм рада за наредну 201</w:t>
      </w:r>
      <w:r w:rsidR="00D246FB" w:rsidRPr="00CF6F69">
        <w:rPr>
          <w:color w:val="000000" w:themeColor="text1"/>
          <w:sz w:val="22"/>
          <w:szCs w:val="22"/>
          <w:lang w:val="sr-Cyrl-CS"/>
        </w:rPr>
        <w:t>6</w:t>
      </w:r>
      <w:r w:rsidRPr="00CF6F69">
        <w:rPr>
          <w:color w:val="000000" w:themeColor="text1"/>
          <w:sz w:val="22"/>
          <w:szCs w:val="22"/>
          <w:lang w:val="sr-Cyrl-CS"/>
        </w:rPr>
        <w:t>. годину, доносио је опште акте и предлоге аката у складу са законским овлашћењима и др.</w:t>
      </w:r>
      <w:r w:rsidR="00F44569">
        <w:rPr>
          <w:color w:val="000000" w:themeColor="text1"/>
          <w:sz w:val="22"/>
          <w:szCs w:val="22"/>
          <w:lang w:val="sr-Cyrl-CS"/>
        </w:rPr>
        <w:t xml:space="preserve"> </w:t>
      </w:r>
      <w:r w:rsidRPr="00CF6F69">
        <w:rPr>
          <w:color w:val="000000" w:themeColor="text1"/>
          <w:sz w:val="22"/>
          <w:szCs w:val="22"/>
          <w:lang w:val="sr-Cyrl-CS"/>
        </w:rPr>
        <w:t>Управни одбор је активно учествовао у креирању пословне политике Агенције указујући на могуће пропусте у раду и одлучивању. Управни одбор је радио и одлучивао у атмосфери тимског рада и континуиране активне комуникације која се често одвијала на дневном нивоу.</w:t>
      </w:r>
    </w:p>
    <w:p w:rsidR="006C5E4D" w:rsidRPr="00CF6F69" w:rsidRDefault="006C5E4D" w:rsidP="006C5E4D">
      <w:pPr>
        <w:rPr>
          <w:b/>
          <w:color w:val="000000" w:themeColor="text1"/>
          <w:sz w:val="22"/>
          <w:szCs w:val="22"/>
          <w:lang w:val="sr-Cyrl-CS"/>
        </w:rPr>
      </w:pPr>
      <w:bookmarkStart w:id="164" w:name="_Toc222026482"/>
      <w:bookmarkStart w:id="165" w:name="_Toc222026519"/>
      <w:bookmarkStart w:id="166" w:name="_Toc254461267"/>
    </w:p>
    <w:p w:rsidR="006C5E4D" w:rsidRPr="00CF6F69" w:rsidRDefault="006C5E4D" w:rsidP="006C5E4D">
      <w:pPr>
        <w:rPr>
          <w:b/>
          <w:color w:val="000000" w:themeColor="text1"/>
          <w:sz w:val="22"/>
          <w:szCs w:val="22"/>
          <w:lang w:val="sr-Cyrl-CS"/>
        </w:rPr>
      </w:pPr>
      <w:r w:rsidRPr="00CF6F69">
        <w:rPr>
          <w:b/>
          <w:color w:val="000000" w:themeColor="text1"/>
          <w:sz w:val="22"/>
          <w:szCs w:val="22"/>
          <w:lang w:val="sr-Cyrl-CS"/>
        </w:rPr>
        <w:t>Људски ресурси</w:t>
      </w:r>
      <w:bookmarkEnd w:id="164"/>
      <w:bookmarkEnd w:id="165"/>
      <w:bookmarkEnd w:id="166"/>
    </w:p>
    <w:p w:rsidR="006C5E4D" w:rsidRPr="00CF6F69" w:rsidRDefault="006C5E4D" w:rsidP="006C5E4D">
      <w:pPr>
        <w:rPr>
          <w:b/>
          <w:color w:val="000000" w:themeColor="text1"/>
          <w:sz w:val="22"/>
          <w:szCs w:val="22"/>
          <w:lang w:val="sr-Cyrl-CS"/>
        </w:rPr>
      </w:pPr>
    </w:p>
    <w:p w:rsidR="00D246FB" w:rsidRPr="00CF6F69" w:rsidRDefault="00D246FB" w:rsidP="00D246FB">
      <w:pPr>
        <w:jc w:val="both"/>
        <w:rPr>
          <w:color w:val="000000" w:themeColor="text1"/>
          <w:sz w:val="22"/>
          <w:szCs w:val="22"/>
          <w:lang w:val="sr-Cyrl-CS"/>
        </w:rPr>
      </w:pPr>
      <w:r w:rsidRPr="00CF6F69">
        <w:rPr>
          <w:color w:val="000000" w:themeColor="text1"/>
          <w:sz w:val="22"/>
          <w:szCs w:val="22"/>
          <w:lang w:val="sr-Cyrl-CS"/>
        </w:rPr>
        <w:t>Кадровским планом за 2015. годину предвиђено је било да у Агенцији буде запослено укупно 39</w:t>
      </w:r>
      <w:r w:rsidR="0025382B" w:rsidRPr="00CF6F69">
        <w:rPr>
          <w:color w:val="000000" w:themeColor="text1"/>
          <w:sz w:val="22"/>
          <w:szCs w:val="22"/>
          <w:lang w:val="sr-Cyrl-CS"/>
        </w:rPr>
        <w:t>6</w:t>
      </w:r>
      <w:r w:rsidRPr="00CF6F69">
        <w:rPr>
          <w:color w:val="000000" w:themeColor="text1"/>
          <w:sz w:val="22"/>
          <w:szCs w:val="22"/>
          <w:lang w:val="sr-Cyrl-CS"/>
        </w:rPr>
        <w:t xml:space="preserve"> </w:t>
      </w:r>
      <w:r w:rsidR="0025382B" w:rsidRPr="00CF6F69">
        <w:rPr>
          <w:color w:val="000000" w:themeColor="text1"/>
          <w:sz w:val="22"/>
          <w:szCs w:val="22"/>
          <w:lang w:val="sr-Cyrl-CS"/>
        </w:rPr>
        <w:t>извршилаца на неодређено време и 12</w:t>
      </w:r>
      <w:r w:rsidRPr="00CF6F69">
        <w:rPr>
          <w:color w:val="000000" w:themeColor="text1"/>
          <w:sz w:val="22"/>
          <w:szCs w:val="22"/>
          <w:lang w:val="sr-Cyrl-CS"/>
        </w:rPr>
        <w:t xml:space="preserve"> </w:t>
      </w:r>
      <w:r w:rsidR="0025382B" w:rsidRPr="00CF6F69">
        <w:rPr>
          <w:color w:val="000000" w:themeColor="text1"/>
          <w:sz w:val="22"/>
          <w:szCs w:val="22"/>
          <w:lang w:val="sr-Cyrl-CS"/>
        </w:rPr>
        <w:t xml:space="preserve">запослених </w:t>
      </w:r>
      <w:r w:rsidRPr="00CF6F69">
        <w:rPr>
          <w:color w:val="000000" w:themeColor="text1"/>
          <w:sz w:val="22"/>
          <w:szCs w:val="22"/>
          <w:lang w:val="sr-Cyrl-CS"/>
        </w:rPr>
        <w:t xml:space="preserve"> на одређено време ради привременог повећања обима посла</w:t>
      </w:r>
      <w:r w:rsidR="0025382B" w:rsidRPr="00CF6F69">
        <w:rPr>
          <w:color w:val="000000" w:themeColor="text1"/>
          <w:sz w:val="22"/>
          <w:szCs w:val="22"/>
          <w:lang w:val="sr-Cyrl-CS"/>
        </w:rPr>
        <w:t>.</w:t>
      </w:r>
      <w:r w:rsidRPr="00CF6F69">
        <w:rPr>
          <w:color w:val="000000" w:themeColor="text1"/>
          <w:sz w:val="22"/>
          <w:szCs w:val="22"/>
          <w:lang w:val="sr-Cyrl-CS"/>
        </w:rPr>
        <w:t xml:space="preserve"> Такође, било је предвиђено и ангажовање </w:t>
      </w:r>
      <w:r w:rsidR="0025382B" w:rsidRPr="00CF6F69">
        <w:rPr>
          <w:color w:val="000000" w:themeColor="text1"/>
          <w:sz w:val="22"/>
          <w:szCs w:val="22"/>
          <w:lang w:val="sr-Cyrl-CS"/>
        </w:rPr>
        <w:t xml:space="preserve">већег броја </w:t>
      </w:r>
      <w:r w:rsidRPr="00CF6F69">
        <w:rPr>
          <w:color w:val="000000" w:themeColor="text1"/>
          <w:sz w:val="22"/>
          <w:szCs w:val="22"/>
          <w:lang w:val="sr-Cyrl-CS"/>
        </w:rPr>
        <w:t>лица</w:t>
      </w:r>
      <w:r w:rsidR="0025382B" w:rsidRPr="00CF6F69">
        <w:rPr>
          <w:color w:val="000000" w:themeColor="text1"/>
          <w:sz w:val="22"/>
          <w:szCs w:val="22"/>
          <w:lang w:val="sr-Cyrl-CS"/>
        </w:rPr>
        <w:t xml:space="preserve"> ван радног односа</w:t>
      </w:r>
      <w:r w:rsidRPr="00CF6F69">
        <w:rPr>
          <w:color w:val="000000" w:themeColor="text1"/>
          <w:sz w:val="22"/>
          <w:szCs w:val="22"/>
          <w:lang w:val="sr-Cyrl-CS"/>
        </w:rPr>
        <w:t xml:space="preserve"> на обављању привремених и повремених послова, на оперативним пословима регистара током кампања које подразумевају унос великог броја података у кратким, законом одређеним роковима.</w:t>
      </w:r>
    </w:p>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r w:rsidRPr="00CF6F69">
        <w:rPr>
          <w:color w:val="000000" w:themeColor="text1"/>
          <w:sz w:val="22"/>
          <w:szCs w:val="22"/>
          <w:lang w:val="sr-Cyrl-CS"/>
        </w:rPr>
        <w:t xml:space="preserve">Одлуком Владе за 2015. годину (Одлука о максималном броју запослених на неодређено време у систему државних органа тему јавних служби, систему Аутономне покрајине Војводине и систему локалне самоуправе за 2015. годину, "Службени гласник РС”, бр. 101/15, 114/15 и 10/16), одређен је број од 392 запослена у Агенцији, као максималан број запослених на неодређено време. На крају </w:t>
      </w:r>
    </w:p>
    <w:tbl>
      <w:tblPr>
        <w:tblpPr w:leftFromText="141" w:rightFromText="141" w:vertAnchor="text" w:horzAnchor="margin" w:tblpY="275"/>
        <w:tblOverlap w:val="never"/>
        <w:tblW w:w="0" w:type="auto"/>
        <w:tblBorders>
          <w:insideH w:val="single" w:sz="4" w:space="0" w:color="auto"/>
          <w:insideV w:val="single" w:sz="4" w:space="0" w:color="auto"/>
        </w:tblBorders>
        <w:tblLayout w:type="fixed"/>
        <w:tblCellMar>
          <w:left w:w="70" w:type="dxa"/>
          <w:right w:w="70" w:type="dxa"/>
        </w:tblCellMar>
        <w:tblLook w:val="04A0"/>
      </w:tblPr>
      <w:tblGrid>
        <w:gridCol w:w="6733"/>
      </w:tblGrid>
      <w:tr w:rsidR="00AF48AD" w:rsidRPr="00CF6F69" w:rsidTr="00AF48AD">
        <w:tc>
          <w:tcPr>
            <w:tcW w:w="6733" w:type="dxa"/>
          </w:tcPr>
          <w:p w:rsidR="00AF48AD" w:rsidRPr="00CF6F69" w:rsidRDefault="00AF48AD" w:rsidP="00AF48AD">
            <w:pPr>
              <w:tabs>
                <w:tab w:val="left" w:pos="2715"/>
                <w:tab w:val="center" w:pos="3509"/>
              </w:tabs>
              <w:jc w:val="center"/>
              <w:rPr>
                <w:color w:val="808080"/>
                <w:lang w:val="sr-Cyrl-CS"/>
              </w:rPr>
            </w:pPr>
            <w:r w:rsidRPr="00CF6F69">
              <w:rPr>
                <w:noProof/>
                <w:color w:val="808080"/>
              </w:rPr>
              <w:drawing>
                <wp:inline distT="0" distB="0" distL="0" distR="0">
                  <wp:extent cx="3796665" cy="2204862"/>
                  <wp:effectExtent l="1905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3796665" cy="2204862"/>
                          </a:xfrm>
                          <a:prstGeom prst="rect">
                            <a:avLst/>
                          </a:prstGeom>
                          <a:noFill/>
                        </pic:spPr>
                      </pic:pic>
                    </a:graphicData>
                  </a:graphic>
                </wp:inline>
              </w:drawing>
            </w:r>
          </w:p>
        </w:tc>
      </w:tr>
      <w:tr w:rsidR="00AF48AD" w:rsidRPr="00CF6F69" w:rsidTr="00AF48AD">
        <w:tblPrEx>
          <w:tblCellMar>
            <w:left w:w="108" w:type="dxa"/>
            <w:right w:w="108" w:type="dxa"/>
          </w:tblCellMar>
        </w:tblPrEx>
        <w:tc>
          <w:tcPr>
            <w:tcW w:w="6733" w:type="dxa"/>
          </w:tcPr>
          <w:p w:rsidR="00AF48AD" w:rsidRPr="005D348A" w:rsidRDefault="00AF48AD" w:rsidP="00AF48AD">
            <w:pPr>
              <w:jc w:val="center"/>
              <w:rPr>
                <w:i/>
                <w:color w:val="000000" w:themeColor="text1"/>
                <w:lang w:val="sr-Cyrl-CS"/>
              </w:rPr>
            </w:pPr>
            <w:r w:rsidRPr="005D348A">
              <w:rPr>
                <w:i/>
                <w:color w:val="000000" w:themeColor="text1"/>
                <w:lang w:val="sr-Cyrl-CS"/>
              </w:rPr>
              <w:t>Однос планираног и оствареног броја запослених</w:t>
            </w:r>
          </w:p>
        </w:tc>
      </w:tr>
    </w:tbl>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p>
    <w:p w:rsidR="0059555B" w:rsidRPr="00CF6F69" w:rsidRDefault="0059555B" w:rsidP="00D246FB">
      <w:pPr>
        <w:jc w:val="both"/>
        <w:rPr>
          <w:color w:val="000000" w:themeColor="text1"/>
          <w:sz w:val="22"/>
          <w:szCs w:val="22"/>
          <w:lang w:val="sr-Cyrl-CS"/>
        </w:rPr>
      </w:pPr>
      <w:r w:rsidRPr="00CF6F69">
        <w:rPr>
          <w:color w:val="000000" w:themeColor="text1"/>
          <w:sz w:val="22"/>
          <w:szCs w:val="22"/>
          <w:lang w:val="sr-Cyrl-CS"/>
        </w:rPr>
        <w:t>2015. године у Агенцији је било 391 запослени на неодређено време, а Кадровским планом за 2016. годину предвиђено запошљавање још једног извршиоца.</w:t>
      </w:r>
    </w:p>
    <w:p w:rsidR="0059555B" w:rsidRPr="00CF6F69" w:rsidRDefault="0059555B" w:rsidP="00D246FB">
      <w:pPr>
        <w:jc w:val="both"/>
        <w:rPr>
          <w:color w:val="000000" w:themeColor="text1"/>
          <w:sz w:val="22"/>
          <w:szCs w:val="22"/>
          <w:lang w:val="sr-Cyrl-CS"/>
        </w:rPr>
      </w:pPr>
    </w:p>
    <w:p w:rsidR="00AD0FDF" w:rsidRPr="00CF6F69" w:rsidRDefault="00AD0FDF" w:rsidP="00D246FB">
      <w:pPr>
        <w:jc w:val="both"/>
        <w:rPr>
          <w:color w:val="000000" w:themeColor="text1"/>
          <w:sz w:val="22"/>
          <w:szCs w:val="22"/>
          <w:lang w:val="sr-Cyrl-CS"/>
        </w:rPr>
      </w:pPr>
    </w:p>
    <w:p w:rsidR="00AD0FDF" w:rsidRPr="00CF6F69" w:rsidRDefault="00AD0FDF" w:rsidP="00D246FB">
      <w:pPr>
        <w:jc w:val="both"/>
        <w:rPr>
          <w:color w:val="000000" w:themeColor="text1"/>
          <w:sz w:val="22"/>
          <w:szCs w:val="22"/>
          <w:lang w:val="sr-Cyrl-CS"/>
        </w:rPr>
      </w:pPr>
    </w:p>
    <w:p w:rsidR="00AD0FDF" w:rsidRPr="00CF6F69" w:rsidRDefault="00AD0FDF" w:rsidP="00D246FB">
      <w:pPr>
        <w:jc w:val="both"/>
        <w:rPr>
          <w:color w:val="000000" w:themeColor="text1"/>
          <w:sz w:val="22"/>
          <w:szCs w:val="22"/>
          <w:lang w:val="sr-Cyrl-CS"/>
        </w:rPr>
      </w:pPr>
    </w:p>
    <w:p w:rsidR="00F44569" w:rsidRDefault="00F44569" w:rsidP="00F44569">
      <w:pPr>
        <w:jc w:val="both"/>
        <w:rPr>
          <w:color w:val="000000" w:themeColor="text1"/>
          <w:sz w:val="22"/>
          <w:szCs w:val="22"/>
          <w:lang w:val="sr-Cyrl-CS"/>
        </w:rPr>
      </w:pPr>
    </w:p>
    <w:p w:rsidR="00F44569" w:rsidRPr="00CF6F69" w:rsidRDefault="00F44569" w:rsidP="00F44569">
      <w:pPr>
        <w:jc w:val="both"/>
        <w:rPr>
          <w:color w:val="000000" w:themeColor="text1"/>
          <w:sz w:val="22"/>
          <w:szCs w:val="22"/>
          <w:lang w:val="sr-Cyrl-CS"/>
        </w:rPr>
      </w:pPr>
      <w:r w:rsidRPr="00CF6F69">
        <w:rPr>
          <w:color w:val="000000" w:themeColor="text1"/>
          <w:sz w:val="22"/>
          <w:szCs w:val="22"/>
          <w:lang w:val="sr-Cyrl-CS"/>
        </w:rPr>
        <w:t>Структура запослених и на други начин радно ангажованих лица у периоду од 2006. године у Агенцији, у поређењу са бројем запослених у 2015. години, показује минималан пораст укупног броја, уз значајне промене у структури, променом статуса из привремених и повремених послова и радног односа на одређено време у радни однос на неодређено време, имајући у виду обим послова које као поверене обавља Агенција као и успостављање нових регистара.</w:t>
      </w:r>
    </w:p>
    <w:p w:rsidR="00AD0FDF" w:rsidRDefault="00AD0FDF" w:rsidP="00D246FB">
      <w:pPr>
        <w:jc w:val="both"/>
        <w:rPr>
          <w:color w:val="000000" w:themeColor="text1"/>
          <w:sz w:val="22"/>
          <w:szCs w:val="22"/>
          <w:lang w:val="sr-Cyrl-CS"/>
        </w:rPr>
      </w:pPr>
    </w:p>
    <w:p w:rsidR="00AF48AD" w:rsidRPr="00CF6F69" w:rsidRDefault="00AF48AD" w:rsidP="00D246FB">
      <w:pPr>
        <w:jc w:val="both"/>
        <w:rPr>
          <w:color w:val="000000" w:themeColor="text1"/>
          <w:sz w:val="22"/>
          <w:szCs w:val="22"/>
          <w:lang w:val="sr-Cyrl-CS"/>
        </w:rPr>
      </w:pPr>
    </w:p>
    <w:p w:rsidR="00AF085F" w:rsidRPr="00CF6F69" w:rsidRDefault="00AF085F" w:rsidP="00D246FB">
      <w:pPr>
        <w:jc w:val="both"/>
        <w:rPr>
          <w:color w:val="000000" w:themeColor="text1"/>
          <w:sz w:val="22"/>
          <w:szCs w:val="22"/>
          <w:lang w:val="sr-Cyrl-CS"/>
        </w:rPr>
      </w:pPr>
    </w:p>
    <w:tbl>
      <w:tblPr>
        <w:tblpPr w:leftFromText="141" w:rightFromText="141" w:vertAnchor="text" w:horzAnchor="margin" w:tblpY="-50"/>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6166"/>
      </w:tblGrid>
      <w:tr w:rsidR="00AF48AD" w:rsidRPr="00CF6F69" w:rsidTr="00AF48AD">
        <w:tc>
          <w:tcPr>
            <w:tcW w:w="6166" w:type="dxa"/>
          </w:tcPr>
          <w:p w:rsidR="00AF48AD" w:rsidRPr="00CF6F69" w:rsidRDefault="00AF48AD" w:rsidP="00AF48AD">
            <w:pPr>
              <w:tabs>
                <w:tab w:val="left" w:pos="2715"/>
              </w:tabs>
              <w:jc w:val="center"/>
              <w:rPr>
                <w:color w:val="808080"/>
                <w:lang w:val="sr-Cyrl-CS"/>
              </w:rPr>
            </w:pPr>
            <w:r w:rsidRPr="00CF6F69">
              <w:rPr>
                <w:noProof/>
                <w:color w:val="808080"/>
              </w:rPr>
              <w:lastRenderedPageBreak/>
              <w:drawing>
                <wp:inline distT="0" distB="0" distL="0" distR="0">
                  <wp:extent cx="3668803" cy="2352594"/>
                  <wp:effectExtent l="19050" t="0" r="7847"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3674198" cy="2356054"/>
                          </a:xfrm>
                          <a:prstGeom prst="rect">
                            <a:avLst/>
                          </a:prstGeom>
                          <a:noFill/>
                        </pic:spPr>
                      </pic:pic>
                    </a:graphicData>
                  </a:graphic>
                </wp:inline>
              </w:drawing>
            </w:r>
          </w:p>
        </w:tc>
      </w:tr>
      <w:tr w:rsidR="00AF48AD" w:rsidRPr="00CF6F69" w:rsidTr="00AF48AD">
        <w:tblPrEx>
          <w:tblCellMar>
            <w:left w:w="108" w:type="dxa"/>
            <w:right w:w="108" w:type="dxa"/>
          </w:tblCellMar>
        </w:tblPrEx>
        <w:tc>
          <w:tcPr>
            <w:tcW w:w="6166" w:type="dxa"/>
          </w:tcPr>
          <w:p w:rsidR="00AF48AD" w:rsidRPr="005D348A" w:rsidRDefault="00AF48AD" w:rsidP="00AF48AD">
            <w:pPr>
              <w:jc w:val="center"/>
              <w:rPr>
                <w:i/>
                <w:color w:val="000000" w:themeColor="text1"/>
                <w:lang w:val="sr-Cyrl-CS"/>
              </w:rPr>
            </w:pPr>
            <w:r w:rsidRPr="005D348A">
              <w:rPr>
                <w:i/>
                <w:color w:val="000000" w:themeColor="text1"/>
                <w:lang w:val="sr-Cyrl-CS"/>
              </w:rPr>
              <w:t>Број запослених</w:t>
            </w:r>
          </w:p>
        </w:tc>
      </w:tr>
    </w:tbl>
    <w:p w:rsidR="0059555B" w:rsidRPr="00CF6F69" w:rsidRDefault="0059555B" w:rsidP="00D246FB">
      <w:pPr>
        <w:jc w:val="both"/>
        <w:rPr>
          <w:b/>
          <w:color w:val="000000" w:themeColor="text1"/>
          <w:sz w:val="22"/>
          <w:szCs w:val="22"/>
          <w:lang w:val="sr-Cyrl-CS"/>
        </w:rPr>
      </w:pPr>
      <w:r w:rsidRPr="00CF6F69">
        <w:rPr>
          <w:color w:val="000000" w:themeColor="text1"/>
          <w:sz w:val="22"/>
          <w:szCs w:val="22"/>
          <w:lang w:val="sr-Cyrl-CS"/>
        </w:rPr>
        <w:t>Имајући у виду процес, на закону основаног успостављања нових регистара и увођење нових функционалности у Агенцији током 2016. године, очекује се да ће Влада, на образложен предлог Агенције и надлежног Министарства привреде, одобрити неопходно повећање броја запослених на неодређено време</w:t>
      </w:r>
      <w:r w:rsidR="00AF085F" w:rsidRPr="00CF6F69">
        <w:rPr>
          <w:color w:val="000000" w:themeColor="text1"/>
          <w:sz w:val="22"/>
          <w:szCs w:val="22"/>
          <w:lang w:val="sr-Cyrl-CS"/>
        </w:rPr>
        <w:t xml:space="preserve"> у 2016. години</w:t>
      </w:r>
      <w:r w:rsidRPr="00CF6F69">
        <w:rPr>
          <w:color w:val="000000" w:themeColor="text1"/>
          <w:sz w:val="22"/>
          <w:szCs w:val="22"/>
          <w:lang w:val="sr-Cyrl-CS"/>
        </w:rPr>
        <w:t xml:space="preserve">. </w:t>
      </w:r>
    </w:p>
    <w:p w:rsidR="006C5E4D" w:rsidRPr="00CF6F69" w:rsidRDefault="006C5E4D" w:rsidP="006C5E4D">
      <w:pPr>
        <w:jc w:val="both"/>
        <w:rPr>
          <w:color w:val="808080"/>
          <w:sz w:val="22"/>
          <w:szCs w:val="22"/>
          <w:lang w:val="sr-Cyrl-CS"/>
        </w:rPr>
      </w:pPr>
    </w:p>
    <w:p w:rsidR="00AF48AD" w:rsidRDefault="00AF48AD" w:rsidP="006C5E4D">
      <w:pPr>
        <w:jc w:val="both"/>
        <w:rPr>
          <w:color w:val="000000" w:themeColor="text1"/>
          <w:sz w:val="22"/>
          <w:szCs w:val="22"/>
          <w:lang w:val="sr-Cyrl-CS"/>
        </w:rPr>
      </w:pPr>
    </w:p>
    <w:p w:rsidR="00C60493" w:rsidRDefault="00C60493" w:rsidP="006C5E4D">
      <w:pPr>
        <w:jc w:val="both"/>
        <w:rPr>
          <w:color w:val="000000" w:themeColor="text1"/>
          <w:sz w:val="22"/>
          <w:szCs w:val="22"/>
          <w:lang w:val="sr-Cyrl-CS"/>
        </w:rPr>
      </w:pPr>
    </w:p>
    <w:p w:rsidR="00C60493" w:rsidRDefault="00C60493" w:rsidP="006C5E4D">
      <w:pPr>
        <w:jc w:val="both"/>
        <w:rPr>
          <w:color w:val="000000" w:themeColor="text1"/>
          <w:sz w:val="22"/>
          <w:szCs w:val="22"/>
          <w:lang w:val="sr-Cyrl-CS"/>
        </w:rPr>
      </w:pPr>
    </w:p>
    <w:p w:rsidR="00C60493" w:rsidRDefault="00C60493" w:rsidP="006C5E4D">
      <w:pPr>
        <w:jc w:val="both"/>
        <w:rPr>
          <w:color w:val="000000" w:themeColor="text1"/>
          <w:sz w:val="22"/>
          <w:szCs w:val="22"/>
          <w:lang w:val="sr-Cyrl-CS"/>
        </w:rPr>
      </w:pPr>
    </w:p>
    <w:p w:rsidR="00AF085F" w:rsidRPr="00CF6F69" w:rsidRDefault="00AF085F" w:rsidP="006C5E4D">
      <w:pPr>
        <w:jc w:val="both"/>
        <w:rPr>
          <w:color w:val="000000" w:themeColor="text1"/>
          <w:sz w:val="22"/>
          <w:szCs w:val="22"/>
          <w:lang w:val="sr-Cyrl-CS"/>
        </w:rPr>
      </w:pPr>
    </w:p>
    <w:p w:rsidR="007049D5" w:rsidRPr="00CF6F69" w:rsidRDefault="007049D5" w:rsidP="006C5E4D">
      <w:pPr>
        <w:jc w:val="both"/>
        <w:rPr>
          <w:color w:val="808080"/>
          <w:sz w:val="22"/>
          <w:szCs w:val="22"/>
          <w:lang w:val="sr-Cyrl-CS"/>
        </w:rPr>
      </w:pPr>
    </w:p>
    <w:tbl>
      <w:tblPr>
        <w:tblpPr w:leftFromText="141" w:rightFromText="141" w:vertAnchor="text" w:horzAnchor="margin" w:tblpXSpec="right" w:tblpY="109"/>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6380"/>
      </w:tblGrid>
      <w:tr w:rsidR="00AF085F" w:rsidRPr="00CF6F69" w:rsidTr="00AF48AD">
        <w:tc>
          <w:tcPr>
            <w:tcW w:w="6380" w:type="dxa"/>
          </w:tcPr>
          <w:p w:rsidR="00AF085F" w:rsidRPr="00CF6F69" w:rsidRDefault="00AF085F" w:rsidP="00AF48AD">
            <w:pPr>
              <w:tabs>
                <w:tab w:val="left" w:pos="2715"/>
              </w:tabs>
              <w:jc w:val="center"/>
              <w:rPr>
                <w:color w:val="808080"/>
                <w:lang w:val="sr-Cyrl-CS"/>
              </w:rPr>
            </w:pPr>
            <w:r w:rsidRPr="00CF6F69">
              <w:rPr>
                <w:noProof/>
                <w:color w:val="808080"/>
              </w:rPr>
              <w:drawing>
                <wp:inline distT="0" distB="0" distL="0" distR="0">
                  <wp:extent cx="3668573" cy="2342083"/>
                  <wp:effectExtent l="19050" t="0" r="8077"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a:stretch>
                            <a:fillRect/>
                          </a:stretch>
                        </pic:blipFill>
                        <pic:spPr bwMode="auto">
                          <a:xfrm>
                            <a:off x="0" y="0"/>
                            <a:ext cx="3668573" cy="2342083"/>
                          </a:xfrm>
                          <a:prstGeom prst="rect">
                            <a:avLst/>
                          </a:prstGeom>
                          <a:noFill/>
                        </pic:spPr>
                      </pic:pic>
                    </a:graphicData>
                  </a:graphic>
                </wp:inline>
              </w:drawing>
            </w:r>
          </w:p>
        </w:tc>
      </w:tr>
      <w:tr w:rsidR="00AF085F" w:rsidRPr="00CF6F69" w:rsidTr="00AF48AD">
        <w:tblPrEx>
          <w:tblCellMar>
            <w:left w:w="108" w:type="dxa"/>
            <w:right w:w="108" w:type="dxa"/>
          </w:tblCellMar>
        </w:tblPrEx>
        <w:tc>
          <w:tcPr>
            <w:tcW w:w="6380" w:type="dxa"/>
          </w:tcPr>
          <w:p w:rsidR="00AF085F" w:rsidRPr="005D348A" w:rsidRDefault="00AF085F" w:rsidP="00AF085F">
            <w:pPr>
              <w:jc w:val="center"/>
              <w:rPr>
                <w:i/>
                <w:color w:val="000000" w:themeColor="text1"/>
                <w:lang w:val="sr-Cyrl-CS"/>
              </w:rPr>
            </w:pPr>
            <w:r w:rsidRPr="005D348A">
              <w:rPr>
                <w:i/>
                <w:color w:val="000000" w:themeColor="text1"/>
                <w:lang w:val="sr-Cyrl-CS"/>
              </w:rPr>
              <w:t>Квалификациона структура</w:t>
            </w:r>
          </w:p>
          <w:p w:rsidR="00AF085F" w:rsidRPr="00CF6F69" w:rsidRDefault="00AF085F" w:rsidP="00AF085F">
            <w:pPr>
              <w:jc w:val="center"/>
              <w:rPr>
                <w:i/>
                <w:color w:val="808080"/>
                <w:lang w:val="sr-Cyrl-CS"/>
              </w:rPr>
            </w:pPr>
          </w:p>
        </w:tc>
      </w:tr>
    </w:tbl>
    <w:p w:rsidR="007049D5" w:rsidRPr="00CF6F69" w:rsidRDefault="007049D5" w:rsidP="006C5E4D">
      <w:pPr>
        <w:jc w:val="both"/>
        <w:rPr>
          <w:color w:val="808080"/>
          <w:sz w:val="22"/>
          <w:szCs w:val="22"/>
          <w:lang w:val="sr-Cyrl-CS"/>
        </w:rPr>
      </w:pPr>
    </w:p>
    <w:p w:rsidR="007049D5" w:rsidRPr="00CF6F69" w:rsidRDefault="007049D5" w:rsidP="006C5E4D">
      <w:pPr>
        <w:jc w:val="both"/>
        <w:rPr>
          <w:color w:val="808080"/>
          <w:sz w:val="22"/>
          <w:szCs w:val="22"/>
          <w:lang w:val="sr-Cyrl-CS"/>
        </w:rPr>
      </w:pPr>
    </w:p>
    <w:p w:rsidR="007049D5" w:rsidRPr="00CF6F69" w:rsidRDefault="007049D5" w:rsidP="006C5E4D">
      <w:pPr>
        <w:jc w:val="both"/>
        <w:rPr>
          <w:color w:val="808080"/>
          <w:sz w:val="22"/>
          <w:szCs w:val="22"/>
          <w:lang w:val="sr-Cyrl-CS"/>
        </w:rPr>
      </w:pPr>
    </w:p>
    <w:p w:rsidR="006C5E4D" w:rsidRPr="00CF6F69" w:rsidRDefault="00AF085F" w:rsidP="006C5E4D">
      <w:pPr>
        <w:jc w:val="both"/>
        <w:rPr>
          <w:color w:val="000000" w:themeColor="text1"/>
          <w:sz w:val="22"/>
          <w:szCs w:val="22"/>
          <w:lang w:val="sr-Cyrl-CS"/>
        </w:rPr>
      </w:pPr>
      <w:r w:rsidRPr="00CF6F69">
        <w:rPr>
          <w:color w:val="000000" w:themeColor="text1"/>
          <w:sz w:val="22"/>
          <w:szCs w:val="22"/>
          <w:lang w:val="sr-Cyrl-CS"/>
        </w:rPr>
        <w:t>Повећање броја запослених у претходном десетогодишњем периоду прати промена у квалификационој структури запослених повећањем број високо стручних извршилаца са VII и VI</w:t>
      </w:r>
      <w:r w:rsidR="006C5E4D" w:rsidRPr="00CF6F69">
        <w:rPr>
          <w:color w:val="000000" w:themeColor="text1"/>
          <w:sz w:val="22"/>
          <w:szCs w:val="22"/>
          <w:lang w:val="sr-Cyrl-CS"/>
        </w:rPr>
        <w:t xml:space="preserve"> </w:t>
      </w:r>
      <w:r w:rsidRPr="00CF6F69">
        <w:rPr>
          <w:color w:val="000000" w:themeColor="text1"/>
          <w:sz w:val="22"/>
          <w:szCs w:val="22"/>
          <w:lang w:val="sr-Cyrl-CS"/>
        </w:rPr>
        <w:t>степеном стручне спреме.</w:t>
      </w:r>
    </w:p>
    <w:p w:rsidR="007049D5" w:rsidRPr="00CF6F69" w:rsidRDefault="007049D5" w:rsidP="006C5E4D">
      <w:pPr>
        <w:jc w:val="both"/>
        <w:rPr>
          <w:color w:val="808080"/>
          <w:sz w:val="22"/>
          <w:szCs w:val="22"/>
          <w:lang w:val="sr-Cyrl-CS"/>
        </w:rPr>
      </w:pPr>
    </w:p>
    <w:p w:rsidR="007049D5" w:rsidRPr="00CF6F69" w:rsidRDefault="007049D5" w:rsidP="006C5E4D">
      <w:pPr>
        <w:jc w:val="both"/>
        <w:rPr>
          <w:color w:val="808080"/>
          <w:sz w:val="22"/>
          <w:szCs w:val="22"/>
          <w:lang w:val="sr-Cyrl-CS"/>
        </w:rPr>
      </w:pPr>
    </w:p>
    <w:p w:rsidR="007049D5" w:rsidRPr="00CF6F69" w:rsidRDefault="007049D5" w:rsidP="006C5E4D">
      <w:pPr>
        <w:jc w:val="both"/>
        <w:rPr>
          <w:color w:val="808080"/>
          <w:sz w:val="22"/>
          <w:szCs w:val="22"/>
          <w:lang w:val="sr-Cyrl-CS"/>
        </w:rPr>
      </w:pPr>
    </w:p>
    <w:p w:rsidR="007049D5" w:rsidRPr="00CF6F69" w:rsidRDefault="007049D5" w:rsidP="006C5E4D">
      <w:pPr>
        <w:jc w:val="both"/>
        <w:rPr>
          <w:color w:val="808080"/>
          <w:sz w:val="22"/>
          <w:szCs w:val="22"/>
          <w:lang w:val="sr-Cyrl-CS"/>
        </w:rPr>
      </w:pPr>
    </w:p>
    <w:p w:rsidR="006C5E4D" w:rsidRPr="00CF6F69" w:rsidRDefault="006C5E4D" w:rsidP="006C5E4D">
      <w:pPr>
        <w:jc w:val="both"/>
        <w:rPr>
          <w:color w:val="000000" w:themeColor="text1"/>
          <w:sz w:val="22"/>
          <w:szCs w:val="22"/>
          <w:lang w:val="sr-Cyrl-CS"/>
        </w:rPr>
      </w:pPr>
    </w:p>
    <w:p w:rsidR="0054345B" w:rsidRPr="00CF6F69" w:rsidRDefault="0054345B" w:rsidP="006C5E4D">
      <w:pPr>
        <w:jc w:val="both"/>
        <w:rPr>
          <w:i/>
          <w:color w:val="808080"/>
          <w:sz w:val="22"/>
          <w:szCs w:val="22"/>
          <w:lang w:val="sr-Cyrl-CS"/>
        </w:rPr>
      </w:pPr>
    </w:p>
    <w:p w:rsidR="006C5E4D" w:rsidRPr="00CF6F69" w:rsidRDefault="006C5E4D" w:rsidP="006C5E4D">
      <w:pPr>
        <w:jc w:val="center"/>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43"/>
        <w:gridCol w:w="8782"/>
      </w:tblGrid>
      <w:tr w:rsidR="006C5E4D" w:rsidRPr="00CF6F69" w:rsidTr="00B804D7">
        <w:trPr>
          <w:trHeight w:val="567"/>
          <w:jc w:val="center"/>
        </w:trPr>
        <w:tc>
          <w:tcPr>
            <w:tcW w:w="839" w:type="dxa"/>
            <w:vAlign w:val="center"/>
          </w:tcPr>
          <w:p w:rsidR="006C5E4D" w:rsidRPr="00CF6F69" w:rsidRDefault="006C5E4D" w:rsidP="00B804D7">
            <w:pPr>
              <w:pStyle w:val="Heading1"/>
              <w:jc w:val="center"/>
              <w:rPr>
                <w:noProof w:val="0"/>
                <w:color w:val="000000" w:themeColor="text1"/>
                <w:szCs w:val="24"/>
                <w:lang w:val="sr-Cyrl-CS"/>
              </w:rPr>
            </w:pPr>
            <w:bookmarkStart w:id="167" w:name="_Toc442947048"/>
            <w:bookmarkStart w:id="168" w:name="_Toc443474872"/>
            <w:r w:rsidRPr="00CF6F69">
              <w:rPr>
                <w:noProof w:val="0"/>
                <w:color w:val="000000" w:themeColor="text1"/>
                <w:szCs w:val="24"/>
                <w:lang w:val="sr-Cyrl-CS"/>
              </w:rPr>
              <w:t>XXI</w:t>
            </w:r>
            <w:bookmarkEnd w:id="167"/>
            <w:r w:rsidR="000D6903" w:rsidRPr="00CF6F69">
              <w:rPr>
                <w:noProof w:val="0"/>
                <w:color w:val="000000" w:themeColor="text1"/>
                <w:szCs w:val="24"/>
                <w:lang w:val="sr-Cyrl-CS"/>
              </w:rPr>
              <w:t>II</w:t>
            </w:r>
            <w:bookmarkEnd w:id="168"/>
          </w:p>
        </w:tc>
        <w:tc>
          <w:tcPr>
            <w:tcW w:w="8960" w:type="dxa"/>
            <w:vAlign w:val="center"/>
          </w:tcPr>
          <w:p w:rsidR="006C5E4D" w:rsidRPr="00CF6F69" w:rsidRDefault="006C5E4D" w:rsidP="00B804D7">
            <w:pPr>
              <w:pStyle w:val="Heading1"/>
              <w:jc w:val="center"/>
              <w:rPr>
                <w:noProof w:val="0"/>
                <w:color w:val="000000" w:themeColor="text1"/>
                <w:szCs w:val="24"/>
                <w:lang w:val="sr-Cyrl-CS"/>
              </w:rPr>
            </w:pPr>
            <w:bookmarkStart w:id="169" w:name="_Toc442947049"/>
            <w:bookmarkStart w:id="170" w:name="_Toc443474873"/>
            <w:r w:rsidRPr="00CF6F69">
              <w:rPr>
                <w:noProof w:val="0"/>
                <w:color w:val="000000" w:themeColor="text1"/>
                <w:szCs w:val="24"/>
                <w:lang w:val="sr-Cyrl-CS"/>
              </w:rPr>
              <w:t>ЈАВНЕ НАБАВКЕ И ДРУГИ ОПШТИ ПОСЛОВИ</w:t>
            </w:r>
            <w:bookmarkEnd w:id="169"/>
            <w:bookmarkEnd w:id="170"/>
          </w:p>
        </w:tc>
      </w:tr>
    </w:tbl>
    <w:p w:rsidR="006C5E4D" w:rsidRPr="00CF6F69" w:rsidRDefault="006C5E4D" w:rsidP="006C5E4D">
      <w:pPr>
        <w:jc w:val="center"/>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Планом јавних набавки за 201</w:t>
      </w:r>
      <w:r w:rsidR="00414317" w:rsidRPr="00CF6F69">
        <w:rPr>
          <w:color w:val="000000" w:themeColor="text1"/>
          <w:sz w:val="22"/>
          <w:szCs w:val="22"/>
          <w:lang w:val="sr-Cyrl-CS"/>
        </w:rPr>
        <w:t>5</w:t>
      </w:r>
      <w:r w:rsidRPr="00CF6F69">
        <w:rPr>
          <w:color w:val="000000" w:themeColor="text1"/>
          <w:sz w:val="22"/>
          <w:szCs w:val="22"/>
          <w:lang w:val="sr-Cyrl-CS"/>
        </w:rPr>
        <w:t xml:space="preserve">. годину, који је </w:t>
      </w:r>
      <w:r w:rsidR="00414317" w:rsidRPr="00CF6F69">
        <w:rPr>
          <w:color w:val="000000" w:themeColor="text1"/>
          <w:sz w:val="22"/>
          <w:szCs w:val="22"/>
          <w:lang w:val="sr-Cyrl-CS"/>
        </w:rPr>
        <w:t>донео</w:t>
      </w:r>
      <w:r w:rsidRPr="00CF6F69">
        <w:rPr>
          <w:color w:val="000000" w:themeColor="text1"/>
          <w:sz w:val="22"/>
          <w:szCs w:val="22"/>
          <w:lang w:val="sr-Cyrl-CS"/>
        </w:rPr>
        <w:t xml:space="preserve"> директор Агенције, </w:t>
      </w:r>
      <w:r w:rsidR="00414317" w:rsidRPr="00CF6F69">
        <w:rPr>
          <w:color w:val="000000" w:themeColor="text1"/>
          <w:sz w:val="22"/>
          <w:szCs w:val="22"/>
          <w:lang w:val="sr-Cyrl-CS"/>
        </w:rPr>
        <w:t xml:space="preserve">на основу и у складу са </w:t>
      </w:r>
      <w:r w:rsidR="00106D9F" w:rsidRPr="00CF6F69">
        <w:rPr>
          <w:color w:val="000000" w:themeColor="text1"/>
          <w:sz w:val="22"/>
          <w:szCs w:val="22"/>
          <w:lang w:val="sr-Cyrl-CS"/>
        </w:rPr>
        <w:t xml:space="preserve">Финансијским планом Агенције за 2015. годину, </w:t>
      </w:r>
      <w:r w:rsidRPr="00CF6F69">
        <w:rPr>
          <w:color w:val="000000" w:themeColor="text1"/>
          <w:sz w:val="22"/>
          <w:szCs w:val="22"/>
          <w:lang w:val="sr-Cyrl-CS"/>
        </w:rPr>
        <w:t xml:space="preserve">планирана су укупна средства у износу од </w:t>
      </w:r>
      <w:r w:rsidR="00106D9F" w:rsidRPr="00CF6F69">
        <w:rPr>
          <w:color w:val="000000" w:themeColor="text1"/>
          <w:sz w:val="22"/>
          <w:szCs w:val="22"/>
          <w:lang w:val="sr-Cyrl-CS"/>
        </w:rPr>
        <w:t>239.183.845,00</w:t>
      </w:r>
      <w:r w:rsidRPr="00CF6F69">
        <w:rPr>
          <w:color w:val="000000" w:themeColor="text1"/>
          <w:sz w:val="22"/>
          <w:szCs w:val="22"/>
          <w:lang w:val="sr-Cyrl-CS"/>
        </w:rPr>
        <w:t xml:space="preserve"> динара без ПДВ-а. </w:t>
      </w:r>
    </w:p>
    <w:p w:rsidR="006C5E4D" w:rsidRPr="00CF6F69" w:rsidRDefault="006C5E4D" w:rsidP="006C5E4D">
      <w:pPr>
        <w:jc w:val="both"/>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У 201</w:t>
      </w:r>
      <w:r w:rsidR="00106D9F" w:rsidRPr="00CF6F69">
        <w:rPr>
          <w:color w:val="000000" w:themeColor="text1"/>
          <w:sz w:val="22"/>
          <w:szCs w:val="22"/>
          <w:lang w:val="sr-Cyrl-CS"/>
        </w:rPr>
        <w:t>5</w:t>
      </w:r>
      <w:r w:rsidRPr="00CF6F69">
        <w:rPr>
          <w:color w:val="000000" w:themeColor="text1"/>
          <w:sz w:val="22"/>
          <w:szCs w:val="22"/>
          <w:lang w:val="sr-Cyrl-CS"/>
        </w:rPr>
        <w:t>. години спроведено је укупно 4</w:t>
      </w:r>
      <w:r w:rsidR="00106D9F" w:rsidRPr="00CF6F69">
        <w:rPr>
          <w:color w:val="000000" w:themeColor="text1"/>
          <w:sz w:val="22"/>
          <w:szCs w:val="22"/>
          <w:lang w:val="sr-Cyrl-CS"/>
        </w:rPr>
        <w:t>9</w:t>
      </w:r>
      <w:r w:rsidRPr="00CF6F69">
        <w:rPr>
          <w:color w:val="000000" w:themeColor="text1"/>
          <w:sz w:val="22"/>
          <w:szCs w:val="22"/>
          <w:lang w:val="sr-Cyrl-CS"/>
        </w:rPr>
        <w:t xml:space="preserve"> поступка јавних набавки, од чега </w:t>
      </w:r>
      <w:r w:rsidR="00106D9F" w:rsidRPr="00CF6F69">
        <w:rPr>
          <w:color w:val="000000" w:themeColor="text1"/>
          <w:sz w:val="22"/>
          <w:szCs w:val="22"/>
          <w:lang w:val="sr-Cyrl-CS"/>
        </w:rPr>
        <w:t>22</w:t>
      </w:r>
      <w:r w:rsidRPr="00CF6F69">
        <w:rPr>
          <w:color w:val="000000" w:themeColor="text1"/>
          <w:sz w:val="22"/>
          <w:szCs w:val="22"/>
          <w:lang w:val="sr-Cyrl-CS"/>
        </w:rPr>
        <w:t xml:space="preserve"> отворен</w:t>
      </w:r>
      <w:r w:rsidR="00106D9F" w:rsidRPr="00CF6F69">
        <w:rPr>
          <w:color w:val="000000" w:themeColor="text1"/>
          <w:sz w:val="22"/>
          <w:szCs w:val="22"/>
          <w:lang w:val="sr-Cyrl-CS"/>
        </w:rPr>
        <w:t>а</w:t>
      </w:r>
      <w:r w:rsidRPr="00CF6F69">
        <w:rPr>
          <w:color w:val="000000" w:themeColor="text1"/>
          <w:sz w:val="22"/>
          <w:szCs w:val="22"/>
          <w:lang w:val="sr-Cyrl-CS"/>
        </w:rPr>
        <w:t xml:space="preserve"> поступака, </w:t>
      </w:r>
      <w:r w:rsidR="00106D9F" w:rsidRPr="00CF6F69">
        <w:rPr>
          <w:color w:val="000000" w:themeColor="text1"/>
          <w:sz w:val="22"/>
          <w:szCs w:val="22"/>
          <w:lang w:val="sr-Cyrl-CS"/>
        </w:rPr>
        <w:t>1</w:t>
      </w:r>
      <w:r w:rsidRPr="00CF6F69">
        <w:rPr>
          <w:color w:val="000000" w:themeColor="text1"/>
          <w:sz w:val="22"/>
          <w:szCs w:val="22"/>
          <w:lang w:val="sr-Cyrl-CS"/>
        </w:rPr>
        <w:t xml:space="preserve"> преговарачк</w:t>
      </w:r>
      <w:r w:rsidR="00106D9F" w:rsidRPr="00CF6F69">
        <w:rPr>
          <w:color w:val="000000" w:themeColor="text1"/>
          <w:sz w:val="22"/>
          <w:szCs w:val="22"/>
          <w:lang w:val="sr-Cyrl-CS"/>
        </w:rPr>
        <w:t>и</w:t>
      </w:r>
      <w:r w:rsidRPr="00CF6F69">
        <w:rPr>
          <w:color w:val="000000" w:themeColor="text1"/>
          <w:sz w:val="22"/>
          <w:szCs w:val="22"/>
          <w:lang w:val="sr-Cyrl-CS"/>
        </w:rPr>
        <w:t xml:space="preserve"> поступ</w:t>
      </w:r>
      <w:r w:rsidR="00106D9F" w:rsidRPr="00CF6F69">
        <w:rPr>
          <w:color w:val="000000" w:themeColor="text1"/>
          <w:sz w:val="22"/>
          <w:szCs w:val="22"/>
          <w:lang w:val="sr-Cyrl-CS"/>
        </w:rPr>
        <w:t>а</w:t>
      </w:r>
      <w:r w:rsidRPr="00CF6F69">
        <w:rPr>
          <w:color w:val="000000" w:themeColor="text1"/>
          <w:sz w:val="22"/>
          <w:szCs w:val="22"/>
          <w:lang w:val="sr-Cyrl-CS"/>
        </w:rPr>
        <w:t>к, из разлога наведених у Закону, а преостал</w:t>
      </w:r>
      <w:r w:rsidR="00106D9F" w:rsidRPr="00CF6F69">
        <w:rPr>
          <w:color w:val="000000" w:themeColor="text1"/>
          <w:sz w:val="22"/>
          <w:szCs w:val="22"/>
          <w:lang w:val="sr-Cyrl-CS"/>
        </w:rPr>
        <w:t>их</w:t>
      </w:r>
      <w:r w:rsidRPr="00CF6F69">
        <w:rPr>
          <w:color w:val="000000" w:themeColor="text1"/>
          <w:sz w:val="22"/>
          <w:szCs w:val="22"/>
          <w:lang w:val="sr-Cyrl-CS"/>
        </w:rPr>
        <w:t xml:space="preserve"> 2</w:t>
      </w:r>
      <w:r w:rsidR="00106D9F" w:rsidRPr="00CF6F69">
        <w:rPr>
          <w:color w:val="000000" w:themeColor="text1"/>
          <w:sz w:val="22"/>
          <w:szCs w:val="22"/>
          <w:lang w:val="sr-Cyrl-CS"/>
        </w:rPr>
        <w:t>6</w:t>
      </w:r>
      <w:r w:rsidRPr="00CF6F69">
        <w:rPr>
          <w:color w:val="000000" w:themeColor="text1"/>
          <w:sz w:val="22"/>
          <w:szCs w:val="22"/>
          <w:lang w:val="sr-Cyrl-CS"/>
        </w:rPr>
        <w:t xml:space="preserve"> поступ</w:t>
      </w:r>
      <w:r w:rsidR="00106D9F" w:rsidRPr="00CF6F69">
        <w:rPr>
          <w:color w:val="000000" w:themeColor="text1"/>
          <w:sz w:val="22"/>
          <w:szCs w:val="22"/>
          <w:lang w:val="sr-Cyrl-CS"/>
        </w:rPr>
        <w:t>а</w:t>
      </w:r>
      <w:r w:rsidRPr="00CF6F69">
        <w:rPr>
          <w:color w:val="000000" w:themeColor="text1"/>
          <w:sz w:val="22"/>
          <w:szCs w:val="22"/>
          <w:lang w:val="sr-Cyrl-CS"/>
        </w:rPr>
        <w:t>ка спроведено је као поступ</w:t>
      </w:r>
      <w:r w:rsidR="00106D9F" w:rsidRPr="00CF6F69">
        <w:rPr>
          <w:color w:val="000000" w:themeColor="text1"/>
          <w:sz w:val="22"/>
          <w:szCs w:val="22"/>
          <w:lang w:val="sr-Cyrl-CS"/>
        </w:rPr>
        <w:t>ци</w:t>
      </w:r>
      <w:r w:rsidRPr="00CF6F69">
        <w:rPr>
          <w:color w:val="000000" w:themeColor="text1"/>
          <w:sz w:val="22"/>
          <w:szCs w:val="22"/>
          <w:lang w:val="sr-Cyrl-CS"/>
        </w:rPr>
        <w:t xml:space="preserve"> јавн</w:t>
      </w:r>
      <w:r w:rsidR="00106D9F" w:rsidRPr="00CF6F69">
        <w:rPr>
          <w:color w:val="000000" w:themeColor="text1"/>
          <w:sz w:val="22"/>
          <w:szCs w:val="22"/>
          <w:lang w:val="sr-Cyrl-CS"/>
        </w:rPr>
        <w:t>их</w:t>
      </w:r>
      <w:r w:rsidRPr="00CF6F69">
        <w:rPr>
          <w:color w:val="000000" w:themeColor="text1"/>
          <w:sz w:val="22"/>
          <w:szCs w:val="22"/>
          <w:lang w:val="sr-Cyrl-CS"/>
        </w:rPr>
        <w:t xml:space="preserve"> набавк</w:t>
      </w:r>
      <w:r w:rsidR="00106D9F" w:rsidRPr="00CF6F69">
        <w:rPr>
          <w:color w:val="000000" w:themeColor="text1"/>
          <w:sz w:val="22"/>
          <w:szCs w:val="22"/>
          <w:lang w:val="sr-Cyrl-CS"/>
        </w:rPr>
        <w:t>и</w:t>
      </w:r>
      <w:r w:rsidRPr="00CF6F69">
        <w:rPr>
          <w:color w:val="000000" w:themeColor="text1"/>
          <w:sz w:val="22"/>
          <w:szCs w:val="22"/>
          <w:lang w:val="sr-Cyrl-CS"/>
        </w:rPr>
        <w:t xml:space="preserve"> мале вредности. </w:t>
      </w:r>
    </w:p>
    <w:p w:rsidR="006C5E4D" w:rsidRPr="00CF6F69" w:rsidRDefault="006C5E4D" w:rsidP="006C5E4D">
      <w:pPr>
        <w:jc w:val="both"/>
        <w:rPr>
          <w:color w:val="808080"/>
          <w:sz w:val="22"/>
          <w:szCs w:val="22"/>
          <w:lang w:val="sr-Cyrl-CS"/>
        </w:rPr>
      </w:pPr>
    </w:p>
    <w:tbl>
      <w:tblPr>
        <w:tblpPr w:leftFromText="141" w:rightFromText="141" w:vertAnchor="text" w:horzAnchor="margin" w:tblpXSpec="right" w:tblpY="149"/>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6379"/>
      </w:tblGrid>
      <w:tr w:rsidR="0054345B" w:rsidRPr="00CF6F69" w:rsidTr="00C60493">
        <w:tc>
          <w:tcPr>
            <w:tcW w:w="6379" w:type="dxa"/>
          </w:tcPr>
          <w:p w:rsidR="0054345B" w:rsidRPr="00CF6F69" w:rsidRDefault="0054345B" w:rsidP="0054345B">
            <w:pPr>
              <w:tabs>
                <w:tab w:val="left" w:pos="2715"/>
                <w:tab w:val="center" w:pos="3509"/>
                <w:tab w:val="left" w:pos="3945"/>
              </w:tabs>
              <w:jc w:val="center"/>
              <w:rPr>
                <w:color w:val="000000" w:themeColor="text1"/>
                <w:lang w:val="sr-Cyrl-CS"/>
              </w:rPr>
            </w:pPr>
            <w:r w:rsidRPr="00CF6F69">
              <w:rPr>
                <w:noProof/>
                <w:color w:val="000000" w:themeColor="text1"/>
              </w:rPr>
              <w:lastRenderedPageBreak/>
              <w:drawing>
                <wp:inline distT="0" distB="0" distL="0" distR="0">
                  <wp:extent cx="3596030" cy="2124456"/>
                  <wp:effectExtent l="19050" t="0" r="4420" b="0"/>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3596030" cy="2124456"/>
                          </a:xfrm>
                          <a:prstGeom prst="rect">
                            <a:avLst/>
                          </a:prstGeom>
                          <a:noFill/>
                        </pic:spPr>
                      </pic:pic>
                    </a:graphicData>
                  </a:graphic>
                </wp:inline>
              </w:drawing>
            </w:r>
          </w:p>
        </w:tc>
      </w:tr>
      <w:tr w:rsidR="0054345B" w:rsidRPr="00CF6F69" w:rsidTr="00C60493">
        <w:tblPrEx>
          <w:tblCellMar>
            <w:left w:w="108" w:type="dxa"/>
            <w:right w:w="108" w:type="dxa"/>
          </w:tblCellMar>
        </w:tblPrEx>
        <w:tc>
          <w:tcPr>
            <w:tcW w:w="6379" w:type="dxa"/>
          </w:tcPr>
          <w:p w:rsidR="0054345B" w:rsidRPr="00CF6F69" w:rsidRDefault="0054345B" w:rsidP="00C60493">
            <w:pPr>
              <w:jc w:val="center"/>
              <w:rPr>
                <w:i/>
                <w:color w:val="000000" w:themeColor="text1"/>
                <w:lang w:val="sr-Cyrl-CS"/>
              </w:rPr>
            </w:pPr>
            <w:r w:rsidRPr="00CF6F69">
              <w:rPr>
                <w:i/>
                <w:color w:val="000000" w:themeColor="text1"/>
                <w:lang w:val="sr-Cyrl-CS"/>
              </w:rPr>
              <w:t>Реализоване јавне набавке по врсти поступка</w:t>
            </w:r>
          </w:p>
        </w:tc>
      </w:tr>
    </w:tbl>
    <w:p w:rsidR="0054345B" w:rsidRPr="00CF6F69" w:rsidRDefault="0054345B" w:rsidP="006C5E4D">
      <w:pPr>
        <w:jc w:val="both"/>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Укупно уговорена вредност свих поступака јавних набавки у 201</w:t>
      </w:r>
      <w:r w:rsidR="004245B4" w:rsidRPr="00CF6F69">
        <w:rPr>
          <w:color w:val="000000" w:themeColor="text1"/>
          <w:sz w:val="22"/>
          <w:szCs w:val="22"/>
          <w:lang w:val="sr-Cyrl-CS"/>
        </w:rPr>
        <w:t>5</w:t>
      </w:r>
      <w:r w:rsidRPr="00CF6F69">
        <w:rPr>
          <w:color w:val="000000" w:themeColor="text1"/>
          <w:sz w:val="22"/>
          <w:szCs w:val="22"/>
          <w:lang w:val="sr-Cyrl-CS"/>
        </w:rPr>
        <w:t xml:space="preserve">. години је </w:t>
      </w:r>
      <w:r w:rsidR="004245B4" w:rsidRPr="00CF6F69">
        <w:rPr>
          <w:color w:val="000000" w:themeColor="text1"/>
          <w:sz w:val="22"/>
          <w:szCs w:val="22"/>
          <w:lang w:val="sr-Cyrl-CS"/>
        </w:rPr>
        <w:t>205.480.587,75</w:t>
      </w:r>
      <w:r w:rsidRPr="00CF6F69">
        <w:rPr>
          <w:color w:val="000000" w:themeColor="text1"/>
          <w:sz w:val="22"/>
          <w:szCs w:val="22"/>
          <w:lang w:val="sr-Cyrl-CS"/>
        </w:rPr>
        <w:t xml:space="preserve"> динара без ПДВ-а, од чега је у </w:t>
      </w:r>
      <w:r w:rsidR="004245B4" w:rsidRPr="00CF6F69">
        <w:rPr>
          <w:color w:val="000000" w:themeColor="text1"/>
          <w:sz w:val="22"/>
          <w:szCs w:val="22"/>
          <w:lang w:val="sr-Cyrl-CS"/>
        </w:rPr>
        <w:t xml:space="preserve">отвореним поступцима </w:t>
      </w:r>
      <w:r w:rsidRPr="00CF6F69">
        <w:rPr>
          <w:color w:val="000000" w:themeColor="text1"/>
          <w:sz w:val="22"/>
          <w:szCs w:val="22"/>
          <w:lang w:val="sr-Cyrl-CS"/>
        </w:rPr>
        <w:t xml:space="preserve">уговорено </w:t>
      </w:r>
      <w:r w:rsidR="004245B4" w:rsidRPr="00CF6F69">
        <w:rPr>
          <w:color w:val="000000" w:themeColor="text1"/>
          <w:sz w:val="22"/>
          <w:szCs w:val="22"/>
          <w:lang w:val="sr-Cyrl-CS"/>
        </w:rPr>
        <w:t>80</w:t>
      </w:r>
      <w:r w:rsidRPr="00CF6F69">
        <w:rPr>
          <w:color w:val="000000" w:themeColor="text1"/>
          <w:sz w:val="22"/>
          <w:szCs w:val="22"/>
          <w:lang w:val="sr-Cyrl-CS"/>
        </w:rPr>
        <w:t>,</w:t>
      </w:r>
      <w:r w:rsidR="004245B4" w:rsidRPr="00CF6F69">
        <w:rPr>
          <w:color w:val="000000" w:themeColor="text1"/>
          <w:sz w:val="22"/>
          <w:szCs w:val="22"/>
          <w:lang w:val="sr-Cyrl-CS"/>
        </w:rPr>
        <w:t>47</w:t>
      </w:r>
      <w:r w:rsidRPr="00CF6F69">
        <w:rPr>
          <w:color w:val="000000" w:themeColor="text1"/>
          <w:sz w:val="22"/>
          <w:szCs w:val="22"/>
          <w:lang w:val="sr-Cyrl-CS"/>
        </w:rPr>
        <w:t xml:space="preserve">% односно </w:t>
      </w:r>
      <w:r w:rsidR="004245B4" w:rsidRPr="00CF6F69">
        <w:rPr>
          <w:color w:val="000000" w:themeColor="text1"/>
          <w:sz w:val="22"/>
          <w:szCs w:val="22"/>
          <w:lang w:val="sr-Cyrl-CS"/>
        </w:rPr>
        <w:t>165.358.976,00 динара, а у поступцима јавних набавки мале вредности 19,18% односно 39.413.278,20 динара.</w:t>
      </w:r>
    </w:p>
    <w:p w:rsidR="006C5E4D" w:rsidRPr="00CF6F69" w:rsidRDefault="006C5E4D" w:rsidP="006C5E4D">
      <w:pPr>
        <w:jc w:val="both"/>
        <w:rPr>
          <w:color w:val="000000" w:themeColor="text1"/>
          <w:sz w:val="22"/>
          <w:szCs w:val="22"/>
          <w:lang w:val="sr-Cyrl-CS"/>
        </w:rPr>
      </w:pPr>
    </w:p>
    <w:p w:rsidR="004245B4" w:rsidRPr="00CF6F69" w:rsidRDefault="004245B4" w:rsidP="006C5E4D">
      <w:pPr>
        <w:jc w:val="both"/>
        <w:rPr>
          <w:color w:val="808080"/>
          <w:sz w:val="22"/>
          <w:szCs w:val="22"/>
          <w:lang w:val="sr-Cyrl-CS"/>
        </w:rPr>
      </w:pPr>
    </w:p>
    <w:p w:rsidR="004245B4" w:rsidRPr="00CF6F69" w:rsidRDefault="004245B4" w:rsidP="006C5E4D">
      <w:pPr>
        <w:jc w:val="both"/>
        <w:rPr>
          <w:color w:val="808080"/>
          <w:sz w:val="22"/>
          <w:szCs w:val="22"/>
          <w:lang w:val="sr-Cyrl-CS"/>
        </w:rPr>
      </w:pPr>
    </w:p>
    <w:p w:rsidR="004245B4" w:rsidRPr="00CF6F69" w:rsidRDefault="004245B4" w:rsidP="006C5E4D">
      <w:pPr>
        <w:jc w:val="both"/>
        <w:rPr>
          <w:color w:val="808080"/>
          <w:sz w:val="22"/>
          <w:szCs w:val="22"/>
          <w:lang w:val="sr-Cyrl-CS"/>
        </w:rPr>
      </w:pPr>
    </w:p>
    <w:p w:rsidR="00A86DDF" w:rsidRPr="00CF6F69" w:rsidRDefault="00A86DDF" w:rsidP="006C5E4D">
      <w:pPr>
        <w:jc w:val="both"/>
        <w:rPr>
          <w:color w:val="000000" w:themeColor="text1"/>
          <w:sz w:val="22"/>
          <w:szCs w:val="22"/>
          <w:lang w:val="sr-Cyrl-CS"/>
        </w:rPr>
      </w:pPr>
      <w:r w:rsidRPr="00CF6F69">
        <w:rPr>
          <w:color w:val="000000" w:themeColor="text1"/>
          <w:sz w:val="22"/>
          <w:szCs w:val="22"/>
          <w:lang w:val="sr-Cyrl-CS"/>
        </w:rPr>
        <w:t>Додељен уговор у отвореном поступку јавне набавке највеће вредности је уговор за набавку радова на реконструкцији, адаптацији и санацији дела зграде старог ФОН-а у Раковици за потребе архиве Агенције, у вредности од 60,5 милиона динара, а други по вредности се односи на рачунарске услуге унапређења софтверске платформе за интегрисано управљање регистарским системима који спроводе процедуре у складу са Законом о поступку регистрације у Агенцији за привредне регистре и имплементације и миграције Регистра медија и имплементације евиденција у Регистру туризма који се води у Агенцији у оквиру наведене софтверске платформе, од 25 милиона динара.</w:t>
      </w:r>
    </w:p>
    <w:p w:rsidR="00A86DDF" w:rsidRPr="00CF6F69" w:rsidRDefault="00A86DDF" w:rsidP="006C5E4D">
      <w:pPr>
        <w:jc w:val="both"/>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Чланом 39. став 1. Закона о јавним набавкама („Службени гласник РС</w:t>
      </w:r>
      <w:r w:rsidR="00DF0AC0">
        <w:rPr>
          <w:color w:val="000000" w:themeColor="text1"/>
          <w:sz w:val="22"/>
          <w:szCs w:val="22"/>
          <w:lang w:val="sr-Cyrl-CS"/>
        </w:rPr>
        <w:t>”</w:t>
      </w:r>
      <w:r w:rsidRPr="00CF6F69">
        <w:rPr>
          <w:color w:val="000000" w:themeColor="text1"/>
          <w:sz w:val="22"/>
          <w:szCs w:val="22"/>
          <w:lang w:val="sr-Cyrl-CS"/>
        </w:rPr>
        <w:t>, бр. 124/12</w:t>
      </w:r>
      <w:r w:rsidR="00BB27CA" w:rsidRPr="00CF6F69">
        <w:rPr>
          <w:color w:val="000000" w:themeColor="text1"/>
          <w:sz w:val="22"/>
          <w:szCs w:val="22"/>
          <w:lang w:val="sr-Cyrl-CS"/>
        </w:rPr>
        <w:t>,</w:t>
      </w:r>
      <w:r w:rsidRPr="00CF6F69">
        <w:rPr>
          <w:color w:val="000000" w:themeColor="text1"/>
          <w:sz w:val="22"/>
          <w:szCs w:val="22"/>
          <w:lang w:val="sr-Cyrl-CS"/>
        </w:rPr>
        <w:t xml:space="preserve"> 14/15</w:t>
      </w:r>
      <w:r w:rsidR="00BB27CA" w:rsidRPr="00CF6F69">
        <w:rPr>
          <w:color w:val="000000" w:themeColor="text1"/>
          <w:sz w:val="22"/>
          <w:szCs w:val="22"/>
          <w:lang w:val="sr-Cyrl-CS"/>
        </w:rPr>
        <w:t>, 68/15</w:t>
      </w:r>
      <w:r w:rsidRPr="00CF6F69">
        <w:rPr>
          <w:color w:val="000000" w:themeColor="text1"/>
          <w:sz w:val="22"/>
          <w:szCs w:val="22"/>
          <w:lang w:val="sr-Cyrl-CS"/>
        </w:rPr>
        <w:t>), а који је почео да се примењ</w:t>
      </w:r>
      <w:r w:rsidR="00BC643A" w:rsidRPr="00CF6F69">
        <w:rPr>
          <w:color w:val="000000" w:themeColor="text1"/>
          <w:sz w:val="22"/>
          <w:szCs w:val="22"/>
          <w:lang w:val="sr-Cyrl-CS"/>
        </w:rPr>
        <w:t xml:space="preserve">ује од 01. априла 2013. године и који је био на снази 2015. године, </w:t>
      </w:r>
      <w:r w:rsidRPr="00CF6F69">
        <w:rPr>
          <w:color w:val="000000" w:themeColor="text1"/>
          <w:sz w:val="22"/>
          <w:szCs w:val="22"/>
          <w:lang w:val="sr-Cyrl-CS"/>
        </w:rPr>
        <w:t>за разлику од ранијег законског решења, утврђено је да се јавним набавкама мале вредности сматрају набавке истоврсних добара, услуга или радова, чија је укупна процењена вредност на годишњем нивоу мања од 3.000.000,00 динара (без ПДВ-а). Просечна процењена вредност јавних набавки мале вредности које је Агенција спровела у претходној години износи 1.</w:t>
      </w:r>
      <w:r w:rsidR="00BC643A" w:rsidRPr="00CF6F69">
        <w:rPr>
          <w:color w:val="000000" w:themeColor="text1"/>
          <w:sz w:val="22"/>
          <w:szCs w:val="22"/>
          <w:lang w:val="sr-Cyrl-CS"/>
        </w:rPr>
        <w:t>515</w:t>
      </w:r>
      <w:r w:rsidRPr="00CF6F69">
        <w:rPr>
          <w:color w:val="000000" w:themeColor="text1"/>
          <w:sz w:val="22"/>
          <w:szCs w:val="22"/>
          <w:lang w:val="sr-Cyrl-CS"/>
        </w:rPr>
        <w:t>.</w:t>
      </w:r>
      <w:r w:rsidR="00BC643A" w:rsidRPr="00CF6F69">
        <w:rPr>
          <w:color w:val="000000" w:themeColor="text1"/>
          <w:sz w:val="22"/>
          <w:szCs w:val="22"/>
          <w:lang w:val="sr-Cyrl-CS"/>
        </w:rPr>
        <w:t>895</w:t>
      </w:r>
      <w:r w:rsidRPr="00CF6F69">
        <w:rPr>
          <w:color w:val="000000" w:themeColor="text1"/>
          <w:sz w:val="22"/>
          <w:szCs w:val="22"/>
          <w:lang w:val="sr-Cyrl-CS"/>
        </w:rPr>
        <w:t>,</w:t>
      </w:r>
      <w:r w:rsidR="00BC643A" w:rsidRPr="00CF6F69">
        <w:rPr>
          <w:color w:val="000000" w:themeColor="text1"/>
          <w:sz w:val="22"/>
          <w:szCs w:val="22"/>
          <w:lang w:val="sr-Cyrl-CS"/>
        </w:rPr>
        <w:t>32</w:t>
      </w:r>
      <w:r w:rsidRPr="00CF6F69">
        <w:rPr>
          <w:color w:val="000000" w:themeColor="text1"/>
          <w:sz w:val="22"/>
          <w:szCs w:val="22"/>
          <w:lang w:val="sr-Cyrl-CS"/>
        </w:rPr>
        <w:t xml:space="preserve"> динара на годишњем нивоу. У складу са новим Законом о јавним набавкама, обезбе</w:t>
      </w:r>
      <w:r w:rsidR="00BC643A" w:rsidRPr="00CF6F69">
        <w:rPr>
          <w:color w:val="000000" w:themeColor="text1"/>
          <w:sz w:val="22"/>
          <w:szCs w:val="22"/>
          <w:lang w:val="sr-Cyrl-CS"/>
        </w:rPr>
        <w:t>ђена је</w:t>
      </w:r>
      <w:r w:rsidRPr="00CF6F69">
        <w:rPr>
          <w:color w:val="000000" w:themeColor="text1"/>
          <w:sz w:val="22"/>
          <w:szCs w:val="22"/>
          <w:lang w:val="sr-Cyrl-CS"/>
        </w:rPr>
        <w:t xml:space="preserve"> транспарентност у свим поступцима </w:t>
      </w:r>
      <w:r w:rsidR="00BC643A" w:rsidRPr="00CF6F69">
        <w:rPr>
          <w:color w:val="000000" w:themeColor="text1"/>
          <w:sz w:val="22"/>
          <w:szCs w:val="22"/>
          <w:lang w:val="sr-Cyrl-CS"/>
        </w:rPr>
        <w:t xml:space="preserve">јавних набавки </w:t>
      </w:r>
      <w:r w:rsidRPr="00CF6F69">
        <w:rPr>
          <w:color w:val="000000" w:themeColor="text1"/>
          <w:sz w:val="22"/>
          <w:szCs w:val="22"/>
          <w:lang w:val="sr-Cyrl-CS"/>
        </w:rPr>
        <w:t>и избриса</w:t>
      </w:r>
      <w:r w:rsidR="00BC643A" w:rsidRPr="00CF6F69">
        <w:rPr>
          <w:color w:val="000000" w:themeColor="text1"/>
          <w:sz w:val="22"/>
          <w:szCs w:val="22"/>
          <w:lang w:val="sr-Cyrl-CS"/>
        </w:rPr>
        <w:t>на једна</w:t>
      </w:r>
      <w:r w:rsidRPr="00CF6F69">
        <w:rPr>
          <w:color w:val="000000" w:themeColor="text1"/>
          <w:sz w:val="22"/>
          <w:szCs w:val="22"/>
          <w:lang w:val="sr-Cyrl-CS"/>
        </w:rPr>
        <w:t xml:space="preserve"> од најзначајнијих, у смислу могућих негативних последица, разлика између отворених и поступака јавних набавки мале вредности.</w:t>
      </w:r>
    </w:p>
    <w:p w:rsidR="0054345B" w:rsidRPr="00CF6F69" w:rsidRDefault="0054345B" w:rsidP="006C5E4D">
      <w:pPr>
        <w:jc w:val="both"/>
        <w:rPr>
          <w:color w:val="808080"/>
          <w:sz w:val="22"/>
          <w:szCs w:val="22"/>
          <w:lang w:val="sr-Cyrl-CS"/>
        </w:rPr>
      </w:pPr>
    </w:p>
    <w:p w:rsidR="0054345B" w:rsidRPr="00CF6F69" w:rsidRDefault="0054345B" w:rsidP="006C5E4D">
      <w:pPr>
        <w:jc w:val="both"/>
        <w:rPr>
          <w:color w:val="808080"/>
          <w:sz w:val="22"/>
          <w:szCs w:val="22"/>
          <w:lang w:val="sr-Cyrl-CS"/>
        </w:rPr>
      </w:pPr>
    </w:p>
    <w:tbl>
      <w:tblPr>
        <w:tblpPr w:leftFromText="141" w:rightFromText="141" w:vertAnchor="text" w:horzAnchor="margin" w:tblpY="169"/>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6307"/>
      </w:tblGrid>
      <w:tr w:rsidR="00217FB8" w:rsidRPr="00CF6F69" w:rsidTr="00C60493">
        <w:tc>
          <w:tcPr>
            <w:tcW w:w="6307" w:type="dxa"/>
          </w:tcPr>
          <w:p w:rsidR="00217FB8" w:rsidRPr="00CF6F69" w:rsidRDefault="00217FB8" w:rsidP="00217FB8">
            <w:pPr>
              <w:tabs>
                <w:tab w:val="left" w:pos="2715"/>
                <w:tab w:val="left" w:pos="3990"/>
              </w:tabs>
              <w:jc w:val="center"/>
              <w:rPr>
                <w:color w:val="808080"/>
                <w:lang w:val="sr-Cyrl-CS"/>
              </w:rPr>
            </w:pPr>
            <w:r w:rsidRPr="00CF6F69">
              <w:rPr>
                <w:noProof/>
                <w:color w:val="808080"/>
              </w:rPr>
              <w:drawing>
                <wp:inline distT="0" distB="0" distL="0" distR="0">
                  <wp:extent cx="3590849" cy="2088185"/>
                  <wp:effectExtent l="1905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3590849" cy="2088185"/>
                          </a:xfrm>
                          <a:prstGeom prst="rect">
                            <a:avLst/>
                          </a:prstGeom>
                          <a:noFill/>
                        </pic:spPr>
                      </pic:pic>
                    </a:graphicData>
                  </a:graphic>
                </wp:inline>
              </w:drawing>
            </w:r>
          </w:p>
        </w:tc>
      </w:tr>
      <w:tr w:rsidR="00217FB8" w:rsidRPr="00CF6F69" w:rsidTr="00C60493">
        <w:tblPrEx>
          <w:tblCellMar>
            <w:left w:w="108" w:type="dxa"/>
            <w:right w:w="108" w:type="dxa"/>
          </w:tblCellMar>
        </w:tblPrEx>
        <w:trPr>
          <w:trHeight w:val="190"/>
        </w:trPr>
        <w:tc>
          <w:tcPr>
            <w:tcW w:w="6307" w:type="dxa"/>
          </w:tcPr>
          <w:p w:rsidR="00217FB8" w:rsidRPr="00CF6F69" w:rsidRDefault="00217FB8" w:rsidP="00217FB8">
            <w:pPr>
              <w:jc w:val="center"/>
              <w:rPr>
                <w:i/>
                <w:color w:val="000000" w:themeColor="text1"/>
                <w:lang w:val="sr-Cyrl-CS"/>
              </w:rPr>
            </w:pPr>
            <w:r w:rsidRPr="005D348A">
              <w:rPr>
                <w:i/>
                <w:color w:val="000000" w:themeColor="text1"/>
                <w:lang w:val="sr-Cyrl-CS"/>
              </w:rPr>
              <w:t>Реализоване</w:t>
            </w:r>
            <w:r w:rsidRPr="00CF6F69">
              <w:rPr>
                <w:i/>
                <w:color w:val="000000" w:themeColor="text1"/>
                <w:lang w:val="sr-Cyrl-CS"/>
              </w:rPr>
              <w:t xml:space="preserve"> јавне набавке по предмету у односу на План</w:t>
            </w:r>
          </w:p>
          <w:p w:rsidR="00217FB8" w:rsidRPr="00CF6F69" w:rsidRDefault="00217FB8" w:rsidP="00217FB8">
            <w:pPr>
              <w:jc w:val="center"/>
              <w:rPr>
                <w:i/>
                <w:color w:val="808080"/>
                <w:lang w:val="sr-Cyrl-CS"/>
              </w:rPr>
            </w:pPr>
          </w:p>
        </w:tc>
      </w:tr>
    </w:tbl>
    <w:p w:rsidR="0054345B" w:rsidRPr="00CF6F69" w:rsidRDefault="0054345B" w:rsidP="006C5E4D">
      <w:pPr>
        <w:jc w:val="both"/>
        <w:rPr>
          <w:color w:val="000000" w:themeColor="text1"/>
          <w:sz w:val="22"/>
          <w:szCs w:val="22"/>
          <w:lang w:val="sr-Cyrl-CS"/>
        </w:rPr>
      </w:pPr>
    </w:p>
    <w:p w:rsidR="00C570CC" w:rsidRPr="00CF6F69" w:rsidRDefault="00C570CC" w:rsidP="006C5E4D">
      <w:pPr>
        <w:jc w:val="both"/>
        <w:rPr>
          <w:color w:val="000000" w:themeColor="text1"/>
          <w:sz w:val="22"/>
          <w:szCs w:val="22"/>
          <w:lang w:val="sr-Cyrl-CS"/>
        </w:rPr>
      </w:pPr>
    </w:p>
    <w:p w:rsidR="00C570CC" w:rsidRPr="00CF6F69" w:rsidRDefault="00C570CC" w:rsidP="006C5E4D">
      <w:pPr>
        <w:jc w:val="both"/>
        <w:rPr>
          <w:color w:val="000000" w:themeColor="text1"/>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 xml:space="preserve">Укупна </w:t>
      </w:r>
      <w:r w:rsidR="00BC643A" w:rsidRPr="00CF6F69">
        <w:rPr>
          <w:color w:val="000000" w:themeColor="text1"/>
          <w:sz w:val="22"/>
          <w:szCs w:val="22"/>
          <w:lang w:val="sr-Cyrl-CS"/>
        </w:rPr>
        <w:t>уговорена</w:t>
      </w:r>
      <w:r w:rsidRPr="00CF6F69">
        <w:rPr>
          <w:color w:val="000000" w:themeColor="text1"/>
          <w:sz w:val="22"/>
          <w:szCs w:val="22"/>
          <w:lang w:val="sr-Cyrl-CS"/>
        </w:rPr>
        <w:t xml:space="preserve"> вредност свих спроведених поступака јавних набавки </w:t>
      </w:r>
      <w:r w:rsidR="00BC643A" w:rsidRPr="00CF6F69">
        <w:rPr>
          <w:color w:val="000000" w:themeColor="text1"/>
          <w:sz w:val="22"/>
          <w:szCs w:val="22"/>
          <w:lang w:val="sr-Cyrl-CS"/>
        </w:rPr>
        <w:t>је нешто мања од планом процењене</w:t>
      </w:r>
      <w:r w:rsidRPr="00CF6F69">
        <w:rPr>
          <w:color w:val="000000" w:themeColor="text1"/>
          <w:sz w:val="22"/>
          <w:szCs w:val="22"/>
          <w:lang w:val="sr-Cyrl-CS"/>
        </w:rPr>
        <w:t xml:space="preserve"> вредности и износи </w:t>
      </w:r>
      <w:r w:rsidR="00BC643A" w:rsidRPr="00CF6F69">
        <w:rPr>
          <w:color w:val="000000" w:themeColor="text1"/>
          <w:sz w:val="22"/>
          <w:szCs w:val="22"/>
          <w:lang w:val="sr-Cyrl-CS"/>
        </w:rPr>
        <w:t>205.480.587,75</w:t>
      </w:r>
      <w:r w:rsidRPr="00CF6F69">
        <w:rPr>
          <w:color w:val="000000" w:themeColor="text1"/>
          <w:sz w:val="22"/>
          <w:szCs w:val="22"/>
          <w:lang w:val="sr-Cyrl-CS"/>
        </w:rPr>
        <w:t xml:space="preserve"> динара, </w:t>
      </w:r>
      <w:r w:rsidR="00C570CC" w:rsidRPr="00CF6F69">
        <w:rPr>
          <w:color w:val="000000" w:themeColor="text1"/>
          <w:sz w:val="22"/>
          <w:szCs w:val="22"/>
          <w:lang w:val="sr-Cyrl-CS"/>
        </w:rPr>
        <w:t xml:space="preserve">односно 85,91%. </w:t>
      </w:r>
    </w:p>
    <w:p w:rsidR="00C570CC" w:rsidRPr="00CF6F69" w:rsidRDefault="00C570CC" w:rsidP="006C5E4D">
      <w:pPr>
        <w:jc w:val="both"/>
        <w:rPr>
          <w:color w:val="000000" w:themeColor="text1"/>
          <w:sz w:val="22"/>
          <w:szCs w:val="22"/>
          <w:lang w:val="sr-Cyrl-CS"/>
        </w:rPr>
      </w:pPr>
    </w:p>
    <w:p w:rsidR="00C570CC" w:rsidRPr="00CF6F69" w:rsidRDefault="00C570CC" w:rsidP="006C5E4D">
      <w:pPr>
        <w:jc w:val="both"/>
        <w:rPr>
          <w:color w:val="000000" w:themeColor="text1"/>
          <w:sz w:val="22"/>
          <w:szCs w:val="22"/>
          <w:lang w:val="sr-Cyrl-CS"/>
        </w:rPr>
      </w:pPr>
    </w:p>
    <w:p w:rsidR="00C570CC" w:rsidRPr="00CF6F69" w:rsidRDefault="00C570CC" w:rsidP="006C5E4D">
      <w:pPr>
        <w:jc w:val="both"/>
        <w:rPr>
          <w:color w:val="808080"/>
          <w:sz w:val="22"/>
          <w:szCs w:val="22"/>
          <w:lang w:val="sr-Cyrl-CS"/>
        </w:rPr>
      </w:pPr>
    </w:p>
    <w:p w:rsidR="00C570CC" w:rsidRPr="00CF6F69" w:rsidRDefault="00C570CC" w:rsidP="006C5E4D">
      <w:pPr>
        <w:jc w:val="both"/>
        <w:rPr>
          <w:color w:val="808080"/>
          <w:sz w:val="22"/>
          <w:szCs w:val="22"/>
          <w:lang w:val="sr-Cyrl-CS"/>
        </w:rPr>
      </w:pPr>
    </w:p>
    <w:p w:rsidR="00C570CC" w:rsidRPr="00CF6F69" w:rsidRDefault="00C570CC" w:rsidP="006C5E4D">
      <w:pPr>
        <w:jc w:val="both"/>
        <w:rPr>
          <w:color w:val="808080"/>
          <w:sz w:val="22"/>
          <w:szCs w:val="22"/>
          <w:lang w:val="sr-Cyrl-CS"/>
        </w:rPr>
      </w:pPr>
    </w:p>
    <w:p w:rsidR="00C570CC" w:rsidRPr="00CF6F69" w:rsidRDefault="00C570CC" w:rsidP="006C5E4D">
      <w:pPr>
        <w:jc w:val="both"/>
        <w:rPr>
          <w:color w:val="808080"/>
          <w:sz w:val="22"/>
          <w:szCs w:val="22"/>
          <w:lang w:val="sr-Cyrl-CS"/>
        </w:rPr>
      </w:pPr>
    </w:p>
    <w:p w:rsidR="00C570CC" w:rsidRPr="00CF6F69" w:rsidRDefault="00C570CC" w:rsidP="006C5E4D">
      <w:pPr>
        <w:jc w:val="both"/>
        <w:rPr>
          <w:color w:val="808080"/>
          <w:sz w:val="22"/>
          <w:szCs w:val="22"/>
          <w:lang w:val="sr-Cyrl-CS"/>
        </w:rPr>
      </w:pPr>
    </w:p>
    <w:p w:rsidR="006C5E4D" w:rsidRPr="00CF6F69" w:rsidRDefault="006C5E4D" w:rsidP="006C5E4D">
      <w:pPr>
        <w:jc w:val="both"/>
        <w:rPr>
          <w:color w:val="000000" w:themeColor="text1"/>
          <w:sz w:val="22"/>
          <w:szCs w:val="22"/>
          <w:lang w:val="sr-Cyrl-CS"/>
        </w:rPr>
      </w:pPr>
      <w:r w:rsidRPr="00CF6F69">
        <w:rPr>
          <w:color w:val="000000" w:themeColor="text1"/>
          <w:sz w:val="22"/>
          <w:szCs w:val="22"/>
          <w:lang w:val="sr-Cyrl-CS"/>
        </w:rPr>
        <w:t>О спроведеним поступцима јавних набавки Агенција је, у законом предвиђеним роковима, подносила детаљне кварталне извештаје Управи за јавне набавке.</w:t>
      </w:r>
    </w:p>
    <w:p w:rsidR="006C5E4D" w:rsidRPr="00705D64" w:rsidRDefault="006C5E4D" w:rsidP="006C5E4D">
      <w:pPr>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43"/>
        <w:gridCol w:w="8782"/>
      </w:tblGrid>
      <w:tr w:rsidR="006C5E4D" w:rsidRPr="00705D64" w:rsidTr="00B804D7">
        <w:trPr>
          <w:trHeight w:val="567"/>
          <w:jc w:val="center"/>
        </w:trPr>
        <w:tc>
          <w:tcPr>
            <w:tcW w:w="843" w:type="dxa"/>
            <w:vAlign w:val="center"/>
          </w:tcPr>
          <w:p w:rsidR="006C5E4D" w:rsidRPr="00705D64" w:rsidRDefault="006C5E4D" w:rsidP="000D6903">
            <w:pPr>
              <w:pStyle w:val="Heading1"/>
              <w:jc w:val="center"/>
              <w:rPr>
                <w:noProof w:val="0"/>
                <w:color w:val="000000" w:themeColor="text1"/>
                <w:szCs w:val="24"/>
                <w:lang w:val="sr-Cyrl-CS"/>
              </w:rPr>
            </w:pPr>
            <w:bookmarkStart w:id="171" w:name="_Toc442947050"/>
            <w:bookmarkStart w:id="172" w:name="_Toc443474874"/>
            <w:r w:rsidRPr="00705D64">
              <w:rPr>
                <w:noProof w:val="0"/>
                <w:color w:val="000000" w:themeColor="text1"/>
                <w:szCs w:val="24"/>
                <w:lang w:val="sr-Cyrl-CS"/>
              </w:rPr>
              <w:lastRenderedPageBreak/>
              <w:t>XXI</w:t>
            </w:r>
            <w:bookmarkEnd w:id="171"/>
            <w:r w:rsidR="000D6903" w:rsidRPr="00705D64">
              <w:rPr>
                <w:noProof w:val="0"/>
                <w:color w:val="000000" w:themeColor="text1"/>
                <w:szCs w:val="24"/>
                <w:lang w:val="sr-Cyrl-CS"/>
              </w:rPr>
              <w:t>V</w:t>
            </w:r>
            <w:bookmarkEnd w:id="172"/>
          </w:p>
        </w:tc>
        <w:tc>
          <w:tcPr>
            <w:tcW w:w="8956" w:type="dxa"/>
            <w:vAlign w:val="center"/>
          </w:tcPr>
          <w:p w:rsidR="006C5E4D" w:rsidRPr="00705D64" w:rsidRDefault="006C5E4D" w:rsidP="00B804D7">
            <w:pPr>
              <w:pStyle w:val="Heading1"/>
              <w:jc w:val="center"/>
              <w:rPr>
                <w:b w:val="0"/>
                <w:noProof w:val="0"/>
                <w:color w:val="000000" w:themeColor="text1"/>
                <w:szCs w:val="24"/>
                <w:lang w:val="sr-Cyrl-CS"/>
              </w:rPr>
            </w:pPr>
            <w:bookmarkStart w:id="173" w:name="_Toc442947051"/>
            <w:bookmarkStart w:id="174" w:name="_Toc443474875"/>
            <w:r w:rsidRPr="00705D64">
              <w:rPr>
                <w:noProof w:val="0"/>
                <w:color w:val="000000" w:themeColor="text1"/>
                <w:szCs w:val="24"/>
                <w:lang w:val="sr-Cyrl-CS"/>
              </w:rPr>
              <w:t>ФИНАНСИЈСКА ФУНКЦИЈА</w:t>
            </w:r>
            <w:bookmarkEnd w:id="173"/>
            <w:bookmarkEnd w:id="174"/>
          </w:p>
        </w:tc>
      </w:tr>
    </w:tbl>
    <w:p w:rsidR="006C5E4D" w:rsidRPr="00705D64" w:rsidRDefault="006C5E4D" w:rsidP="006C5E4D">
      <w:pPr>
        <w:spacing w:line="276" w:lineRule="auto"/>
        <w:jc w:val="both"/>
        <w:rPr>
          <w:color w:val="000000" w:themeColor="text1"/>
          <w:sz w:val="22"/>
          <w:szCs w:val="22"/>
          <w:lang w:val="sr-Cyrl-CS"/>
        </w:rPr>
      </w:pPr>
    </w:p>
    <w:p w:rsidR="00705D64" w:rsidRPr="00334219" w:rsidRDefault="00705D64" w:rsidP="00705D64">
      <w:pPr>
        <w:jc w:val="both"/>
        <w:rPr>
          <w:sz w:val="22"/>
          <w:szCs w:val="22"/>
          <w:lang w:val="sr-Cyrl-CS"/>
        </w:rPr>
      </w:pPr>
      <w:r w:rsidRPr="00334219">
        <w:rPr>
          <w:b/>
          <w:sz w:val="22"/>
          <w:szCs w:val="22"/>
          <w:lang w:val="sr-Cyrl-CS"/>
        </w:rPr>
        <w:t xml:space="preserve">У </w:t>
      </w:r>
      <w:r w:rsidRPr="00334219">
        <w:rPr>
          <w:sz w:val="22"/>
          <w:szCs w:val="22"/>
          <w:lang w:val="sr-Cyrl-CS"/>
        </w:rPr>
        <w:t>201</w:t>
      </w:r>
      <w:r w:rsidRPr="00334219">
        <w:rPr>
          <w:sz w:val="22"/>
          <w:szCs w:val="22"/>
        </w:rPr>
        <w:t>5</w:t>
      </w:r>
      <w:r w:rsidRPr="00334219">
        <w:rPr>
          <w:sz w:val="22"/>
          <w:szCs w:val="22"/>
          <w:lang w:val="sr-Cyrl-CS"/>
        </w:rPr>
        <w:t>. години финансијско пословање Агенције је обављано у функцији подршке реализацији задатака утврђених Програмом рада Агенције за 201</w:t>
      </w:r>
      <w:r w:rsidRPr="00334219">
        <w:rPr>
          <w:sz w:val="22"/>
          <w:szCs w:val="22"/>
        </w:rPr>
        <w:t>5</w:t>
      </w:r>
      <w:r w:rsidRPr="00334219">
        <w:rPr>
          <w:sz w:val="22"/>
          <w:szCs w:val="22"/>
          <w:lang w:val="sr-Cyrl-CS"/>
        </w:rPr>
        <w:t>. годину, а у складу са Финансијским планом Агенције за 201</w:t>
      </w:r>
      <w:r w:rsidRPr="00334219">
        <w:rPr>
          <w:sz w:val="22"/>
          <w:szCs w:val="22"/>
        </w:rPr>
        <w:t>5</w:t>
      </w:r>
      <w:r w:rsidRPr="00334219">
        <w:rPr>
          <w:sz w:val="22"/>
          <w:szCs w:val="22"/>
          <w:lang w:val="sr-Cyrl-CS"/>
        </w:rPr>
        <w:t>. годину, на које је сагласност дала Влада</w:t>
      </w:r>
      <w:r w:rsidRPr="00334219">
        <w:rPr>
          <w:sz w:val="22"/>
          <w:szCs w:val="22"/>
        </w:rPr>
        <w:t xml:space="preserve"> </w:t>
      </w:r>
      <w:r w:rsidRPr="00334219">
        <w:rPr>
          <w:sz w:val="22"/>
          <w:szCs w:val="22"/>
          <w:lang w:val="sr-Cyrl-CS"/>
        </w:rPr>
        <w:t>Републике Србије  (,,Службени гласник РС,</w:t>
      </w:r>
      <w:r w:rsidR="00DF0AC0">
        <w:rPr>
          <w:sz w:val="22"/>
          <w:szCs w:val="22"/>
          <w:lang w:val="sr-Cyrl-CS"/>
        </w:rPr>
        <w:t>”</w:t>
      </w:r>
      <w:r w:rsidRPr="00334219">
        <w:rPr>
          <w:sz w:val="22"/>
          <w:szCs w:val="22"/>
          <w:lang w:val="sr-Cyrl-CS"/>
        </w:rPr>
        <w:t xml:space="preserve">бр. 9/15 и 74/15). </w:t>
      </w:r>
    </w:p>
    <w:p w:rsidR="00705D64" w:rsidRPr="00334219" w:rsidRDefault="00705D64" w:rsidP="00705D64">
      <w:pPr>
        <w:jc w:val="both"/>
        <w:rPr>
          <w:sz w:val="22"/>
          <w:szCs w:val="22"/>
          <w:lang w:val="sr-Cyrl-CS"/>
        </w:rPr>
      </w:pPr>
    </w:p>
    <w:p w:rsidR="00705D64" w:rsidRPr="00334219" w:rsidRDefault="00705D64" w:rsidP="00705D64">
      <w:pPr>
        <w:jc w:val="both"/>
        <w:rPr>
          <w:sz w:val="22"/>
          <w:szCs w:val="22"/>
          <w:lang w:val="sr-Cyrl-CS"/>
        </w:rPr>
      </w:pPr>
      <w:r w:rsidRPr="00334219">
        <w:rPr>
          <w:sz w:val="22"/>
          <w:szCs w:val="22"/>
          <w:lang w:val="sr-Cyrl-CS"/>
        </w:rPr>
        <w:t xml:space="preserve">Оперативни циљеви и активности  Сектора економско финансијских послова у </w:t>
      </w:r>
      <w:r w:rsidRPr="00334219">
        <w:rPr>
          <w:sz w:val="22"/>
          <w:szCs w:val="22"/>
        </w:rPr>
        <w:t>2015</w:t>
      </w:r>
      <w:r w:rsidRPr="00334219">
        <w:rPr>
          <w:sz w:val="22"/>
          <w:szCs w:val="22"/>
          <w:lang w:val="sr-Cyrl-CS"/>
        </w:rPr>
        <w:t>. години реализовали су се кроз:</w:t>
      </w:r>
    </w:p>
    <w:p w:rsidR="00705D64" w:rsidRPr="00334219" w:rsidRDefault="00705D64" w:rsidP="00705D64">
      <w:pPr>
        <w:jc w:val="both"/>
        <w:rPr>
          <w:sz w:val="22"/>
          <w:szCs w:val="22"/>
          <w:lang w:val="sr-Cyrl-CS"/>
        </w:rPr>
      </w:pPr>
    </w:p>
    <w:p w:rsidR="00705D64" w:rsidRPr="00334219" w:rsidRDefault="00705D64" w:rsidP="00705D64">
      <w:pPr>
        <w:numPr>
          <w:ilvl w:val="0"/>
          <w:numId w:val="23"/>
        </w:numPr>
        <w:jc w:val="both"/>
        <w:rPr>
          <w:sz w:val="22"/>
          <w:szCs w:val="22"/>
          <w:lang w:val="sr-Cyrl-CS"/>
        </w:rPr>
      </w:pPr>
      <w:r w:rsidRPr="00334219">
        <w:rPr>
          <w:sz w:val="22"/>
          <w:szCs w:val="22"/>
          <w:lang w:val="sr-Cyrl-CS"/>
        </w:rPr>
        <w:t>Ефикасно извршавање редовних активности Сектора економско финансијских послова у функцији реализације пословних активности Агенције  кроз планирање, књиговодствено евидентирање, праћења и извештавање руководства и екстерно извештавање</w:t>
      </w:r>
      <w:r w:rsidRPr="00334219">
        <w:rPr>
          <w:sz w:val="22"/>
          <w:szCs w:val="22"/>
        </w:rPr>
        <w:t xml:space="preserve"> </w:t>
      </w:r>
      <w:r w:rsidRPr="00334219">
        <w:rPr>
          <w:sz w:val="22"/>
          <w:szCs w:val="22"/>
          <w:lang w:val="sr-Cyrl-CS"/>
        </w:rPr>
        <w:t>о материјално финансијском пословању Агенције;</w:t>
      </w:r>
    </w:p>
    <w:p w:rsidR="00705D64" w:rsidRPr="00334219" w:rsidRDefault="00705D64" w:rsidP="00705D64">
      <w:pPr>
        <w:numPr>
          <w:ilvl w:val="0"/>
          <w:numId w:val="23"/>
        </w:numPr>
        <w:jc w:val="both"/>
        <w:rPr>
          <w:sz w:val="22"/>
          <w:szCs w:val="22"/>
          <w:lang w:val="sr-Cyrl-CS"/>
        </w:rPr>
      </w:pPr>
      <w:r w:rsidRPr="00334219">
        <w:rPr>
          <w:sz w:val="22"/>
          <w:szCs w:val="22"/>
          <w:lang w:val="sr-Cyrl-CS"/>
        </w:rPr>
        <w:t>Учешће у успостављању целовитог процесног и информационог система праћења, евидентирања и контроле прихода од непосредно пружених услуга регистара Агенције</w:t>
      </w:r>
      <w:r w:rsidRPr="00334219">
        <w:rPr>
          <w:sz w:val="22"/>
          <w:szCs w:val="22"/>
        </w:rPr>
        <w:t xml:space="preserve"> </w:t>
      </w:r>
      <w:r w:rsidRPr="00334219">
        <w:rPr>
          <w:sz w:val="22"/>
          <w:szCs w:val="22"/>
          <w:lang w:val="sr-Cyrl-CS"/>
        </w:rPr>
        <w:t>и</w:t>
      </w:r>
    </w:p>
    <w:p w:rsidR="006C5E4D" w:rsidRPr="00CF6F69" w:rsidRDefault="00705D64" w:rsidP="00705D64">
      <w:pPr>
        <w:numPr>
          <w:ilvl w:val="0"/>
          <w:numId w:val="23"/>
        </w:numPr>
        <w:spacing w:line="276" w:lineRule="auto"/>
        <w:jc w:val="both"/>
        <w:rPr>
          <w:color w:val="808080"/>
          <w:sz w:val="22"/>
          <w:szCs w:val="22"/>
          <w:lang w:val="sr-Cyrl-CS"/>
        </w:rPr>
      </w:pPr>
      <w:r w:rsidRPr="00334219">
        <w:rPr>
          <w:sz w:val="22"/>
          <w:szCs w:val="22"/>
          <w:lang w:val="sr-Cyrl-CS"/>
        </w:rPr>
        <w:t>Доградњу општих аката из области рачуноводственог пословања.</w:t>
      </w:r>
      <w:r w:rsidR="006C5E4D" w:rsidRPr="00CF6F69">
        <w:rPr>
          <w:color w:val="808080"/>
          <w:sz w:val="22"/>
          <w:szCs w:val="22"/>
          <w:lang w:val="sr-Cyrl-CS"/>
        </w:rPr>
        <w:t>.</w:t>
      </w:r>
    </w:p>
    <w:p w:rsidR="006C5E4D" w:rsidRPr="00EF7B0A" w:rsidRDefault="006C5E4D" w:rsidP="006C5E4D">
      <w:pPr>
        <w:jc w:val="both"/>
        <w:rPr>
          <w:b/>
          <w:color w:val="000000" w:themeColor="text1"/>
          <w:lang w:val="sr-Cyrl-CS"/>
        </w:rPr>
      </w:pPr>
    </w:p>
    <w:tbl>
      <w:tblPr>
        <w:tblW w:w="0" w:type="auto"/>
        <w:jc w:val="center"/>
        <w:tblBorders>
          <w:bottom w:val="single" w:sz="2" w:space="0" w:color="1F497D"/>
          <w:insideV w:val="single" w:sz="2" w:space="0" w:color="1F497D"/>
        </w:tblBorders>
        <w:tblLook w:val="04A0"/>
      </w:tblPr>
      <w:tblGrid>
        <w:gridCol w:w="840"/>
        <w:gridCol w:w="8785"/>
      </w:tblGrid>
      <w:tr w:rsidR="006C5E4D" w:rsidRPr="00EF7B0A" w:rsidTr="00B804D7">
        <w:trPr>
          <w:trHeight w:val="567"/>
          <w:jc w:val="center"/>
        </w:trPr>
        <w:tc>
          <w:tcPr>
            <w:tcW w:w="843" w:type="dxa"/>
            <w:vAlign w:val="center"/>
          </w:tcPr>
          <w:p w:rsidR="006C5E4D" w:rsidRPr="00EF7B0A" w:rsidRDefault="006C5E4D" w:rsidP="000D6903">
            <w:pPr>
              <w:pStyle w:val="Heading1"/>
              <w:jc w:val="center"/>
              <w:rPr>
                <w:noProof w:val="0"/>
                <w:color w:val="000000" w:themeColor="text1"/>
                <w:szCs w:val="24"/>
                <w:lang w:val="sr-Cyrl-CS"/>
              </w:rPr>
            </w:pPr>
            <w:bookmarkStart w:id="175" w:name="_Toc442947052"/>
            <w:bookmarkStart w:id="176" w:name="_Toc443474876"/>
            <w:r w:rsidRPr="00EF7B0A">
              <w:rPr>
                <w:noProof w:val="0"/>
                <w:color w:val="000000" w:themeColor="text1"/>
                <w:szCs w:val="24"/>
                <w:lang w:val="sr-Cyrl-CS"/>
              </w:rPr>
              <w:t>XX</w:t>
            </w:r>
            <w:bookmarkEnd w:id="175"/>
            <w:r w:rsidR="000D6903" w:rsidRPr="00EF7B0A">
              <w:rPr>
                <w:noProof w:val="0"/>
                <w:color w:val="000000" w:themeColor="text1"/>
                <w:szCs w:val="24"/>
                <w:lang w:val="sr-Cyrl-CS"/>
              </w:rPr>
              <w:t>V</w:t>
            </w:r>
            <w:bookmarkEnd w:id="176"/>
          </w:p>
        </w:tc>
        <w:tc>
          <w:tcPr>
            <w:tcW w:w="8956" w:type="dxa"/>
            <w:vAlign w:val="center"/>
          </w:tcPr>
          <w:p w:rsidR="006C5E4D" w:rsidRPr="00EF7B0A" w:rsidRDefault="006C5E4D" w:rsidP="00B804D7">
            <w:pPr>
              <w:pStyle w:val="Heading1"/>
              <w:jc w:val="center"/>
              <w:rPr>
                <w:b w:val="0"/>
                <w:noProof w:val="0"/>
                <w:color w:val="000000" w:themeColor="text1"/>
                <w:szCs w:val="24"/>
                <w:lang w:val="sr-Cyrl-CS"/>
              </w:rPr>
            </w:pPr>
            <w:bookmarkStart w:id="177" w:name="_Toc222026490"/>
            <w:bookmarkStart w:id="178" w:name="_Toc222026527"/>
            <w:bookmarkStart w:id="179" w:name="_Toc254461276"/>
            <w:bookmarkStart w:id="180" w:name="_Toc442947053"/>
            <w:bookmarkStart w:id="181" w:name="_Toc443474877"/>
            <w:r w:rsidRPr="00EF7B0A">
              <w:rPr>
                <w:noProof w:val="0"/>
                <w:color w:val="000000" w:themeColor="text1"/>
                <w:szCs w:val="24"/>
                <w:lang w:val="sr-Cyrl-CS"/>
              </w:rPr>
              <w:t>ОДНОСИ СА ЈАВНОШЋУ</w:t>
            </w:r>
            <w:bookmarkEnd w:id="177"/>
            <w:bookmarkEnd w:id="178"/>
            <w:bookmarkEnd w:id="179"/>
            <w:bookmarkEnd w:id="180"/>
            <w:bookmarkEnd w:id="181"/>
          </w:p>
        </w:tc>
      </w:tr>
    </w:tbl>
    <w:p w:rsidR="006C5E4D" w:rsidRPr="00EF7B0A" w:rsidRDefault="006C5E4D" w:rsidP="006C5E4D">
      <w:pPr>
        <w:pStyle w:val="NoSpacing"/>
        <w:rPr>
          <w:color w:val="000000" w:themeColor="text1"/>
          <w:sz w:val="22"/>
          <w:szCs w:val="22"/>
        </w:rPr>
      </w:pPr>
    </w:p>
    <w:p w:rsidR="00EF7B0A" w:rsidRPr="00706EA4" w:rsidRDefault="00EF7B0A" w:rsidP="00EF7B0A">
      <w:pPr>
        <w:jc w:val="both"/>
        <w:rPr>
          <w:sz w:val="22"/>
          <w:szCs w:val="22"/>
          <w:lang w:val="sr-Cyrl-CS"/>
        </w:rPr>
      </w:pPr>
      <w:r w:rsidRPr="00706EA4">
        <w:rPr>
          <w:b/>
          <w:i/>
          <w:sz w:val="22"/>
          <w:szCs w:val="22"/>
          <w:lang w:val="sr-Cyrl-CS"/>
        </w:rPr>
        <w:t>Европска комисија</w:t>
      </w:r>
      <w:r w:rsidRPr="00706EA4">
        <w:rPr>
          <w:sz w:val="22"/>
          <w:szCs w:val="22"/>
          <w:lang w:val="sr-Cyrl-CS"/>
        </w:rPr>
        <w:t xml:space="preserve"> је у свом </w:t>
      </w:r>
      <w:r w:rsidRPr="00706EA4">
        <w:rPr>
          <w:b/>
          <w:i/>
          <w:sz w:val="22"/>
          <w:szCs w:val="22"/>
          <w:lang w:val="sr-Cyrl-CS"/>
        </w:rPr>
        <w:t>годишњем извештају о напретку Србије за 2015. годину</w:t>
      </w:r>
      <w:r w:rsidRPr="00706EA4">
        <w:rPr>
          <w:sz w:val="22"/>
          <w:szCs w:val="22"/>
          <w:lang w:val="sr-Cyrl-CS"/>
        </w:rPr>
        <w:t xml:space="preserve">, у поглављу 6: </w:t>
      </w:r>
      <w:r w:rsidRPr="00706EA4">
        <w:rPr>
          <w:b/>
          <w:sz w:val="22"/>
          <w:szCs w:val="22"/>
          <w:lang w:val="sr-Cyrl-CS"/>
        </w:rPr>
        <w:t>Право привредних друштава</w:t>
      </w:r>
      <w:r w:rsidRPr="00706EA4">
        <w:rPr>
          <w:sz w:val="22"/>
          <w:szCs w:val="22"/>
          <w:lang w:val="sr-Cyrl-CS"/>
        </w:rPr>
        <w:t xml:space="preserve">, где се констатује да Европска Унија има заједничка правила о захтевима у погледу формирања, регистрације и обелодањивања информација о привредним друштвима, уз комплементарна правила о рачуноводственом, финансијском извештавању и ревизији, оценила да је </w:t>
      </w:r>
      <w:r w:rsidRPr="00706EA4">
        <w:rPr>
          <w:b/>
          <w:sz w:val="22"/>
          <w:szCs w:val="22"/>
          <w:lang w:val="sr-Cyrl-CS"/>
        </w:rPr>
        <w:t>Србија у доброј мери усаглашена у области права привредних друштава</w:t>
      </w:r>
      <w:r w:rsidRPr="00706EA4">
        <w:rPr>
          <w:sz w:val="22"/>
          <w:szCs w:val="22"/>
          <w:lang w:val="sr-Cyrl-CS"/>
        </w:rPr>
        <w:t>. Констатовано је да је од децембра постало могуће основати предузеће у року од 24 часа, те да Србија развија електронску, онлајн регистрацију привредних друштава како би се поспешило пословно окружење. Наведено је да овај процес још увек није у потпуности оперативан као и да је остварен известан напредак у онлајн попуњавању финансијских извештаја.</w:t>
      </w:r>
      <w:r w:rsidRPr="00706EA4">
        <w:rPr>
          <w:color w:val="808080"/>
          <w:sz w:val="22"/>
          <w:szCs w:val="22"/>
          <w:lang w:val="sr-Cyrl-CS"/>
        </w:rPr>
        <w:t xml:space="preserve"> </w:t>
      </w:r>
    </w:p>
    <w:p w:rsidR="00EF7B0A" w:rsidRPr="00706EA4" w:rsidRDefault="00EF7B0A" w:rsidP="00EF7B0A">
      <w:pPr>
        <w:jc w:val="both"/>
        <w:rPr>
          <w:rFonts w:eastAsia="Calibri"/>
          <w:sz w:val="22"/>
          <w:szCs w:val="22"/>
          <w:lang w:val="sr-Cyrl-CS"/>
        </w:rPr>
      </w:pPr>
    </w:p>
    <w:p w:rsidR="00EF7B0A" w:rsidRPr="00706EA4" w:rsidRDefault="00EF7B0A" w:rsidP="00EF7B0A">
      <w:pPr>
        <w:jc w:val="both"/>
        <w:rPr>
          <w:rFonts w:eastAsia="Calibri"/>
          <w:sz w:val="22"/>
          <w:szCs w:val="22"/>
          <w:lang w:val="sr-Cyrl-CS"/>
        </w:rPr>
      </w:pPr>
      <w:r w:rsidRPr="00706EA4">
        <w:rPr>
          <w:rFonts w:eastAsia="Calibri"/>
          <w:sz w:val="22"/>
          <w:szCs w:val="22"/>
          <w:lang w:val="sr-Cyrl-CS"/>
        </w:rPr>
        <w:t xml:space="preserve">Србија је заузела 59. место на листи укупне лакоће пословања објављеној у </w:t>
      </w:r>
      <w:r w:rsidRPr="00706EA4">
        <w:rPr>
          <w:rFonts w:eastAsia="Calibri"/>
          <w:b/>
          <w:i/>
          <w:sz w:val="22"/>
          <w:szCs w:val="22"/>
          <w:lang w:val="sr-Cyrl-CS"/>
        </w:rPr>
        <w:t>Извештају о пословању 2016</w:t>
      </w:r>
      <w:r w:rsidRPr="00706EA4">
        <w:rPr>
          <w:rFonts w:eastAsia="Calibri"/>
          <w:b/>
          <w:sz w:val="22"/>
          <w:szCs w:val="22"/>
          <w:lang w:val="sr-Cyrl-CS"/>
        </w:rPr>
        <w:t xml:space="preserve">. </w:t>
      </w:r>
      <w:r w:rsidRPr="00706EA4">
        <w:rPr>
          <w:rFonts w:eastAsia="Calibri"/>
          <w:b/>
          <w:i/>
          <w:sz w:val="22"/>
          <w:szCs w:val="22"/>
          <w:lang w:val="sr-Cyrl-CS"/>
        </w:rPr>
        <w:t xml:space="preserve">године </w:t>
      </w:r>
      <w:r w:rsidRPr="00706EA4">
        <w:rPr>
          <w:rFonts w:eastAsia="Calibri"/>
          <w:b/>
          <w:sz w:val="22"/>
          <w:szCs w:val="22"/>
          <w:lang w:val="sr-Cyrl-CS"/>
        </w:rPr>
        <w:t>Светске банке</w:t>
      </w:r>
      <w:r w:rsidRPr="00706EA4">
        <w:rPr>
          <w:rFonts w:eastAsia="Calibri"/>
          <w:sz w:val="22"/>
          <w:szCs w:val="22"/>
          <w:lang w:val="sr-Cyrl-CS"/>
        </w:rPr>
        <w:t>. Главни разлози који су довели до успона на ранг листи са претходно објављеног 91. места су унапређење пословног и регулаторног окружења у Србији и методолошке промене укључене у овогодишњем извештају. Пословно окружење у Србији, према свим индикаторима, забележило је побољшање, а земља је смањила удаљеност од најбољег резултата, односно најбоље праксе.</w:t>
      </w:r>
    </w:p>
    <w:p w:rsidR="00EF7B0A" w:rsidRPr="00706EA4" w:rsidRDefault="00EF7B0A" w:rsidP="00EF7B0A">
      <w:pPr>
        <w:jc w:val="both"/>
        <w:rPr>
          <w:rFonts w:eastAsia="Calibri"/>
          <w:sz w:val="22"/>
          <w:szCs w:val="22"/>
          <w:lang w:val="sr-Cyrl-CS"/>
        </w:rPr>
      </w:pPr>
    </w:p>
    <w:p w:rsidR="00EF7B0A" w:rsidRPr="00706EA4" w:rsidRDefault="00EF7B0A" w:rsidP="00EF7B0A">
      <w:pPr>
        <w:jc w:val="center"/>
        <w:rPr>
          <w:rFonts w:eastAsia="Calibri"/>
          <w:sz w:val="22"/>
          <w:szCs w:val="22"/>
          <w:lang w:val="sr-Cyrl-CS"/>
        </w:rPr>
      </w:pPr>
    </w:p>
    <w:tbl>
      <w:tblPr>
        <w:tblStyle w:val="LightShading-Accent15"/>
        <w:tblW w:w="0" w:type="auto"/>
        <w:jc w:val="center"/>
        <w:tblLook w:val="0420"/>
      </w:tblPr>
      <w:tblGrid>
        <w:gridCol w:w="2718"/>
        <w:gridCol w:w="4950"/>
      </w:tblGrid>
      <w:tr w:rsidR="00EF7B0A" w:rsidRPr="00EF7B0A" w:rsidTr="00EF7B0A">
        <w:trPr>
          <w:cnfStyle w:val="100000000000"/>
          <w:trHeight w:val="454"/>
          <w:jc w:val="center"/>
        </w:trPr>
        <w:tc>
          <w:tcPr>
            <w:tcW w:w="2718" w:type="dxa"/>
          </w:tcPr>
          <w:p w:rsidR="00EF7B0A" w:rsidRPr="00EF7B0A" w:rsidRDefault="00EF7B0A" w:rsidP="00F7249E">
            <w:pPr>
              <w:jc w:val="center"/>
              <w:rPr>
                <w:rFonts w:eastAsia="Calibri"/>
                <w:b w:val="0"/>
                <w:color w:val="000000" w:themeColor="text1"/>
                <w:lang w:val="sr-Cyrl-CS"/>
              </w:rPr>
            </w:pPr>
            <w:r w:rsidRPr="00EF7B0A">
              <w:rPr>
                <w:rFonts w:eastAsia="Calibri"/>
                <w:color w:val="000000" w:themeColor="text1"/>
                <w:lang w:val="sr-Cyrl-CS"/>
              </w:rPr>
              <w:t>Место на ранг листи</w:t>
            </w:r>
          </w:p>
        </w:tc>
        <w:tc>
          <w:tcPr>
            <w:tcW w:w="4950" w:type="dxa"/>
          </w:tcPr>
          <w:p w:rsidR="00EF7B0A" w:rsidRPr="00EF7B0A" w:rsidRDefault="00EF7B0A" w:rsidP="00F7249E">
            <w:pPr>
              <w:jc w:val="center"/>
              <w:rPr>
                <w:rFonts w:eastAsia="Calibri"/>
                <w:b w:val="0"/>
                <w:color w:val="000000" w:themeColor="text1"/>
                <w:lang w:val="sr-Cyrl-CS"/>
              </w:rPr>
            </w:pPr>
            <w:r w:rsidRPr="00EF7B0A">
              <w:rPr>
                <w:rFonts w:eastAsia="Calibri"/>
                <w:color w:val="000000" w:themeColor="text1"/>
                <w:lang w:val="sr-Cyrl-CS"/>
              </w:rPr>
              <w:t>Преглед појединих индикатора</w:t>
            </w:r>
          </w:p>
        </w:tc>
      </w:tr>
      <w:tr w:rsidR="00EF7B0A" w:rsidRPr="00EF7B0A" w:rsidTr="00EF7B0A">
        <w:trPr>
          <w:cnfStyle w:val="000000100000"/>
          <w:trHeight w:val="454"/>
          <w:jc w:val="center"/>
        </w:trPr>
        <w:tc>
          <w:tcPr>
            <w:tcW w:w="2718" w:type="dxa"/>
          </w:tcPr>
          <w:p w:rsidR="00EF7B0A" w:rsidRPr="00EF7B0A" w:rsidRDefault="00EF7B0A" w:rsidP="00F7249E">
            <w:pPr>
              <w:jc w:val="center"/>
              <w:rPr>
                <w:rFonts w:eastAsia="Calibri"/>
                <w:i/>
                <w:color w:val="000000" w:themeColor="text1"/>
                <w:lang w:val="sr-Cyrl-CS"/>
              </w:rPr>
            </w:pPr>
            <w:r w:rsidRPr="00EF7B0A">
              <w:rPr>
                <w:rFonts w:eastAsia="Calibri"/>
                <w:i/>
                <w:color w:val="000000" w:themeColor="text1"/>
                <w:lang w:val="sr-Cyrl-CS"/>
              </w:rPr>
              <w:t>65</w:t>
            </w:r>
          </w:p>
        </w:tc>
        <w:tc>
          <w:tcPr>
            <w:tcW w:w="4950" w:type="dxa"/>
          </w:tcPr>
          <w:p w:rsidR="00EF7B0A" w:rsidRPr="00EF7B0A" w:rsidRDefault="00EF7B0A" w:rsidP="00F7249E">
            <w:pPr>
              <w:jc w:val="center"/>
              <w:rPr>
                <w:rFonts w:eastAsia="Calibri"/>
                <w:color w:val="000000" w:themeColor="text1"/>
                <w:lang w:val="sr-Cyrl-CS"/>
              </w:rPr>
            </w:pPr>
            <w:r w:rsidRPr="00EF7B0A">
              <w:rPr>
                <w:rFonts w:eastAsia="Calibri"/>
                <w:color w:val="000000" w:themeColor="text1"/>
                <w:lang w:val="sr-Cyrl-CS"/>
              </w:rPr>
              <w:t>Започињање пословања</w:t>
            </w:r>
          </w:p>
        </w:tc>
      </w:tr>
      <w:tr w:rsidR="00EF7B0A" w:rsidRPr="00EF7B0A" w:rsidTr="00EF7B0A">
        <w:trPr>
          <w:trHeight w:val="454"/>
          <w:jc w:val="center"/>
        </w:trPr>
        <w:tc>
          <w:tcPr>
            <w:tcW w:w="2718" w:type="dxa"/>
          </w:tcPr>
          <w:p w:rsidR="00EF7B0A" w:rsidRPr="00EF7B0A" w:rsidRDefault="00EF7B0A" w:rsidP="00F7249E">
            <w:pPr>
              <w:jc w:val="center"/>
              <w:rPr>
                <w:rFonts w:eastAsia="Calibri"/>
                <w:color w:val="000000" w:themeColor="text1"/>
                <w:lang w:val="sr-Cyrl-CS"/>
              </w:rPr>
            </w:pPr>
            <w:r w:rsidRPr="00EF7B0A">
              <w:rPr>
                <w:rFonts w:eastAsia="Calibri"/>
                <w:color w:val="000000" w:themeColor="text1"/>
                <w:lang w:val="sr-Cyrl-CS"/>
              </w:rPr>
              <w:t>73</w:t>
            </w:r>
          </w:p>
        </w:tc>
        <w:tc>
          <w:tcPr>
            <w:tcW w:w="4950" w:type="dxa"/>
          </w:tcPr>
          <w:p w:rsidR="00EF7B0A" w:rsidRPr="00EF7B0A" w:rsidRDefault="00EF7B0A" w:rsidP="00F7249E">
            <w:pPr>
              <w:jc w:val="center"/>
              <w:rPr>
                <w:rFonts w:eastAsia="Calibri"/>
                <w:color w:val="000000" w:themeColor="text1"/>
                <w:lang w:val="sr-Cyrl-CS"/>
              </w:rPr>
            </w:pPr>
            <w:r w:rsidRPr="00EF7B0A">
              <w:rPr>
                <w:rFonts w:eastAsia="Calibri"/>
                <w:color w:val="000000" w:themeColor="text1"/>
                <w:lang w:val="sr-Cyrl-CS"/>
              </w:rPr>
              <w:t>Спровођење уговора</w:t>
            </w:r>
          </w:p>
        </w:tc>
      </w:tr>
      <w:tr w:rsidR="00EF7B0A" w:rsidRPr="00EF7B0A" w:rsidTr="00EF7B0A">
        <w:trPr>
          <w:cnfStyle w:val="000000100000"/>
          <w:trHeight w:val="454"/>
          <w:jc w:val="center"/>
        </w:trPr>
        <w:tc>
          <w:tcPr>
            <w:tcW w:w="2718" w:type="dxa"/>
          </w:tcPr>
          <w:p w:rsidR="00EF7B0A" w:rsidRPr="00EF7B0A" w:rsidRDefault="00EF7B0A" w:rsidP="00F7249E">
            <w:pPr>
              <w:jc w:val="center"/>
              <w:rPr>
                <w:rFonts w:eastAsia="Calibri"/>
                <w:color w:val="000000" w:themeColor="text1"/>
                <w:lang w:val="sr-Cyrl-CS"/>
              </w:rPr>
            </w:pPr>
            <w:r w:rsidRPr="00EF7B0A">
              <w:rPr>
                <w:rFonts w:eastAsia="Calibri"/>
                <w:color w:val="000000" w:themeColor="text1"/>
                <w:lang w:val="sr-Cyrl-CS"/>
              </w:rPr>
              <w:t>139</w:t>
            </w:r>
          </w:p>
        </w:tc>
        <w:tc>
          <w:tcPr>
            <w:tcW w:w="4950" w:type="dxa"/>
          </w:tcPr>
          <w:p w:rsidR="00EF7B0A" w:rsidRPr="00EF7B0A" w:rsidRDefault="00EF7B0A" w:rsidP="00F7249E">
            <w:pPr>
              <w:jc w:val="center"/>
              <w:rPr>
                <w:rFonts w:eastAsia="Calibri"/>
                <w:color w:val="000000" w:themeColor="text1"/>
                <w:lang w:val="sr-Cyrl-CS"/>
              </w:rPr>
            </w:pPr>
            <w:r w:rsidRPr="00EF7B0A">
              <w:rPr>
                <w:rFonts w:eastAsia="Calibri"/>
                <w:color w:val="000000" w:themeColor="text1"/>
                <w:lang w:val="sr-Cyrl-CS"/>
              </w:rPr>
              <w:t>Добијање грађевинских дозвола</w:t>
            </w:r>
          </w:p>
        </w:tc>
      </w:tr>
    </w:tbl>
    <w:p w:rsidR="00EF7B0A" w:rsidRDefault="00EF7B0A" w:rsidP="00EF7B0A">
      <w:pPr>
        <w:jc w:val="center"/>
        <w:rPr>
          <w:i/>
          <w:sz w:val="22"/>
          <w:szCs w:val="22"/>
          <w:lang w:val="sr-Cyrl-CS"/>
        </w:rPr>
      </w:pPr>
    </w:p>
    <w:p w:rsidR="00EF7B0A" w:rsidRPr="00706EA4" w:rsidRDefault="00EF7B0A" w:rsidP="00EF7B0A">
      <w:pPr>
        <w:rPr>
          <w:i/>
          <w:sz w:val="22"/>
          <w:szCs w:val="22"/>
          <w:lang w:val="sr-Cyrl-CS"/>
        </w:rPr>
      </w:pPr>
      <w:r w:rsidRPr="00706EA4">
        <w:rPr>
          <w:i/>
          <w:sz w:val="22"/>
          <w:szCs w:val="22"/>
          <w:lang w:val="sr-Cyrl-CS"/>
        </w:rPr>
        <w:t>Извор: Извештај о пословању 2016. године Светске банке</w:t>
      </w:r>
    </w:p>
    <w:p w:rsidR="00EF7B0A" w:rsidRPr="00706EA4" w:rsidRDefault="00EF7B0A" w:rsidP="00EF7B0A">
      <w:pPr>
        <w:jc w:val="both"/>
        <w:rPr>
          <w:i/>
          <w:sz w:val="22"/>
          <w:szCs w:val="22"/>
          <w:lang w:val="sr-Cyrl-CS"/>
        </w:rPr>
      </w:pPr>
    </w:p>
    <w:p w:rsidR="00EF7B0A" w:rsidRPr="00706EA4" w:rsidRDefault="00EF7B0A" w:rsidP="00EF7B0A">
      <w:pPr>
        <w:contextualSpacing/>
        <w:jc w:val="both"/>
        <w:rPr>
          <w:rFonts w:eastAsia="Calibri"/>
          <w:color w:val="000000"/>
          <w:sz w:val="22"/>
          <w:szCs w:val="22"/>
          <w:lang w:val="sr-Cyrl-CS"/>
        </w:rPr>
      </w:pPr>
      <w:r w:rsidRPr="00706EA4">
        <w:rPr>
          <w:rFonts w:eastAsia="Calibri"/>
          <w:color w:val="000000"/>
          <w:sz w:val="22"/>
          <w:szCs w:val="22"/>
          <w:lang w:val="sr-Cyrl-CS"/>
        </w:rPr>
        <w:t xml:space="preserve">Заједничка група за унапређење позиције Републике Србије на ранг листи </w:t>
      </w:r>
      <w:r w:rsidRPr="00706EA4">
        <w:rPr>
          <w:rFonts w:eastAsia="Calibri"/>
          <w:i/>
          <w:color w:val="000000"/>
          <w:sz w:val="22"/>
          <w:szCs w:val="22"/>
          <w:lang w:val="sr-Cyrl-CS"/>
        </w:rPr>
        <w:t>Doing business</w:t>
      </w:r>
      <w:r w:rsidRPr="00706EA4">
        <w:rPr>
          <w:rFonts w:eastAsia="Calibri"/>
          <w:color w:val="000000"/>
          <w:sz w:val="22"/>
          <w:szCs w:val="22"/>
          <w:lang w:val="sr-Cyrl-CS"/>
        </w:rPr>
        <w:t xml:space="preserve"> Светске банке, формирана од стране Владе Републике Србије, у којој учествује и Агенција за привредне регистре, припремила је Програм за унапређење позиције Србије на </w:t>
      </w:r>
      <w:r w:rsidRPr="00706EA4">
        <w:rPr>
          <w:rFonts w:eastAsia="Calibri"/>
          <w:i/>
          <w:color w:val="000000"/>
          <w:sz w:val="22"/>
          <w:szCs w:val="22"/>
          <w:lang w:val="sr-Cyrl-CS"/>
        </w:rPr>
        <w:t>Doing business</w:t>
      </w:r>
      <w:r w:rsidRPr="00706EA4">
        <w:rPr>
          <w:rFonts w:eastAsia="Calibri"/>
          <w:color w:val="000000"/>
          <w:sz w:val="22"/>
          <w:szCs w:val="22"/>
          <w:lang w:val="sr-Cyrl-CS"/>
        </w:rPr>
        <w:t xml:space="preserve"> листи и пратећи </w:t>
      </w:r>
      <w:r w:rsidRPr="00706EA4">
        <w:rPr>
          <w:rFonts w:eastAsia="Calibri"/>
          <w:color w:val="000000"/>
          <w:sz w:val="22"/>
          <w:szCs w:val="22"/>
          <w:lang w:val="sr-Cyrl-CS"/>
        </w:rPr>
        <w:lastRenderedPageBreak/>
        <w:t>Акциони план за период 2015-2018. У складу са методологијом Светске банке на основу које се врши рангирање, испланирани су даљи кораци за унапређење следећих области: отпочињање пословања, издавање грађевинских дозвола, добијање кредита (ниво заштите заложних права), затварање компанија. Како је в</w:t>
      </w:r>
      <w:r w:rsidRPr="00706EA4">
        <w:rPr>
          <w:rFonts w:eastAsia="Calibri"/>
          <w:sz w:val="22"/>
          <w:szCs w:val="22"/>
          <w:lang w:val="sr-Cyrl-CS"/>
        </w:rPr>
        <w:t xml:space="preserve">реме регистрације оснивања скраћено на </w:t>
      </w:r>
      <w:r w:rsidRPr="00706EA4">
        <w:rPr>
          <w:rFonts w:eastAsia="Calibri"/>
          <w:b/>
          <w:i/>
          <w:sz w:val="22"/>
          <w:szCs w:val="22"/>
          <w:lang w:val="sr-Cyrl-CS"/>
        </w:rPr>
        <w:t>24 часа</w:t>
      </w:r>
      <w:r w:rsidRPr="00706EA4">
        <w:rPr>
          <w:rFonts w:eastAsia="Calibri"/>
          <w:sz w:val="22"/>
          <w:szCs w:val="22"/>
          <w:lang w:val="sr-Cyrl-CS"/>
        </w:rPr>
        <w:t>, а за наредну годину планирано је унапређење електронске размене података између више државних органа и АПР, што ће додатно смањити број процедура и реформисати систем регистрације.</w:t>
      </w:r>
    </w:p>
    <w:p w:rsidR="00EF7B0A" w:rsidRPr="00706EA4" w:rsidRDefault="00EF7B0A" w:rsidP="00EF7B0A">
      <w:pPr>
        <w:contextualSpacing/>
        <w:jc w:val="both"/>
        <w:rPr>
          <w:rFonts w:eastAsia="Calibri"/>
          <w:sz w:val="22"/>
          <w:szCs w:val="22"/>
          <w:lang w:val="sr-Cyrl-CS"/>
        </w:rPr>
      </w:pPr>
      <w:r w:rsidRPr="00706EA4">
        <w:rPr>
          <w:rFonts w:eastAsia="Calibri"/>
          <w:sz w:val="22"/>
          <w:szCs w:val="22"/>
          <w:lang w:val="sr-Cyrl-CS"/>
        </w:rPr>
        <w:t xml:space="preserve">      </w:t>
      </w:r>
    </w:p>
    <w:p w:rsidR="00EF7B0A" w:rsidRPr="00706EA4" w:rsidRDefault="00EF7B0A" w:rsidP="00EF7B0A">
      <w:pPr>
        <w:contextualSpacing/>
        <w:jc w:val="both"/>
        <w:rPr>
          <w:rFonts w:eastAsia="Calibri"/>
          <w:color w:val="000000"/>
          <w:sz w:val="22"/>
          <w:szCs w:val="22"/>
          <w:lang w:val="sr-Cyrl-CS"/>
        </w:rPr>
      </w:pPr>
      <w:r w:rsidRPr="00706EA4">
        <w:rPr>
          <w:rFonts w:eastAsia="Calibri"/>
          <w:sz w:val="22"/>
          <w:szCs w:val="22"/>
          <w:lang w:val="sr-Cyrl-CS"/>
        </w:rPr>
        <w:t xml:space="preserve">Према последњем </w:t>
      </w:r>
      <w:r w:rsidRPr="00706EA4">
        <w:rPr>
          <w:rFonts w:eastAsia="Calibri"/>
          <w:b/>
          <w:i/>
          <w:sz w:val="22"/>
          <w:szCs w:val="22"/>
          <w:lang w:val="sr-Cyrl-CS"/>
        </w:rPr>
        <w:t>кварталном истраживању</w:t>
      </w:r>
      <w:r w:rsidRPr="00706EA4">
        <w:rPr>
          <w:rFonts w:eastAsia="Calibri"/>
          <w:sz w:val="22"/>
          <w:szCs w:val="22"/>
          <w:lang w:val="sr-Cyrl-CS"/>
        </w:rPr>
        <w:t xml:space="preserve"> </w:t>
      </w:r>
      <w:r w:rsidRPr="00706EA4">
        <w:rPr>
          <w:rFonts w:eastAsia="Calibri"/>
          <w:b/>
          <w:i/>
          <w:sz w:val="22"/>
          <w:szCs w:val="22"/>
          <w:lang w:val="sr-Cyrl-CS"/>
        </w:rPr>
        <w:t>НАЛЕД-а и Ипсос стратеџик маркетинга</w:t>
      </w:r>
      <w:r w:rsidRPr="00706EA4">
        <w:rPr>
          <w:rFonts w:eastAsia="Calibri"/>
          <w:sz w:val="22"/>
          <w:szCs w:val="22"/>
          <w:lang w:val="sr-Cyrl-CS"/>
        </w:rPr>
        <w:t xml:space="preserve">, спроведеном од 17. до 26.11.2015 на </w:t>
      </w:r>
      <w:r w:rsidRPr="00706EA4">
        <w:rPr>
          <w:rFonts w:eastAsia="Calibri"/>
          <w:color w:val="000000"/>
          <w:sz w:val="22"/>
          <w:szCs w:val="22"/>
          <w:lang w:val="sr-Cyrl-CS"/>
        </w:rPr>
        <w:t>252 предузећа, потврђене су позитивне оцене рада АПР: привредници оцењују да међу државним органима од чијег рада зависи њихово пословање највеће поверење имају у Агенцију за привредне регистре, да Агенција остварује најбољи однос између проведеног времена на шалтеру (у просеку 12,3 минута) и задовољства корисника изазваног квалитетом пружене услуге. Свега 1% привредника није задовољно радом ове институције, а 1% испитаника оцењује да их процедуре у АПР</w:t>
      </w:r>
      <w:r w:rsidRPr="00706EA4">
        <w:rPr>
          <w:sz w:val="22"/>
          <w:szCs w:val="22"/>
          <w:lang w:val="sr-Cyrl-CS"/>
        </w:rPr>
        <w:t xml:space="preserve"> </w:t>
      </w:r>
      <w:r w:rsidRPr="00706EA4">
        <w:rPr>
          <w:rFonts w:eastAsia="Calibri"/>
          <w:color w:val="000000"/>
          <w:sz w:val="22"/>
          <w:szCs w:val="22"/>
          <w:lang w:val="sr-Cyrl-CS"/>
        </w:rPr>
        <w:t>највише оптерећују. Такође, истраживање показује да је свега 36% привредника обављало неку процедуру на шалтеру АПР</w:t>
      </w:r>
      <w:r w:rsidRPr="00706EA4">
        <w:rPr>
          <w:sz w:val="22"/>
          <w:szCs w:val="22"/>
          <w:lang w:val="sr-Cyrl-CS"/>
        </w:rPr>
        <w:t xml:space="preserve"> у</w:t>
      </w:r>
      <w:r w:rsidRPr="00706EA4">
        <w:rPr>
          <w:rFonts w:eastAsia="Calibri"/>
          <w:color w:val="000000"/>
          <w:sz w:val="22"/>
          <w:szCs w:val="22"/>
          <w:lang w:val="sr-Cyrl-CS"/>
        </w:rPr>
        <w:t xml:space="preserve"> последњих годину дана. </w:t>
      </w:r>
    </w:p>
    <w:p w:rsidR="00EF7B0A" w:rsidRPr="00706EA4" w:rsidRDefault="00EF7B0A" w:rsidP="00EF7B0A">
      <w:pPr>
        <w:contextualSpacing/>
        <w:jc w:val="both"/>
        <w:rPr>
          <w:rFonts w:eastAsia="Calibri"/>
          <w:color w:val="000000"/>
          <w:sz w:val="22"/>
          <w:szCs w:val="22"/>
          <w:lang w:val="sr-Cyrl-CS"/>
        </w:rPr>
      </w:pPr>
    </w:p>
    <w:p w:rsidR="00EF7B0A" w:rsidRPr="00706EA4" w:rsidRDefault="00EF7B0A" w:rsidP="00EF7B0A">
      <w:pPr>
        <w:contextualSpacing/>
        <w:jc w:val="both"/>
        <w:rPr>
          <w:rFonts w:eastAsia="Calibri"/>
          <w:b/>
          <w:color w:val="000000"/>
          <w:sz w:val="22"/>
          <w:szCs w:val="22"/>
          <w:lang w:val="sr-Cyrl-CS"/>
        </w:rPr>
      </w:pPr>
      <w:r w:rsidRPr="00706EA4">
        <w:rPr>
          <w:rFonts w:eastAsia="Calibri"/>
          <w:b/>
          <w:color w:val="000000"/>
          <w:sz w:val="22"/>
          <w:szCs w:val="22"/>
          <w:lang w:val="sr-Cyrl-CS"/>
        </w:rPr>
        <w:t>Резултати одговора привредника на питање „У којој мери имате поверења у следеће државне органе и институције”:</w:t>
      </w:r>
    </w:p>
    <w:p w:rsidR="00EF7B0A" w:rsidRPr="00706EA4" w:rsidRDefault="00E4156B" w:rsidP="00EF7B0A">
      <w:pPr>
        <w:contextualSpacing/>
        <w:jc w:val="both"/>
        <w:rPr>
          <w:rFonts w:eastAsia="Calibri"/>
          <w:color w:val="000000"/>
          <w:sz w:val="22"/>
          <w:szCs w:val="22"/>
          <w:lang w:val="sr-Cyrl-CS"/>
        </w:rPr>
      </w:pPr>
      <w:r>
        <w:rPr>
          <w:rFonts w:eastAsia="Calibri"/>
          <w:noProof/>
          <w:color w:val="000000"/>
          <w:sz w:val="22"/>
          <w:szCs w:val="22"/>
        </w:rPr>
        <w:drawing>
          <wp:anchor distT="0" distB="0" distL="114300" distR="114300" simplePos="0" relativeHeight="251700224" behindDoc="0" locked="0" layoutInCell="1" allowOverlap="1">
            <wp:simplePos x="0" y="0"/>
            <wp:positionH relativeFrom="column">
              <wp:posOffset>699770</wp:posOffset>
            </wp:positionH>
            <wp:positionV relativeFrom="paragraph">
              <wp:posOffset>161290</wp:posOffset>
            </wp:positionV>
            <wp:extent cx="4754245" cy="3552825"/>
            <wp:effectExtent l="19050" t="0" r="8255" b="0"/>
            <wp:wrapTopAndBottom/>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4754245" cy="3552825"/>
                    </a:xfrm>
                    <a:prstGeom prst="rect">
                      <a:avLst/>
                    </a:prstGeom>
                    <a:noFill/>
                  </pic:spPr>
                </pic:pic>
              </a:graphicData>
            </a:graphic>
          </wp:anchor>
        </w:drawing>
      </w:r>
    </w:p>
    <w:p w:rsidR="00EF7B0A" w:rsidRDefault="00EF7B0A" w:rsidP="00EF7B0A">
      <w:pPr>
        <w:contextualSpacing/>
        <w:jc w:val="both"/>
        <w:rPr>
          <w:rFonts w:eastAsia="Calibri"/>
          <w:i/>
          <w:color w:val="000000"/>
          <w:sz w:val="22"/>
          <w:szCs w:val="22"/>
        </w:rPr>
      </w:pPr>
    </w:p>
    <w:p w:rsidR="00EF7B0A" w:rsidRPr="00706EA4" w:rsidRDefault="00EF7B0A" w:rsidP="00EF7B0A">
      <w:pPr>
        <w:contextualSpacing/>
        <w:jc w:val="both"/>
        <w:rPr>
          <w:rFonts w:eastAsia="Calibri"/>
          <w:i/>
          <w:color w:val="000000"/>
          <w:sz w:val="22"/>
          <w:szCs w:val="22"/>
          <w:lang w:val="sr-Cyrl-CS"/>
        </w:rPr>
      </w:pPr>
      <w:r w:rsidRPr="00706EA4">
        <w:rPr>
          <w:rFonts w:eastAsia="Calibri"/>
          <w:i/>
          <w:color w:val="000000"/>
          <w:sz w:val="22"/>
          <w:szCs w:val="22"/>
          <w:lang w:val="sr-Cyrl-CS"/>
        </w:rPr>
        <w:t>Извор: Ставови и искуства привреде о регулаторном окружењу и сивој економији, децембар 2015.</w:t>
      </w:r>
    </w:p>
    <w:p w:rsidR="00EF7B0A" w:rsidRPr="00706EA4" w:rsidRDefault="00EF7B0A" w:rsidP="00EF7B0A">
      <w:pPr>
        <w:jc w:val="both"/>
        <w:rPr>
          <w:rFonts w:eastAsia="Calibri"/>
          <w:sz w:val="22"/>
          <w:szCs w:val="22"/>
          <w:lang w:val="sr-Cyrl-CS"/>
        </w:rPr>
      </w:pPr>
    </w:p>
    <w:p w:rsidR="00EF7B0A" w:rsidRPr="00706EA4" w:rsidRDefault="00EF7B0A" w:rsidP="00EF7B0A">
      <w:pPr>
        <w:jc w:val="both"/>
        <w:rPr>
          <w:rFonts w:eastAsia="Calibri"/>
          <w:sz w:val="22"/>
          <w:szCs w:val="22"/>
          <w:lang w:val="sr-Cyrl-CS"/>
        </w:rPr>
      </w:pPr>
      <w:r w:rsidRPr="00706EA4">
        <w:rPr>
          <w:rFonts w:eastAsia="Calibri"/>
          <w:sz w:val="22"/>
          <w:szCs w:val="22"/>
          <w:lang w:val="sr-Cyrl-CS"/>
        </w:rPr>
        <w:t xml:space="preserve">Да је пословно окружење значајно побољшано у 2015. години, показују и резултати опсежне анкете спроведене на најрепрезентативнијем узорку од 1000 привредних друштава и предузетника коју већ пету годину заредом спроводи УСАИД у оквиру </w:t>
      </w:r>
      <w:r w:rsidRPr="00706EA4">
        <w:rPr>
          <w:rFonts w:eastAsia="Calibri"/>
          <w:b/>
          <w:i/>
          <w:sz w:val="22"/>
          <w:szCs w:val="22"/>
          <w:lang w:val="sr-Cyrl-CS"/>
        </w:rPr>
        <w:t>Пројекта за боље услове пословања (БЕП)</w:t>
      </w:r>
      <w:r w:rsidRPr="00706EA4">
        <w:rPr>
          <w:sz w:val="22"/>
          <w:szCs w:val="22"/>
          <w:lang w:val="sr-Cyrl-CS"/>
        </w:rPr>
        <w:t xml:space="preserve"> који прати </w:t>
      </w:r>
      <w:r w:rsidRPr="00706EA4">
        <w:rPr>
          <w:rFonts w:eastAsia="Calibri"/>
          <w:b/>
          <w:i/>
          <w:sz w:val="22"/>
          <w:szCs w:val="22"/>
          <w:lang w:val="sr-Cyrl-CS"/>
        </w:rPr>
        <w:t>покретање, спровођење и праћење привредних реформи</w:t>
      </w:r>
      <w:r w:rsidRPr="00706EA4">
        <w:rPr>
          <w:rFonts w:eastAsia="Calibri"/>
          <w:sz w:val="22"/>
          <w:szCs w:val="22"/>
          <w:lang w:val="sr-Cyrl-CS"/>
        </w:rPr>
        <w:t xml:space="preserve">. Привредници су позитивно оценили следеће области: добијање грађевинских дозвола, извршни поступак и добијање дозвола за обављање делатности, као и мањи утицај корупције на пословање. Резултати су показали да у 2015. години није дошло до побољшања у погледу времена и новца који се троше на поштовање прописа, па се прошле године четвртина привредника изјаснила да је потрошила више новца и времена на решавање регулаторних питања. Анкета је показала, скоро половина руководилаца навела је да је потрошила петину свог радног времена на решавање регулаторних питања, што представља повећање у односу на 2014. </w:t>
      </w:r>
    </w:p>
    <w:p w:rsidR="00EF7B0A" w:rsidRPr="00706EA4" w:rsidRDefault="00EF7B0A" w:rsidP="00EF7B0A">
      <w:pPr>
        <w:jc w:val="both"/>
        <w:rPr>
          <w:rFonts w:eastAsia="Calibri"/>
          <w:sz w:val="22"/>
          <w:szCs w:val="22"/>
          <w:lang w:val="sr-Cyrl-CS"/>
        </w:rPr>
      </w:pPr>
    </w:p>
    <w:p w:rsidR="00EF7B0A" w:rsidRPr="00706EA4" w:rsidRDefault="00EF7B0A" w:rsidP="00EF7B0A">
      <w:pPr>
        <w:jc w:val="both"/>
        <w:rPr>
          <w:rFonts w:eastAsia="Calibri"/>
          <w:sz w:val="22"/>
          <w:szCs w:val="22"/>
          <w:lang w:val="sr-Cyrl-CS"/>
        </w:rPr>
      </w:pPr>
      <w:r w:rsidRPr="00706EA4">
        <w:rPr>
          <w:rFonts w:eastAsia="Calibri"/>
          <w:sz w:val="22"/>
          <w:szCs w:val="22"/>
          <w:lang w:val="sr-Cyrl-CS"/>
        </w:rPr>
        <w:t>Реформа система извршења судских одлука довела је до боље перцепције овог система у 2015. годину у односу на 2011. годину. Према резултатима анкете, 36% привредних субјеката нису били у стању да наплате своје потраживање кроз покренути поступак извршења, док је у 36% случајева извршење трајало мање од годину дана.</w:t>
      </w:r>
    </w:p>
    <w:p w:rsidR="00EF7B0A" w:rsidRPr="00706EA4" w:rsidRDefault="00EF7B0A" w:rsidP="00EF7B0A">
      <w:pPr>
        <w:jc w:val="both"/>
        <w:rPr>
          <w:rFonts w:eastAsia="Calibri"/>
          <w:sz w:val="22"/>
          <w:szCs w:val="22"/>
          <w:lang w:val="sr-Cyrl-CS"/>
        </w:rPr>
      </w:pPr>
    </w:p>
    <w:p w:rsidR="00EF7B0A" w:rsidRPr="00706EA4" w:rsidRDefault="00EF7B0A" w:rsidP="00EF7B0A">
      <w:pPr>
        <w:jc w:val="both"/>
        <w:rPr>
          <w:rFonts w:eastAsia="Calibri"/>
          <w:sz w:val="22"/>
          <w:szCs w:val="22"/>
          <w:lang w:val="sr-Cyrl-CS"/>
        </w:rPr>
      </w:pPr>
      <w:r w:rsidRPr="00706EA4">
        <w:rPr>
          <w:rFonts w:eastAsia="Calibri"/>
          <w:sz w:val="22"/>
          <w:szCs w:val="22"/>
          <w:lang w:val="sr-Cyrl-CS"/>
        </w:rPr>
        <w:t xml:space="preserve">Највећи део финансија, чак 85% укупног износа финансирања привреде Србије, обезбеђен је из сопствених средстава. Привредници, као разлог, наводе високе каматне стопе и накнаде банака, висока средства обезбеђења и кредите индексиране у страној валути. Свега 0,3% финансирања привреде односи се на лизинг, а најчешћи вид колетерала чине земљиште и објекти, док 34% испитаника наводи да су то машине, опрема и друга покретна имовина фирме, што је за 12% мање него у 2014. години. </w:t>
      </w:r>
    </w:p>
    <w:p w:rsidR="00EF7B0A" w:rsidRPr="00706EA4" w:rsidRDefault="00EF7B0A" w:rsidP="00EF7B0A">
      <w:pPr>
        <w:jc w:val="both"/>
        <w:rPr>
          <w:rFonts w:eastAsia="Calibri"/>
          <w:sz w:val="22"/>
          <w:szCs w:val="22"/>
          <w:lang w:val="sr-Cyrl-CS"/>
        </w:rPr>
      </w:pPr>
    </w:p>
    <w:p w:rsidR="00EF7B0A" w:rsidRPr="00706EA4" w:rsidRDefault="00EF7B0A" w:rsidP="00EF7B0A">
      <w:pPr>
        <w:jc w:val="both"/>
        <w:rPr>
          <w:rFonts w:eastAsia="Calibri"/>
          <w:sz w:val="22"/>
          <w:szCs w:val="22"/>
          <w:lang w:val="sr-Cyrl-CS"/>
        </w:rPr>
      </w:pPr>
      <w:r w:rsidRPr="00706EA4">
        <w:rPr>
          <w:rFonts w:eastAsia="Calibri"/>
          <w:sz w:val="22"/>
          <w:szCs w:val="22"/>
          <w:lang w:val="sr-Cyrl-CS"/>
        </w:rPr>
        <w:t xml:space="preserve">Резултати анкете показују и да 59% привредника сматра да административне процедуре имају негативан утицај на пословање, а три најпопуларније реформе спроведене током протекле две године односе се на поједностављење административних процедура и увођење електронских услуга: електронско подношење пореских пријава, обједињену наплата пореза и доприноса и подношење годишњих финансијских извештаја АПР-у. Резултати анкете јасно показују да привреда очекује реформу јавне управе у правцу поједностављивања процедура, сервисне оријентације према корисницима и ширења услуга електронске управе. </w:t>
      </w:r>
    </w:p>
    <w:p w:rsidR="00EF7B0A" w:rsidRPr="00706EA4" w:rsidRDefault="00EF7B0A" w:rsidP="00EF7B0A">
      <w:pPr>
        <w:jc w:val="both"/>
        <w:rPr>
          <w:rFonts w:eastAsia="Calibri"/>
          <w:sz w:val="22"/>
          <w:szCs w:val="22"/>
          <w:lang w:val="sr-Cyrl-CS"/>
        </w:rPr>
      </w:pPr>
    </w:p>
    <w:p w:rsidR="00EF7B0A" w:rsidRPr="00706EA4" w:rsidRDefault="00EF7B0A" w:rsidP="00EF7B0A">
      <w:pPr>
        <w:pStyle w:val="NoSpacing"/>
        <w:rPr>
          <w:sz w:val="22"/>
          <w:szCs w:val="22"/>
        </w:rPr>
      </w:pPr>
      <w:r w:rsidRPr="00706EA4">
        <w:rPr>
          <w:b/>
          <w:sz w:val="22"/>
          <w:szCs w:val="22"/>
        </w:rPr>
        <w:t>Медији су били заинтересовани за праћење</w:t>
      </w:r>
      <w:r w:rsidRPr="00706EA4">
        <w:rPr>
          <w:sz w:val="22"/>
          <w:szCs w:val="22"/>
        </w:rPr>
        <w:t xml:space="preserve"> теме о почетку вођења „листе лошим директорима”, одн. усвајање Закона о централној евиденцији привремених ограничења права лица регистрованих у Агенцији, као и за податке из Регистра медија који је почео са радом 13.02.2015. године. АПР, по службеној дужности, у нову базу пренео податке из електронске базе Регистра јавних гласила, док је издавачима медија остављен рок од шест месеци за пријављивање података који су законом прописани за јавно објављивање. Између осталог, то су подаци о правним и физичким лицима која имају више од 5 одсто удела у оснивачком капиталу издавача и о њиховим повезаним лицима у којима ти издавачи имају више од 5 одсто удела у оснивачком капиталу. Законом је прописана и јавност података о државној помоћи и новчаним средствима која медијима додељују државни органи. Међутим, највећу пажњу изазвала је приватизација медија, као и престанак Закона о Танјугу, чиме је доведена у питање даља судбина најстарије државне новинске агенције у земљи.   </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 xml:space="preserve">Министар привреде Жељко Сертић посетио је 6.04.2015. Агенцију и том приликом похвалио напоре АПР усмерене на развој електронских сервиса према привреди, нарочито у погледу почетка достављања електронских финансијских извештаја потписаних квалификованим електронским потписом. Новине у финансијском извештавању побуђивале су велику пажњу медија и јавности током целе године. Стога је Агенција, пре свега, преко своје интернет стране, обавестила обвезнике о сервису за проверу статусних података и евиденције обвезника, разврставању и рачуноводственој регулативи коју треба да примене, сервису за праћење предмета у раду и објављивању финансијског извештаја. Потом, објављене су информације о начину приступа и коришћења Посебног информационог система за састављање и достављање финансијских извештаја за 2014. годину, о новим роковима за подношења извештаја за статистичке, редовних годишњих, консолидованих и ванредних финансијских извештаја, замени објављених извештаја, као и осталим важним обавезама прописаних Законом о рачуноводству. Агенција је редовно извештавала кориснике о току пријема, обради и објављивању финансијских извештаја. </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 xml:space="preserve">Почевши од 10.08.2015, Агенција је почела да објављује појединачне финансијске извештаје за 2014. годину са документацијом. Октобра је, по први пут, објављена двојезична (српско- енглеска) публикација „Годишњи билтен финансијских извештаја”, као и „Саопштење о пословању привреде у Републици Србији у 2014. години“, које се редовно објављује на сајту Агенције. У складу са новим системом финансијског извештавања, уведено је ново извештавање за статистичке и друге потребе државе, намењеног сагледавању привредних кретања у земљи. Уз то, обезбеђено је и финансијско извештавање за јавно објављивање, уз потпуну транспарентност извештаја. Наиме, уз </w:t>
      </w:r>
      <w:r w:rsidRPr="00706EA4">
        <w:rPr>
          <w:sz w:val="22"/>
          <w:szCs w:val="22"/>
        </w:rPr>
        <w:lastRenderedPageBreak/>
        <w:t xml:space="preserve">објављивање збирних података за статистичке и друге потребе, на интернет страници АПР  објављени су појединачни финансијски извештаји са комплетном документацијом. </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 xml:space="preserve">Објављени збирни подаци показују финансијски положај и успешност пословања привредних друштава, установа и предузетника, за последње две године. Анализа указује на трендове, основне финансијске перформансе домаће привреде, на укупном нивоу, као и концентрацију тих перформанси по секторима и величини, са посебним освртом на одабране сегменте привреде (привредна друштва без јавних предузећа, привредна друштва у реструктурирању, стечају и ликвидацији, јавна предузећа). На основу ових података може се стећи целовитија слика о укупним привредним кретањима у земљи, а у јавности су резултати пословања привреде представљени 5.11.2015. на Регионалном инвестиционом самиту који је, у Аранђеловцу, организовао магазин НИН, као и на годишњем представљању публикације БИЗНИС ТОП 2013/2014 економског магазина Бизнис и финансије. Децембра је, на интернет страни АПР, објављено и саопштење „СТО НАЈ... привредних друштава у Републици Србији у 2014. години”, са основним вредностима финансијских перформанси исказаним у редовним годишњим финансијским извештајима (пословни успех, фин. капацитети, губици). </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 xml:space="preserve">Поводом почетка рада Регистра уговора о финансирању пољопривредне производње, Агенцију је 1.06.2015. године посетила Снежана Богосављевић Бошковић, министарка пољопривреде и заштите животне средине, као и представник Европске банке за обнову и развој (ЕБРД) и Организације Уједињених нација за храну и пољопривреду (ФАО), који су помогли доношење закона и имплементацију новог система финансирања и обезбеђења финансирања пољопривредне производње у Србији. </w:t>
      </w:r>
    </w:p>
    <w:p w:rsidR="00EF7B0A" w:rsidRPr="00706EA4" w:rsidRDefault="00EF7B0A" w:rsidP="00EF7B0A">
      <w:pPr>
        <w:pStyle w:val="NoSpacing"/>
        <w:rPr>
          <w:sz w:val="22"/>
          <w:szCs w:val="22"/>
        </w:rPr>
      </w:pPr>
      <w:r w:rsidRPr="00706EA4">
        <w:rPr>
          <w:sz w:val="22"/>
          <w:szCs w:val="22"/>
        </w:rPr>
        <w:t xml:space="preserve"> </w:t>
      </w:r>
    </w:p>
    <w:p w:rsidR="00EF7B0A" w:rsidRPr="00706EA4" w:rsidRDefault="00EF7B0A" w:rsidP="00EF7B0A">
      <w:pPr>
        <w:pStyle w:val="NoSpacing"/>
        <w:rPr>
          <w:sz w:val="22"/>
          <w:szCs w:val="22"/>
        </w:rPr>
      </w:pPr>
      <w:r w:rsidRPr="00706EA4">
        <w:rPr>
          <w:sz w:val="22"/>
          <w:szCs w:val="22"/>
        </w:rPr>
        <w:t xml:space="preserve">Агенција је периодично објављивала извештаје са подацима и трендовима у оснивању и брисању привредних субјеката, као и збирне податке о подстицајима регионалног развоја и другим подацима релевантним за рад осталих регистара. У магазину НИН објављено је 48 вести у којима су, у виду бројки, објављивани најупечатљивији подаци из електронских регистара и на овај начин испраћене најважније активности Агенције.       </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 xml:space="preserve">На крају године је, за 01.01.2016, најављен и почетак вођења Централне евиденције обједињених процедура, новог информационог система Агенције за привредне регистре преко којег се обезбеђује брже издавање дозвола и прибављање сагласности неопходних у поступку изградње, доградње и реконструкције објеката, као и контрола спроведених електронских процедура које морају бити завршене у року од 28 дана. </w:t>
      </w:r>
    </w:p>
    <w:p w:rsidR="00EF7B0A" w:rsidRPr="00706EA4" w:rsidRDefault="00EF7B0A" w:rsidP="00EF7B0A">
      <w:pPr>
        <w:jc w:val="both"/>
        <w:rPr>
          <w:rFonts w:eastAsia="Calibri"/>
          <w:b/>
          <w:sz w:val="22"/>
          <w:szCs w:val="22"/>
          <w:lang w:val="sr-Cyrl-CS"/>
        </w:rPr>
      </w:pPr>
    </w:p>
    <w:p w:rsidR="00EF7B0A" w:rsidRPr="00706EA4" w:rsidRDefault="00EF7B0A" w:rsidP="00EF7B0A">
      <w:pPr>
        <w:jc w:val="both"/>
        <w:rPr>
          <w:b/>
          <w:sz w:val="22"/>
          <w:szCs w:val="22"/>
          <w:lang w:val="sr-Cyrl-CS"/>
        </w:rPr>
      </w:pPr>
      <w:r w:rsidRPr="00706EA4">
        <w:rPr>
          <w:b/>
          <w:sz w:val="22"/>
          <w:szCs w:val="22"/>
          <w:lang w:val="sr-Cyrl-CS"/>
        </w:rPr>
        <w:t>Посећеност интернет презентације Агенције за привредне регистре</w:t>
      </w:r>
    </w:p>
    <w:p w:rsidR="00EF7B0A" w:rsidRPr="00706EA4" w:rsidRDefault="00EF7B0A" w:rsidP="00EF7B0A">
      <w:pPr>
        <w:jc w:val="both"/>
        <w:rPr>
          <w:b/>
          <w:sz w:val="22"/>
          <w:szCs w:val="22"/>
          <w:lang w:val="sr-Cyrl-CS"/>
        </w:rPr>
      </w:pPr>
    </w:p>
    <w:p w:rsidR="00EF7B0A" w:rsidRDefault="00EF7B0A" w:rsidP="00EF7B0A">
      <w:pPr>
        <w:jc w:val="both"/>
        <w:rPr>
          <w:sz w:val="22"/>
          <w:szCs w:val="22"/>
          <w:lang w:val="sr-Cyrl-CS"/>
        </w:rPr>
      </w:pPr>
      <w:r w:rsidRPr="00706EA4">
        <w:rPr>
          <w:sz w:val="22"/>
          <w:szCs w:val="22"/>
          <w:lang w:val="sr-Cyrl-CS"/>
        </w:rPr>
        <w:t xml:space="preserve">У периоду од 1.1.2015. до 1.1.2016. године, интернет страницу </w:t>
      </w:r>
      <w:hyperlink r:id="rId57" w:history="1">
        <w:r w:rsidRPr="00706EA4">
          <w:rPr>
            <w:color w:val="0000FF"/>
            <w:sz w:val="22"/>
            <w:szCs w:val="22"/>
            <w:u w:val="single"/>
            <w:lang w:val="sr-Cyrl-CS"/>
          </w:rPr>
          <w:t>www.apr.gov.rs</w:t>
        </w:r>
      </w:hyperlink>
      <w:r w:rsidRPr="00706EA4">
        <w:rPr>
          <w:sz w:val="22"/>
          <w:szCs w:val="22"/>
          <w:lang w:val="sr-Cyrl-CS"/>
        </w:rPr>
        <w:t xml:space="preserve"> је посетило 4.185.412 корисника који су направили 17.558.923 посете. Тако се у 2015. години за 20 одсто повећао број посетилаца, док се за 19 одсто повећао број посета.</w:t>
      </w:r>
      <w:r w:rsidRPr="00706EA4">
        <w:rPr>
          <w:b/>
          <w:sz w:val="22"/>
          <w:szCs w:val="22"/>
          <w:lang w:val="sr-Cyrl-CS"/>
        </w:rPr>
        <w:t xml:space="preserve"> </w:t>
      </w:r>
      <w:r w:rsidRPr="00706EA4">
        <w:rPr>
          <w:sz w:val="22"/>
          <w:szCs w:val="22"/>
          <w:lang w:val="sr-Cyrl-CS"/>
        </w:rPr>
        <w:t>Прегледано је 106.427.185 страница сајта, а највећа дневна посета је забележена 30.03.2015, када је извршено 110.870 посета.</w:t>
      </w:r>
    </w:p>
    <w:p w:rsidR="00F44569" w:rsidRPr="00706EA4" w:rsidRDefault="00F44569" w:rsidP="00EF7B0A">
      <w:pPr>
        <w:jc w:val="both"/>
        <w:rPr>
          <w:b/>
          <w:sz w:val="22"/>
          <w:szCs w:val="22"/>
          <w:lang w:val="sr-Cyrl-CS"/>
        </w:rPr>
      </w:pPr>
    </w:p>
    <w:p w:rsidR="00EF7B0A" w:rsidRPr="00706EA4" w:rsidRDefault="00EF7B0A" w:rsidP="00EF7B0A">
      <w:pPr>
        <w:jc w:val="both"/>
        <w:rPr>
          <w:sz w:val="22"/>
          <w:szCs w:val="22"/>
          <w:lang w:val="sr-Cyrl-CS"/>
        </w:rPr>
      </w:pPr>
    </w:p>
    <w:tbl>
      <w:tblPr>
        <w:tblStyle w:val="LightShading-Accent15"/>
        <w:tblW w:w="0" w:type="auto"/>
        <w:tblLook w:val="04A0"/>
      </w:tblPr>
      <w:tblGrid>
        <w:gridCol w:w="1915"/>
        <w:gridCol w:w="1915"/>
        <w:gridCol w:w="1915"/>
        <w:gridCol w:w="1915"/>
        <w:gridCol w:w="1916"/>
      </w:tblGrid>
      <w:tr w:rsidR="00EF7B0A" w:rsidRPr="00EF7B0A" w:rsidTr="00EF7B0A">
        <w:trPr>
          <w:cnfStyle w:val="100000000000"/>
          <w:trHeight w:val="454"/>
        </w:trPr>
        <w:tc>
          <w:tcPr>
            <w:cnfStyle w:val="001000000000"/>
            <w:tcW w:w="1915" w:type="dxa"/>
          </w:tcPr>
          <w:p w:rsidR="00EF7B0A" w:rsidRPr="00EF7B0A" w:rsidRDefault="00EF7B0A" w:rsidP="00F7249E">
            <w:pPr>
              <w:jc w:val="both"/>
              <w:rPr>
                <w:color w:val="000000" w:themeColor="text1"/>
                <w:lang w:val="sr-Cyrl-CS"/>
              </w:rPr>
            </w:pPr>
          </w:p>
        </w:tc>
        <w:tc>
          <w:tcPr>
            <w:tcW w:w="1915" w:type="dxa"/>
          </w:tcPr>
          <w:p w:rsidR="00EF7B0A" w:rsidRPr="00EF7B0A" w:rsidRDefault="00EF7B0A" w:rsidP="00EF7B0A">
            <w:pPr>
              <w:jc w:val="center"/>
              <w:cnfStyle w:val="100000000000"/>
              <w:rPr>
                <w:color w:val="000000" w:themeColor="text1"/>
                <w:lang w:val="sr-Cyrl-CS"/>
              </w:rPr>
            </w:pPr>
            <w:r w:rsidRPr="00EF7B0A">
              <w:rPr>
                <w:color w:val="000000" w:themeColor="text1"/>
                <w:lang w:val="sr-Cyrl-CS"/>
              </w:rPr>
              <w:t>2015</w:t>
            </w:r>
          </w:p>
        </w:tc>
        <w:tc>
          <w:tcPr>
            <w:tcW w:w="1915" w:type="dxa"/>
          </w:tcPr>
          <w:p w:rsidR="00EF7B0A" w:rsidRPr="00EF7B0A" w:rsidRDefault="00EF7B0A" w:rsidP="00EF7B0A">
            <w:pPr>
              <w:jc w:val="center"/>
              <w:cnfStyle w:val="100000000000"/>
              <w:rPr>
                <w:color w:val="000000" w:themeColor="text1"/>
                <w:lang w:val="sr-Cyrl-CS"/>
              </w:rPr>
            </w:pPr>
            <w:r w:rsidRPr="00EF7B0A">
              <w:rPr>
                <w:color w:val="000000" w:themeColor="text1"/>
                <w:lang w:val="sr-Cyrl-CS"/>
              </w:rPr>
              <w:t>2014</w:t>
            </w:r>
          </w:p>
        </w:tc>
        <w:tc>
          <w:tcPr>
            <w:tcW w:w="1915" w:type="dxa"/>
          </w:tcPr>
          <w:p w:rsidR="00EF7B0A" w:rsidRPr="00EF7B0A" w:rsidRDefault="00EF7B0A" w:rsidP="00EF7B0A">
            <w:pPr>
              <w:jc w:val="center"/>
              <w:cnfStyle w:val="100000000000"/>
              <w:rPr>
                <w:color w:val="000000" w:themeColor="text1"/>
                <w:lang w:val="sr-Cyrl-CS"/>
              </w:rPr>
            </w:pPr>
            <w:r w:rsidRPr="00EF7B0A">
              <w:rPr>
                <w:color w:val="000000" w:themeColor="text1"/>
                <w:lang w:val="sr-Cyrl-CS"/>
              </w:rPr>
              <w:t>2013</w:t>
            </w:r>
          </w:p>
        </w:tc>
        <w:tc>
          <w:tcPr>
            <w:tcW w:w="1916" w:type="dxa"/>
          </w:tcPr>
          <w:p w:rsidR="00EF7B0A" w:rsidRPr="00EF7B0A" w:rsidRDefault="00EF7B0A" w:rsidP="00EF7B0A">
            <w:pPr>
              <w:jc w:val="center"/>
              <w:cnfStyle w:val="100000000000"/>
              <w:rPr>
                <w:color w:val="000000" w:themeColor="text1"/>
                <w:lang w:val="sr-Cyrl-CS"/>
              </w:rPr>
            </w:pPr>
            <w:r w:rsidRPr="00EF7B0A">
              <w:rPr>
                <w:color w:val="000000" w:themeColor="text1"/>
                <w:lang w:val="sr-Cyrl-CS"/>
              </w:rPr>
              <w:t>2012</w:t>
            </w:r>
          </w:p>
        </w:tc>
      </w:tr>
      <w:tr w:rsidR="00EF7B0A" w:rsidRPr="00EF7B0A" w:rsidTr="00EF7B0A">
        <w:trPr>
          <w:cnfStyle w:val="000000100000"/>
          <w:trHeight w:val="454"/>
        </w:trPr>
        <w:tc>
          <w:tcPr>
            <w:cnfStyle w:val="001000000000"/>
            <w:tcW w:w="1915" w:type="dxa"/>
          </w:tcPr>
          <w:p w:rsidR="00EF7B0A" w:rsidRPr="00EF7B0A" w:rsidRDefault="00EF7B0A" w:rsidP="00F7249E">
            <w:pPr>
              <w:jc w:val="both"/>
              <w:rPr>
                <w:color w:val="000000" w:themeColor="text1"/>
                <w:lang w:val="sr-Cyrl-CS"/>
              </w:rPr>
            </w:pPr>
            <w:r w:rsidRPr="00EF7B0A">
              <w:rPr>
                <w:color w:val="000000" w:themeColor="text1"/>
                <w:lang w:val="sr-Cyrl-CS"/>
              </w:rPr>
              <w:t>Број корисника</w:t>
            </w:r>
          </w:p>
        </w:tc>
        <w:tc>
          <w:tcPr>
            <w:tcW w:w="1915" w:type="dxa"/>
          </w:tcPr>
          <w:p w:rsidR="00EF7B0A" w:rsidRPr="00EF7B0A" w:rsidRDefault="00EF7B0A" w:rsidP="00EF7B0A">
            <w:pPr>
              <w:jc w:val="center"/>
              <w:cnfStyle w:val="000000100000"/>
              <w:rPr>
                <w:color w:val="000000" w:themeColor="text1"/>
                <w:lang w:val="sr-Cyrl-CS"/>
              </w:rPr>
            </w:pPr>
            <w:r w:rsidRPr="00EF7B0A">
              <w:rPr>
                <w:color w:val="000000" w:themeColor="text1"/>
                <w:lang w:val="sr-Cyrl-CS"/>
              </w:rPr>
              <w:t>4.185.412</w:t>
            </w:r>
          </w:p>
        </w:tc>
        <w:tc>
          <w:tcPr>
            <w:tcW w:w="1915" w:type="dxa"/>
          </w:tcPr>
          <w:p w:rsidR="00EF7B0A" w:rsidRPr="00EF7B0A" w:rsidRDefault="00EF7B0A" w:rsidP="00EF7B0A">
            <w:pPr>
              <w:jc w:val="center"/>
              <w:cnfStyle w:val="000000100000"/>
              <w:rPr>
                <w:color w:val="000000" w:themeColor="text1"/>
                <w:lang w:val="sr-Cyrl-CS"/>
              </w:rPr>
            </w:pPr>
            <w:r w:rsidRPr="00EF7B0A">
              <w:rPr>
                <w:bCs/>
                <w:color w:val="000000" w:themeColor="text1"/>
                <w:lang w:val="sr-Cyrl-CS"/>
              </w:rPr>
              <w:t>3.491.163</w:t>
            </w:r>
          </w:p>
        </w:tc>
        <w:tc>
          <w:tcPr>
            <w:tcW w:w="1915" w:type="dxa"/>
          </w:tcPr>
          <w:p w:rsidR="00EF7B0A" w:rsidRPr="00EF7B0A" w:rsidRDefault="00EF7B0A" w:rsidP="00EF7B0A">
            <w:pPr>
              <w:jc w:val="center"/>
              <w:cnfStyle w:val="000000100000"/>
              <w:rPr>
                <w:color w:val="000000" w:themeColor="text1"/>
                <w:lang w:val="sr-Cyrl-CS"/>
              </w:rPr>
            </w:pPr>
            <w:r w:rsidRPr="00EF7B0A">
              <w:rPr>
                <w:color w:val="000000" w:themeColor="text1"/>
                <w:lang w:val="sr-Cyrl-CS"/>
              </w:rPr>
              <w:t>3.193.402</w:t>
            </w:r>
          </w:p>
        </w:tc>
        <w:tc>
          <w:tcPr>
            <w:tcW w:w="1916" w:type="dxa"/>
          </w:tcPr>
          <w:p w:rsidR="00EF7B0A" w:rsidRPr="00EF7B0A" w:rsidRDefault="00EF7B0A" w:rsidP="00EF7B0A">
            <w:pPr>
              <w:jc w:val="center"/>
              <w:cnfStyle w:val="000000100000"/>
              <w:rPr>
                <w:color w:val="000000" w:themeColor="text1"/>
                <w:lang w:val="sr-Cyrl-CS"/>
              </w:rPr>
            </w:pPr>
            <w:r w:rsidRPr="00EF7B0A">
              <w:rPr>
                <w:color w:val="000000" w:themeColor="text1"/>
                <w:lang w:val="sr-Cyrl-CS"/>
              </w:rPr>
              <w:t>475.963</w:t>
            </w:r>
          </w:p>
        </w:tc>
      </w:tr>
      <w:tr w:rsidR="00EF7B0A" w:rsidRPr="00EF7B0A" w:rsidTr="00EF7B0A">
        <w:trPr>
          <w:trHeight w:val="454"/>
        </w:trPr>
        <w:tc>
          <w:tcPr>
            <w:cnfStyle w:val="001000000000"/>
            <w:tcW w:w="1915" w:type="dxa"/>
          </w:tcPr>
          <w:p w:rsidR="00EF7B0A" w:rsidRPr="00EF7B0A" w:rsidRDefault="00EF7B0A" w:rsidP="00F7249E">
            <w:pPr>
              <w:jc w:val="both"/>
              <w:rPr>
                <w:color w:val="000000" w:themeColor="text1"/>
                <w:lang w:val="sr-Cyrl-CS"/>
              </w:rPr>
            </w:pPr>
            <w:r w:rsidRPr="00EF7B0A">
              <w:rPr>
                <w:color w:val="000000" w:themeColor="text1"/>
                <w:lang w:val="sr-Cyrl-CS"/>
              </w:rPr>
              <w:t>Број посета</w:t>
            </w:r>
          </w:p>
        </w:tc>
        <w:tc>
          <w:tcPr>
            <w:tcW w:w="1915" w:type="dxa"/>
          </w:tcPr>
          <w:p w:rsidR="00EF7B0A" w:rsidRPr="00EF7B0A" w:rsidRDefault="00EF7B0A" w:rsidP="00EF7B0A">
            <w:pPr>
              <w:jc w:val="center"/>
              <w:cnfStyle w:val="000000000000"/>
              <w:rPr>
                <w:color w:val="000000" w:themeColor="text1"/>
                <w:lang w:val="sr-Cyrl-CS"/>
              </w:rPr>
            </w:pPr>
            <w:r w:rsidRPr="00EF7B0A">
              <w:rPr>
                <w:color w:val="000000" w:themeColor="text1"/>
                <w:lang w:val="sr-Cyrl-CS"/>
              </w:rPr>
              <w:t>17.558.923</w:t>
            </w:r>
          </w:p>
        </w:tc>
        <w:tc>
          <w:tcPr>
            <w:tcW w:w="1915" w:type="dxa"/>
          </w:tcPr>
          <w:p w:rsidR="00EF7B0A" w:rsidRPr="00EF7B0A" w:rsidRDefault="00EF7B0A" w:rsidP="00EF7B0A">
            <w:pPr>
              <w:jc w:val="center"/>
              <w:cnfStyle w:val="000000000000"/>
              <w:rPr>
                <w:color w:val="000000" w:themeColor="text1"/>
                <w:lang w:val="sr-Cyrl-CS"/>
              </w:rPr>
            </w:pPr>
            <w:r w:rsidRPr="00EF7B0A">
              <w:rPr>
                <w:bCs/>
                <w:color w:val="000000" w:themeColor="text1"/>
                <w:lang w:val="sr-Cyrl-CS"/>
              </w:rPr>
              <w:t>14.751.064</w:t>
            </w:r>
          </w:p>
        </w:tc>
        <w:tc>
          <w:tcPr>
            <w:tcW w:w="1915" w:type="dxa"/>
          </w:tcPr>
          <w:p w:rsidR="00EF7B0A" w:rsidRPr="00EF7B0A" w:rsidRDefault="00EF7B0A" w:rsidP="00EF7B0A">
            <w:pPr>
              <w:jc w:val="center"/>
              <w:cnfStyle w:val="000000000000"/>
              <w:rPr>
                <w:color w:val="000000" w:themeColor="text1"/>
                <w:lang w:val="sr-Cyrl-CS"/>
              </w:rPr>
            </w:pPr>
            <w:r w:rsidRPr="00EF7B0A">
              <w:rPr>
                <w:color w:val="000000" w:themeColor="text1"/>
                <w:lang w:val="sr-Cyrl-CS"/>
              </w:rPr>
              <w:t>13.618.886</w:t>
            </w:r>
          </w:p>
        </w:tc>
        <w:tc>
          <w:tcPr>
            <w:tcW w:w="1916" w:type="dxa"/>
          </w:tcPr>
          <w:p w:rsidR="00EF7B0A" w:rsidRPr="00EF7B0A" w:rsidRDefault="00EF7B0A" w:rsidP="00EF7B0A">
            <w:pPr>
              <w:jc w:val="center"/>
              <w:cnfStyle w:val="000000000000"/>
              <w:rPr>
                <w:color w:val="000000" w:themeColor="text1"/>
                <w:lang w:val="sr-Cyrl-CS"/>
              </w:rPr>
            </w:pPr>
            <w:r w:rsidRPr="00EF7B0A">
              <w:rPr>
                <w:color w:val="000000" w:themeColor="text1"/>
                <w:lang w:val="sr-Cyrl-CS"/>
              </w:rPr>
              <w:t>1.146.667</w:t>
            </w:r>
          </w:p>
        </w:tc>
      </w:tr>
    </w:tbl>
    <w:p w:rsidR="00EF7B0A" w:rsidRPr="00706EA4" w:rsidRDefault="00EF7B0A" w:rsidP="00EF7B0A">
      <w:pPr>
        <w:jc w:val="both"/>
        <w:rPr>
          <w:sz w:val="22"/>
          <w:szCs w:val="22"/>
          <w:lang w:val="sr-Cyrl-CS"/>
        </w:rPr>
      </w:pPr>
    </w:p>
    <w:p w:rsidR="00C60493" w:rsidRDefault="00C60493" w:rsidP="00EF7B0A">
      <w:pPr>
        <w:jc w:val="both"/>
        <w:rPr>
          <w:sz w:val="22"/>
          <w:szCs w:val="22"/>
          <w:lang w:val="sr-Cyrl-CS"/>
        </w:rPr>
      </w:pPr>
    </w:p>
    <w:p w:rsidR="00C60493" w:rsidRDefault="00C60493" w:rsidP="00EF7B0A">
      <w:pPr>
        <w:jc w:val="both"/>
        <w:rPr>
          <w:sz w:val="22"/>
          <w:szCs w:val="22"/>
          <w:lang w:val="sr-Cyrl-CS"/>
        </w:rPr>
      </w:pPr>
    </w:p>
    <w:p w:rsidR="00C60493" w:rsidRDefault="00C60493" w:rsidP="00EF7B0A">
      <w:pPr>
        <w:jc w:val="both"/>
        <w:rPr>
          <w:sz w:val="22"/>
          <w:szCs w:val="22"/>
          <w:lang w:val="sr-Cyrl-CS"/>
        </w:rPr>
      </w:pPr>
    </w:p>
    <w:p w:rsidR="00C60493" w:rsidRDefault="00C60493" w:rsidP="00EF7B0A">
      <w:pPr>
        <w:jc w:val="both"/>
        <w:rPr>
          <w:sz w:val="22"/>
          <w:szCs w:val="22"/>
          <w:lang w:val="sr-Cyrl-CS"/>
        </w:rPr>
      </w:pPr>
      <w:r>
        <w:rPr>
          <w:noProof/>
          <w:sz w:val="22"/>
          <w:szCs w:val="22"/>
        </w:rPr>
        <w:lastRenderedPageBreak/>
        <w:drawing>
          <wp:anchor distT="0" distB="0" distL="114300" distR="114300" simplePos="0" relativeHeight="251699200" behindDoc="0" locked="0" layoutInCell="1" allowOverlap="1">
            <wp:simplePos x="0" y="0"/>
            <wp:positionH relativeFrom="column">
              <wp:posOffset>-100330</wp:posOffset>
            </wp:positionH>
            <wp:positionV relativeFrom="paragraph">
              <wp:posOffset>153670</wp:posOffset>
            </wp:positionV>
            <wp:extent cx="3752850" cy="2314575"/>
            <wp:effectExtent l="19050" t="0" r="0" b="0"/>
            <wp:wrapSquare wrapText="bothSides"/>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3752850" cy="2314575"/>
                    </a:xfrm>
                    <a:prstGeom prst="rect">
                      <a:avLst/>
                    </a:prstGeom>
                    <a:noFill/>
                  </pic:spPr>
                </pic:pic>
              </a:graphicData>
            </a:graphic>
          </wp:anchor>
        </w:drawing>
      </w:r>
    </w:p>
    <w:p w:rsidR="00C60493" w:rsidRDefault="00C60493" w:rsidP="00EF7B0A">
      <w:pPr>
        <w:jc w:val="both"/>
        <w:rPr>
          <w:sz w:val="22"/>
          <w:szCs w:val="22"/>
          <w:lang w:val="sr-Cyrl-CS"/>
        </w:rPr>
      </w:pPr>
    </w:p>
    <w:p w:rsidR="00C60493" w:rsidRDefault="00C60493" w:rsidP="00EF7B0A">
      <w:pPr>
        <w:jc w:val="both"/>
        <w:rPr>
          <w:sz w:val="22"/>
          <w:szCs w:val="22"/>
          <w:lang w:val="sr-Cyrl-CS"/>
        </w:rPr>
      </w:pPr>
    </w:p>
    <w:p w:rsidR="00C60493" w:rsidRDefault="00C60493"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Сајту је преко десктопа приступило 93.54% пос</w:t>
      </w:r>
      <w:r w:rsidR="00C60493">
        <w:rPr>
          <w:sz w:val="22"/>
          <w:szCs w:val="22"/>
          <w:lang w:val="sr-Cyrl-CS"/>
        </w:rPr>
        <w:t>е</w:t>
      </w:r>
      <w:r w:rsidRPr="00706EA4">
        <w:rPr>
          <w:sz w:val="22"/>
          <w:szCs w:val="22"/>
          <w:lang w:val="sr-Cyrl-CS"/>
        </w:rPr>
        <w:t>тилаца, мобилни телефон је користило 5.51% посетилаца, док је око 1% користило таблет рачунаре.</w:t>
      </w:r>
    </w:p>
    <w:p w:rsidR="00EF7B0A" w:rsidRPr="00706EA4" w:rsidRDefault="00EF7B0A" w:rsidP="00EF7B0A">
      <w:pPr>
        <w:jc w:val="both"/>
        <w:rPr>
          <w:sz w:val="22"/>
          <w:szCs w:val="22"/>
          <w:lang w:val="sr-Cyrl-CS"/>
        </w:rPr>
      </w:pPr>
    </w:p>
    <w:p w:rsidR="00EF7B0A" w:rsidRDefault="00EF7B0A" w:rsidP="00EF7B0A">
      <w:pPr>
        <w:jc w:val="center"/>
        <w:rPr>
          <w:b/>
          <w:sz w:val="22"/>
          <w:szCs w:val="22"/>
          <w:lang w:val="sr-Cyrl-CS"/>
        </w:rPr>
      </w:pPr>
    </w:p>
    <w:p w:rsidR="007253FB" w:rsidRPr="00706EA4" w:rsidRDefault="007253FB" w:rsidP="00EF7B0A">
      <w:pPr>
        <w:jc w:val="center"/>
        <w:rPr>
          <w:b/>
          <w:sz w:val="22"/>
          <w:szCs w:val="22"/>
          <w:lang w:val="sr-Cyrl-CS"/>
        </w:rPr>
      </w:pPr>
    </w:p>
    <w:p w:rsidR="00C60493" w:rsidRDefault="00C60493" w:rsidP="00EF7B0A">
      <w:pPr>
        <w:rPr>
          <w:b/>
          <w:sz w:val="22"/>
          <w:szCs w:val="22"/>
          <w:lang w:val="sr-Cyrl-CS"/>
        </w:rPr>
      </w:pPr>
    </w:p>
    <w:p w:rsidR="00C60493" w:rsidRDefault="00C60493" w:rsidP="00EF7B0A">
      <w:pPr>
        <w:rPr>
          <w:b/>
          <w:sz w:val="22"/>
          <w:szCs w:val="22"/>
          <w:lang w:val="sr-Cyrl-CS"/>
        </w:rPr>
      </w:pPr>
    </w:p>
    <w:p w:rsidR="00C60493" w:rsidRDefault="00C60493" w:rsidP="00EF7B0A">
      <w:pPr>
        <w:rPr>
          <w:b/>
          <w:sz w:val="22"/>
          <w:szCs w:val="22"/>
          <w:lang w:val="sr-Cyrl-CS"/>
        </w:rPr>
      </w:pPr>
    </w:p>
    <w:p w:rsidR="00C60493" w:rsidRDefault="00C60493" w:rsidP="00EF7B0A">
      <w:pPr>
        <w:rPr>
          <w:b/>
          <w:sz w:val="22"/>
          <w:szCs w:val="22"/>
          <w:lang w:val="sr-Cyrl-CS"/>
        </w:rPr>
      </w:pPr>
    </w:p>
    <w:p w:rsidR="00EF7B0A" w:rsidRPr="00706EA4" w:rsidRDefault="00EF7B0A" w:rsidP="00EF7B0A">
      <w:pPr>
        <w:rPr>
          <w:b/>
          <w:sz w:val="22"/>
          <w:szCs w:val="22"/>
          <w:lang w:val="sr-Cyrl-CS"/>
        </w:rPr>
      </w:pPr>
      <w:r w:rsidRPr="00706EA4">
        <w:rPr>
          <w:b/>
          <w:sz w:val="22"/>
          <w:szCs w:val="22"/>
          <w:lang w:val="sr-Cyrl-CS"/>
        </w:rPr>
        <w:t xml:space="preserve">Анализа медијског садржаја  </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Анализа медија за Агенцију за привредне регистре обухватила је период од јануара до децембра 2015. године. Обухваћено је укупно 4960 медијских написа (штампа, ТВ, веб).</w:t>
      </w:r>
    </w:p>
    <w:p w:rsidR="00EF7B0A" w:rsidRPr="00706EA4" w:rsidRDefault="00EF7B0A" w:rsidP="00EF7B0A">
      <w:pPr>
        <w:pStyle w:val="NoSpacing"/>
        <w:rPr>
          <w:sz w:val="22"/>
          <w:szCs w:val="22"/>
        </w:rPr>
      </w:pPr>
    </w:p>
    <w:p w:rsidR="00EF7B0A" w:rsidRPr="00706EA4" w:rsidRDefault="00EF7B0A" w:rsidP="00EF7B0A">
      <w:pPr>
        <w:pStyle w:val="NoSpacing"/>
        <w:rPr>
          <w:sz w:val="22"/>
          <w:szCs w:val="22"/>
        </w:rPr>
      </w:pPr>
      <w:r w:rsidRPr="00706EA4">
        <w:rPr>
          <w:sz w:val="22"/>
          <w:szCs w:val="22"/>
        </w:rPr>
        <w:t xml:space="preserve">Анализирана је медијска слика везана за директора Агенције, саму Агенцију и остале теме од значаја а тичу се услова пословања и регистрације предузећа, </w:t>
      </w:r>
      <w:r w:rsidRPr="00706EA4">
        <w:rPr>
          <w:bCs/>
          <w:sz w:val="22"/>
          <w:szCs w:val="22"/>
        </w:rPr>
        <w:t>Doing business листе Светске банке, финансијских извештаја...</w:t>
      </w:r>
    </w:p>
    <w:p w:rsidR="00EF7B0A" w:rsidRPr="00706EA4" w:rsidRDefault="00EF7B0A" w:rsidP="00EF7B0A">
      <w:pPr>
        <w:pStyle w:val="NoSpacing"/>
        <w:rPr>
          <w:sz w:val="22"/>
          <w:szCs w:val="22"/>
        </w:rPr>
      </w:pPr>
    </w:p>
    <w:p w:rsidR="00EF7B0A" w:rsidRPr="00706EA4" w:rsidRDefault="00EF7B0A" w:rsidP="00EF7B0A">
      <w:pPr>
        <w:jc w:val="both"/>
        <w:rPr>
          <w:sz w:val="22"/>
          <w:szCs w:val="22"/>
          <w:lang w:val="sr-Cyrl-CS"/>
        </w:rPr>
      </w:pPr>
      <w:r w:rsidRPr="00706EA4">
        <w:rPr>
          <w:sz w:val="22"/>
          <w:szCs w:val="22"/>
          <w:lang w:val="sr-Cyrl-CS"/>
        </w:rPr>
        <w:t xml:space="preserve">У 2015. години се за 25% повећао број медијских објава у односу на 2014. годину: </w:t>
      </w:r>
    </w:p>
    <w:p w:rsidR="00EF7B0A" w:rsidRPr="00706EA4" w:rsidRDefault="00EF7B0A" w:rsidP="00EF7B0A">
      <w:pPr>
        <w:jc w:val="both"/>
        <w:rPr>
          <w:sz w:val="22"/>
          <w:szCs w:val="22"/>
          <w:lang w:val="sr-Cyrl-CS"/>
        </w:rPr>
      </w:pPr>
    </w:p>
    <w:tbl>
      <w:tblPr>
        <w:tblStyle w:val="LightShading-Accent14"/>
        <w:tblW w:w="0" w:type="auto"/>
        <w:jc w:val="center"/>
        <w:tblLook w:val="04A0"/>
      </w:tblPr>
      <w:tblGrid>
        <w:gridCol w:w="1596"/>
        <w:gridCol w:w="1596"/>
        <w:gridCol w:w="1596"/>
        <w:gridCol w:w="1596"/>
        <w:gridCol w:w="1596"/>
        <w:gridCol w:w="1596"/>
      </w:tblGrid>
      <w:tr w:rsidR="00EF7B0A" w:rsidRPr="007253FB" w:rsidTr="007253FB">
        <w:trPr>
          <w:cnfStyle w:val="100000000000"/>
          <w:trHeight w:val="454"/>
          <w:jc w:val="center"/>
        </w:trPr>
        <w:tc>
          <w:tcPr>
            <w:cnfStyle w:val="001000000000"/>
            <w:tcW w:w="1596" w:type="dxa"/>
          </w:tcPr>
          <w:p w:rsidR="00EF7B0A" w:rsidRPr="007253FB" w:rsidRDefault="00EF7B0A" w:rsidP="00F7249E">
            <w:pPr>
              <w:jc w:val="both"/>
              <w:rPr>
                <w:color w:val="000000" w:themeColor="text1"/>
                <w:lang w:val="sr-Cyrl-CS"/>
              </w:rPr>
            </w:pPr>
            <w:r w:rsidRPr="007253FB">
              <w:rPr>
                <w:color w:val="000000" w:themeColor="text1"/>
                <w:lang w:val="sr-Cyrl-CS"/>
              </w:rPr>
              <w:t>година</w:t>
            </w:r>
          </w:p>
        </w:tc>
        <w:tc>
          <w:tcPr>
            <w:tcW w:w="1596" w:type="dxa"/>
          </w:tcPr>
          <w:p w:rsidR="00EF7B0A" w:rsidRPr="007253FB" w:rsidRDefault="00EF7B0A" w:rsidP="00F7249E">
            <w:pPr>
              <w:jc w:val="both"/>
              <w:cnfStyle w:val="100000000000"/>
              <w:rPr>
                <w:color w:val="000000" w:themeColor="text1"/>
                <w:lang w:val="sr-Cyrl-CS"/>
              </w:rPr>
            </w:pPr>
            <w:r w:rsidRPr="007253FB">
              <w:rPr>
                <w:color w:val="000000" w:themeColor="text1"/>
                <w:lang w:val="sr-Cyrl-CS"/>
              </w:rPr>
              <w:t>2015.</w:t>
            </w:r>
          </w:p>
        </w:tc>
        <w:tc>
          <w:tcPr>
            <w:tcW w:w="1596" w:type="dxa"/>
          </w:tcPr>
          <w:p w:rsidR="00EF7B0A" w:rsidRPr="007253FB" w:rsidRDefault="00EF7B0A" w:rsidP="00F7249E">
            <w:pPr>
              <w:jc w:val="both"/>
              <w:cnfStyle w:val="100000000000"/>
              <w:rPr>
                <w:color w:val="000000" w:themeColor="text1"/>
                <w:lang w:val="sr-Cyrl-CS"/>
              </w:rPr>
            </w:pPr>
            <w:r w:rsidRPr="007253FB">
              <w:rPr>
                <w:color w:val="000000" w:themeColor="text1"/>
                <w:lang w:val="sr-Cyrl-CS"/>
              </w:rPr>
              <w:t>2014.</w:t>
            </w:r>
          </w:p>
        </w:tc>
        <w:tc>
          <w:tcPr>
            <w:tcW w:w="1596" w:type="dxa"/>
          </w:tcPr>
          <w:p w:rsidR="00EF7B0A" w:rsidRPr="007253FB" w:rsidRDefault="00EF7B0A" w:rsidP="00F7249E">
            <w:pPr>
              <w:jc w:val="both"/>
              <w:cnfStyle w:val="100000000000"/>
              <w:rPr>
                <w:color w:val="000000" w:themeColor="text1"/>
                <w:lang w:val="sr-Cyrl-CS"/>
              </w:rPr>
            </w:pPr>
            <w:r w:rsidRPr="007253FB">
              <w:rPr>
                <w:color w:val="000000" w:themeColor="text1"/>
                <w:lang w:val="sr-Cyrl-CS"/>
              </w:rPr>
              <w:t>2013.</w:t>
            </w:r>
          </w:p>
        </w:tc>
        <w:tc>
          <w:tcPr>
            <w:tcW w:w="1596" w:type="dxa"/>
          </w:tcPr>
          <w:p w:rsidR="00EF7B0A" w:rsidRPr="007253FB" w:rsidRDefault="00EF7B0A" w:rsidP="00F7249E">
            <w:pPr>
              <w:jc w:val="both"/>
              <w:cnfStyle w:val="100000000000"/>
              <w:rPr>
                <w:color w:val="000000" w:themeColor="text1"/>
                <w:lang w:val="sr-Cyrl-CS"/>
              </w:rPr>
            </w:pPr>
            <w:r w:rsidRPr="007253FB">
              <w:rPr>
                <w:color w:val="000000" w:themeColor="text1"/>
                <w:lang w:val="sr-Cyrl-CS"/>
              </w:rPr>
              <w:t>2012.</w:t>
            </w:r>
          </w:p>
        </w:tc>
        <w:tc>
          <w:tcPr>
            <w:tcW w:w="1596" w:type="dxa"/>
          </w:tcPr>
          <w:p w:rsidR="00EF7B0A" w:rsidRPr="007253FB" w:rsidRDefault="00EF7B0A" w:rsidP="00F7249E">
            <w:pPr>
              <w:jc w:val="both"/>
              <w:cnfStyle w:val="100000000000"/>
              <w:rPr>
                <w:color w:val="000000" w:themeColor="text1"/>
                <w:lang w:val="sr-Cyrl-CS"/>
              </w:rPr>
            </w:pPr>
            <w:r w:rsidRPr="007253FB">
              <w:rPr>
                <w:color w:val="000000" w:themeColor="text1"/>
                <w:lang w:val="sr-Cyrl-CS"/>
              </w:rPr>
              <w:t>2011.</w:t>
            </w:r>
          </w:p>
        </w:tc>
      </w:tr>
      <w:tr w:rsidR="00EF7B0A" w:rsidRPr="007253FB" w:rsidTr="007253FB">
        <w:trPr>
          <w:cnfStyle w:val="000000100000"/>
          <w:trHeight w:val="454"/>
          <w:jc w:val="center"/>
        </w:trPr>
        <w:tc>
          <w:tcPr>
            <w:cnfStyle w:val="001000000000"/>
            <w:tcW w:w="1596" w:type="dxa"/>
          </w:tcPr>
          <w:p w:rsidR="00EF7B0A" w:rsidRPr="007253FB" w:rsidRDefault="00EF7B0A" w:rsidP="00F7249E">
            <w:pPr>
              <w:jc w:val="both"/>
              <w:rPr>
                <w:color w:val="000000" w:themeColor="text1"/>
                <w:lang w:val="sr-Cyrl-CS"/>
              </w:rPr>
            </w:pPr>
            <w:r w:rsidRPr="007253FB">
              <w:rPr>
                <w:color w:val="000000" w:themeColor="text1"/>
                <w:lang w:val="sr-Cyrl-CS"/>
              </w:rPr>
              <w:t>Број објава</w:t>
            </w:r>
          </w:p>
        </w:tc>
        <w:tc>
          <w:tcPr>
            <w:tcW w:w="1596" w:type="dxa"/>
          </w:tcPr>
          <w:p w:rsidR="00EF7B0A" w:rsidRPr="007253FB" w:rsidRDefault="00EF7B0A" w:rsidP="00F7249E">
            <w:pPr>
              <w:jc w:val="both"/>
              <w:cnfStyle w:val="000000100000"/>
              <w:rPr>
                <w:color w:val="000000" w:themeColor="text1"/>
                <w:lang w:val="sr-Cyrl-CS"/>
              </w:rPr>
            </w:pPr>
            <w:r w:rsidRPr="007253FB">
              <w:rPr>
                <w:color w:val="000000" w:themeColor="text1"/>
                <w:lang w:val="sr-Cyrl-CS"/>
              </w:rPr>
              <w:t>4960</w:t>
            </w:r>
          </w:p>
        </w:tc>
        <w:tc>
          <w:tcPr>
            <w:tcW w:w="1596" w:type="dxa"/>
          </w:tcPr>
          <w:p w:rsidR="00EF7B0A" w:rsidRPr="007253FB" w:rsidRDefault="00EF7B0A" w:rsidP="00F7249E">
            <w:pPr>
              <w:jc w:val="both"/>
              <w:cnfStyle w:val="000000100000"/>
              <w:rPr>
                <w:color w:val="000000" w:themeColor="text1"/>
                <w:lang w:val="sr-Cyrl-CS"/>
              </w:rPr>
            </w:pPr>
            <w:r w:rsidRPr="007253FB">
              <w:rPr>
                <w:color w:val="000000" w:themeColor="text1"/>
                <w:lang w:val="sr-Cyrl-CS"/>
              </w:rPr>
              <w:t>3976</w:t>
            </w:r>
          </w:p>
        </w:tc>
        <w:tc>
          <w:tcPr>
            <w:tcW w:w="1596" w:type="dxa"/>
          </w:tcPr>
          <w:p w:rsidR="00EF7B0A" w:rsidRPr="007253FB" w:rsidRDefault="00EF7B0A" w:rsidP="00F7249E">
            <w:pPr>
              <w:jc w:val="both"/>
              <w:cnfStyle w:val="000000100000"/>
              <w:rPr>
                <w:color w:val="000000" w:themeColor="text1"/>
                <w:lang w:val="sr-Cyrl-CS"/>
              </w:rPr>
            </w:pPr>
            <w:r w:rsidRPr="007253FB">
              <w:rPr>
                <w:color w:val="000000" w:themeColor="text1"/>
                <w:lang w:val="sr-Cyrl-CS"/>
              </w:rPr>
              <w:t>1953</w:t>
            </w:r>
          </w:p>
        </w:tc>
        <w:tc>
          <w:tcPr>
            <w:tcW w:w="1596" w:type="dxa"/>
          </w:tcPr>
          <w:p w:rsidR="00EF7B0A" w:rsidRPr="007253FB" w:rsidRDefault="00EF7B0A" w:rsidP="00F7249E">
            <w:pPr>
              <w:jc w:val="both"/>
              <w:cnfStyle w:val="000000100000"/>
              <w:rPr>
                <w:color w:val="000000" w:themeColor="text1"/>
                <w:lang w:val="sr-Cyrl-CS"/>
              </w:rPr>
            </w:pPr>
            <w:r w:rsidRPr="007253FB">
              <w:rPr>
                <w:color w:val="000000" w:themeColor="text1"/>
                <w:lang w:val="sr-Cyrl-CS"/>
              </w:rPr>
              <w:t>1777</w:t>
            </w:r>
          </w:p>
        </w:tc>
        <w:tc>
          <w:tcPr>
            <w:tcW w:w="1596" w:type="dxa"/>
          </w:tcPr>
          <w:p w:rsidR="00EF7B0A" w:rsidRPr="007253FB" w:rsidRDefault="00EF7B0A" w:rsidP="00F7249E">
            <w:pPr>
              <w:jc w:val="both"/>
              <w:cnfStyle w:val="000000100000"/>
              <w:rPr>
                <w:color w:val="000000" w:themeColor="text1"/>
                <w:lang w:val="sr-Cyrl-CS"/>
              </w:rPr>
            </w:pPr>
            <w:r w:rsidRPr="007253FB">
              <w:rPr>
                <w:color w:val="000000" w:themeColor="text1"/>
                <w:lang w:val="sr-Cyrl-CS"/>
              </w:rPr>
              <w:t>1575</w:t>
            </w:r>
          </w:p>
        </w:tc>
      </w:tr>
    </w:tbl>
    <w:p w:rsidR="00EF7B0A" w:rsidRPr="00706EA4" w:rsidRDefault="00EF7B0A"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У односу на претходне године, у онлајн медијима објављен је највећи број текстова. Штампани, а потом и електронски медији представљају извор медијског садржаја који, потом, од њих преузимају интернет издања, где се мултиплицирају по порталима, па је то узрок великом броју објава у интернет издањима.</w:t>
      </w:r>
    </w:p>
    <w:p w:rsidR="00EF7B0A" w:rsidRPr="00706EA4" w:rsidRDefault="00EF7B0A" w:rsidP="00EF7B0A">
      <w:pPr>
        <w:jc w:val="both"/>
        <w:rPr>
          <w:sz w:val="22"/>
          <w:szCs w:val="22"/>
          <w:lang w:val="sr-Cyrl-CS"/>
        </w:rPr>
      </w:pPr>
      <w:r w:rsidRPr="00706EA4">
        <w:rPr>
          <w:sz w:val="22"/>
          <w:szCs w:val="22"/>
          <w:lang w:val="sr-Cyrl-CS"/>
        </w:rPr>
        <w:t xml:space="preserve"> </w:t>
      </w:r>
    </w:p>
    <w:tbl>
      <w:tblPr>
        <w:tblStyle w:val="LightShading-Accent15"/>
        <w:tblW w:w="4769" w:type="pct"/>
        <w:tblInd w:w="250" w:type="dxa"/>
        <w:tblLook w:val="04A0"/>
      </w:tblPr>
      <w:tblGrid>
        <w:gridCol w:w="2684"/>
        <w:gridCol w:w="1865"/>
        <w:gridCol w:w="2043"/>
        <w:gridCol w:w="1376"/>
        <w:gridCol w:w="1212"/>
      </w:tblGrid>
      <w:tr w:rsidR="00EF7B0A" w:rsidRPr="007253FB" w:rsidTr="007253FB">
        <w:trPr>
          <w:cnfStyle w:val="100000000000"/>
          <w:trHeight w:val="493"/>
        </w:trPr>
        <w:tc>
          <w:tcPr>
            <w:cnfStyle w:val="001000000000"/>
            <w:tcW w:w="1464" w:type="pct"/>
            <w:vMerge w:val="restart"/>
            <w:hideMark/>
          </w:tcPr>
          <w:p w:rsidR="00EF7B0A" w:rsidRPr="007253FB" w:rsidRDefault="00EF7B0A" w:rsidP="00F7249E">
            <w:pPr>
              <w:jc w:val="center"/>
              <w:rPr>
                <w:b w:val="0"/>
                <w:bCs w:val="0"/>
                <w:color w:val="000000" w:themeColor="text1"/>
                <w:lang w:val="sr-Cyrl-CS"/>
              </w:rPr>
            </w:pPr>
            <w:r w:rsidRPr="007253FB">
              <w:rPr>
                <w:color w:val="000000" w:themeColor="text1"/>
                <w:lang w:val="sr-Cyrl-CS"/>
              </w:rPr>
              <w:t>ТЕМА</w:t>
            </w:r>
          </w:p>
        </w:tc>
        <w:tc>
          <w:tcPr>
            <w:tcW w:w="1018" w:type="pct"/>
            <w:vMerge w:val="restart"/>
            <w:hideMark/>
          </w:tcPr>
          <w:p w:rsidR="00EF7B0A" w:rsidRPr="007253FB" w:rsidRDefault="00EF7B0A" w:rsidP="00F7249E">
            <w:pPr>
              <w:jc w:val="center"/>
              <w:cnfStyle w:val="100000000000"/>
              <w:rPr>
                <w:b w:val="0"/>
                <w:bCs w:val="0"/>
                <w:color w:val="000000" w:themeColor="text1"/>
                <w:lang w:val="sr-Cyrl-CS"/>
              </w:rPr>
            </w:pPr>
            <w:r w:rsidRPr="007253FB">
              <w:rPr>
                <w:color w:val="000000" w:themeColor="text1"/>
                <w:lang w:val="sr-Cyrl-CS"/>
              </w:rPr>
              <w:t>Штампани медији</w:t>
            </w:r>
          </w:p>
        </w:tc>
        <w:tc>
          <w:tcPr>
            <w:tcW w:w="1115" w:type="pct"/>
            <w:vMerge w:val="restart"/>
            <w:hideMark/>
          </w:tcPr>
          <w:p w:rsidR="00EF7B0A" w:rsidRPr="007253FB" w:rsidRDefault="00EF7B0A" w:rsidP="00F7249E">
            <w:pPr>
              <w:jc w:val="center"/>
              <w:cnfStyle w:val="100000000000"/>
              <w:rPr>
                <w:b w:val="0"/>
                <w:bCs w:val="0"/>
                <w:color w:val="000000" w:themeColor="text1"/>
                <w:lang w:val="sr-Cyrl-CS"/>
              </w:rPr>
            </w:pPr>
            <w:r w:rsidRPr="007253FB">
              <w:rPr>
                <w:color w:val="000000" w:themeColor="text1"/>
                <w:lang w:val="sr-Cyrl-CS"/>
              </w:rPr>
              <w:t>Електронски медији</w:t>
            </w:r>
          </w:p>
        </w:tc>
        <w:tc>
          <w:tcPr>
            <w:tcW w:w="751" w:type="pct"/>
            <w:vMerge w:val="restart"/>
            <w:hideMark/>
          </w:tcPr>
          <w:p w:rsidR="00EF7B0A" w:rsidRPr="007253FB" w:rsidRDefault="00EF7B0A" w:rsidP="00F7249E">
            <w:pPr>
              <w:jc w:val="center"/>
              <w:cnfStyle w:val="100000000000"/>
              <w:rPr>
                <w:b w:val="0"/>
                <w:bCs w:val="0"/>
                <w:color w:val="000000" w:themeColor="text1"/>
                <w:lang w:val="sr-Cyrl-CS"/>
              </w:rPr>
            </w:pPr>
            <w:r w:rsidRPr="007253FB">
              <w:rPr>
                <w:color w:val="000000" w:themeColor="text1"/>
                <w:lang w:val="sr-Cyrl-CS"/>
              </w:rPr>
              <w:t>Онлајн медији</w:t>
            </w:r>
          </w:p>
        </w:tc>
        <w:tc>
          <w:tcPr>
            <w:tcW w:w="652" w:type="pct"/>
            <w:vMerge w:val="restart"/>
            <w:hideMark/>
          </w:tcPr>
          <w:p w:rsidR="00EF7B0A" w:rsidRPr="007253FB" w:rsidRDefault="00EF7B0A" w:rsidP="00F7249E">
            <w:pPr>
              <w:jc w:val="center"/>
              <w:cnfStyle w:val="100000000000"/>
              <w:rPr>
                <w:b w:val="0"/>
                <w:bCs w:val="0"/>
                <w:color w:val="000000" w:themeColor="text1"/>
                <w:lang w:val="sr-Cyrl-CS"/>
              </w:rPr>
            </w:pPr>
            <w:r w:rsidRPr="007253FB">
              <w:rPr>
                <w:color w:val="000000" w:themeColor="text1"/>
                <w:lang w:val="sr-Cyrl-CS"/>
              </w:rPr>
              <w:t>УКУПНО</w:t>
            </w:r>
          </w:p>
        </w:tc>
      </w:tr>
      <w:tr w:rsidR="00EF7B0A" w:rsidRPr="007253FB" w:rsidTr="007253FB">
        <w:trPr>
          <w:cnfStyle w:val="000000100000"/>
          <w:trHeight w:val="253"/>
        </w:trPr>
        <w:tc>
          <w:tcPr>
            <w:cnfStyle w:val="001000000000"/>
            <w:tcW w:w="1464" w:type="pct"/>
            <w:vMerge/>
            <w:hideMark/>
          </w:tcPr>
          <w:p w:rsidR="00EF7B0A" w:rsidRPr="007253FB" w:rsidRDefault="00EF7B0A" w:rsidP="00F7249E">
            <w:pPr>
              <w:rPr>
                <w:b w:val="0"/>
                <w:bCs w:val="0"/>
                <w:color w:val="000000" w:themeColor="text1"/>
                <w:lang w:val="sr-Cyrl-CS"/>
              </w:rPr>
            </w:pPr>
          </w:p>
        </w:tc>
        <w:tc>
          <w:tcPr>
            <w:tcW w:w="1018" w:type="pct"/>
            <w:vMerge/>
            <w:hideMark/>
          </w:tcPr>
          <w:p w:rsidR="00EF7B0A" w:rsidRPr="007253FB" w:rsidRDefault="00EF7B0A" w:rsidP="00F7249E">
            <w:pPr>
              <w:cnfStyle w:val="000000100000"/>
              <w:rPr>
                <w:b/>
                <w:bCs/>
                <w:color w:val="000000" w:themeColor="text1"/>
                <w:lang w:val="sr-Cyrl-CS"/>
              </w:rPr>
            </w:pPr>
          </w:p>
        </w:tc>
        <w:tc>
          <w:tcPr>
            <w:tcW w:w="1115" w:type="pct"/>
            <w:vMerge/>
            <w:hideMark/>
          </w:tcPr>
          <w:p w:rsidR="00EF7B0A" w:rsidRPr="007253FB" w:rsidRDefault="00EF7B0A" w:rsidP="00F7249E">
            <w:pPr>
              <w:cnfStyle w:val="000000100000"/>
              <w:rPr>
                <w:b/>
                <w:bCs/>
                <w:color w:val="000000" w:themeColor="text1"/>
                <w:lang w:val="sr-Cyrl-CS"/>
              </w:rPr>
            </w:pPr>
          </w:p>
        </w:tc>
        <w:tc>
          <w:tcPr>
            <w:tcW w:w="751" w:type="pct"/>
            <w:vMerge/>
            <w:hideMark/>
          </w:tcPr>
          <w:p w:rsidR="00EF7B0A" w:rsidRPr="007253FB" w:rsidRDefault="00EF7B0A" w:rsidP="00F7249E">
            <w:pPr>
              <w:cnfStyle w:val="000000100000"/>
              <w:rPr>
                <w:b/>
                <w:bCs/>
                <w:color w:val="000000" w:themeColor="text1"/>
                <w:lang w:val="sr-Cyrl-CS"/>
              </w:rPr>
            </w:pPr>
          </w:p>
        </w:tc>
        <w:tc>
          <w:tcPr>
            <w:tcW w:w="652" w:type="pct"/>
            <w:vMerge/>
            <w:hideMark/>
          </w:tcPr>
          <w:p w:rsidR="00EF7B0A" w:rsidRPr="007253FB" w:rsidRDefault="00EF7B0A" w:rsidP="00F7249E">
            <w:pPr>
              <w:cnfStyle w:val="000000100000"/>
              <w:rPr>
                <w:b/>
                <w:bCs/>
                <w:color w:val="000000" w:themeColor="text1"/>
                <w:lang w:val="sr-Cyrl-CS"/>
              </w:rPr>
            </w:pPr>
          </w:p>
        </w:tc>
      </w:tr>
      <w:tr w:rsidR="00EF7B0A" w:rsidRPr="007253FB" w:rsidTr="007253FB">
        <w:trPr>
          <w:trHeight w:val="300"/>
        </w:trPr>
        <w:tc>
          <w:tcPr>
            <w:cnfStyle w:val="001000000000"/>
            <w:tcW w:w="1464" w:type="pct"/>
            <w:noWrap/>
            <w:hideMark/>
          </w:tcPr>
          <w:p w:rsidR="00EF7B0A" w:rsidRPr="007253FB" w:rsidRDefault="00EF7B0A" w:rsidP="00F7249E">
            <w:pPr>
              <w:rPr>
                <w:b w:val="0"/>
                <w:bCs w:val="0"/>
                <w:color w:val="000000" w:themeColor="text1"/>
                <w:lang w:val="sr-Cyrl-CS"/>
              </w:rPr>
            </w:pPr>
            <w:r w:rsidRPr="007253FB">
              <w:rPr>
                <w:color w:val="000000" w:themeColor="text1"/>
                <w:lang w:val="sr-Cyrl-CS"/>
              </w:rPr>
              <w:t>Звонко Обрадовић</w:t>
            </w:r>
          </w:p>
        </w:tc>
        <w:tc>
          <w:tcPr>
            <w:tcW w:w="1018"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30</w:t>
            </w:r>
          </w:p>
        </w:tc>
        <w:tc>
          <w:tcPr>
            <w:tcW w:w="1115"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9</w:t>
            </w:r>
          </w:p>
        </w:tc>
        <w:tc>
          <w:tcPr>
            <w:tcW w:w="751"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75</w:t>
            </w:r>
          </w:p>
        </w:tc>
        <w:tc>
          <w:tcPr>
            <w:tcW w:w="652"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114</w:t>
            </w:r>
          </w:p>
        </w:tc>
      </w:tr>
      <w:tr w:rsidR="00EF7B0A" w:rsidRPr="007253FB" w:rsidTr="007253FB">
        <w:trPr>
          <w:cnfStyle w:val="000000100000"/>
          <w:trHeight w:val="300"/>
        </w:trPr>
        <w:tc>
          <w:tcPr>
            <w:cnfStyle w:val="001000000000"/>
            <w:tcW w:w="1464" w:type="pct"/>
            <w:noWrap/>
            <w:hideMark/>
          </w:tcPr>
          <w:p w:rsidR="00EF7B0A" w:rsidRPr="007253FB" w:rsidRDefault="00EF7B0A" w:rsidP="00F7249E">
            <w:pPr>
              <w:rPr>
                <w:b w:val="0"/>
                <w:bCs w:val="0"/>
                <w:color w:val="000000" w:themeColor="text1"/>
                <w:lang w:val="sr-Cyrl-CS"/>
              </w:rPr>
            </w:pPr>
            <w:r w:rsidRPr="007253FB">
              <w:rPr>
                <w:color w:val="000000" w:themeColor="text1"/>
                <w:lang w:val="sr-Cyrl-CS"/>
              </w:rPr>
              <w:t>АПР</w:t>
            </w:r>
          </w:p>
        </w:tc>
        <w:tc>
          <w:tcPr>
            <w:tcW w:w="1018"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886</w:t>
            </w:r>
          </w:p>
        </w:tc>
        <w:tc>
          <w:tcPr>
            <w:tcW w:w="1115"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276</w:t>
            </w:r>
          </w:p>
        </w:tc>
        <w:tc>
          <w:tcPr>
            <w:tcW w:w="751"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1428</w:t>
            </w:r>
          </w:p>
        </w:tc>
        <w:tc>
          <w:tcPr>
            <w:tcW w:w="652"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2590</w:t>
            </w:r>
          </w:p>
        </w:tc>
      </w:tr>
      <w:tr w:rsidR="00EF7B0A" w:rsidRPr="007253FB" w:rsidTr="007253FB">
        <w:trPr>
          <w:trHeight w:val="300"/>
        </w:trPr>
        <w:tc>
          <w:tcPr>
            <w:cnfStyle w:val="001000000000"/>
            <w:tcW w:w="1464" w:type="pct"/>
            <w:noWrap/>
            <w:hideMark/>
          </w:tcPr>
          <w:p w:rsidR="00EF7B0A" w:rsidRPr="007253FB" w:rsidRDefault="00EF7B0A" w:rsidP="00F7249E">
            <w:pPr>
              <w:rPr>
                <w:b w:val="0"/>
                <w:bCs w:val="0"/>
                <w:color w:val="000000" w:themeColor="text1"/>
                <w:lang w:val="sr-Cyrl-CS"/>
              </w:rPr>
            </w:pPr>
            <w:r w:rsidRPr="007253FB">
              <w:rPr>
                <w:color w:val="000000" w:themeColor="text1"/>
                <w:lang w:val="sr-Cyrl-CS"/>
              </w:rPr>
              <w:t>Остале теме</w:t>
            </w:r>
          </w:p>
        </w:tc>
        <w:tc>
          <w:tcPr>
            <w:tcW w:w="1018"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750</w:t>
            </w:r>
          </w:p>
        </w:tc>
        <w:tc>
          <w:tcPr>
            <w:tcW w:w="1115"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318</w:t>
            </w:r>
          </w:p>
        </w:tc>
        <w:tc>
          <w:tcPr>
            <w:tcW w:w="751"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1188</w:t>
            </w:r>
          </w:p>
        </w:tc>
        <w:tc>
          <w:tcPr>
            <w:tcW w:w="652" w:type="pct"/>
            <w:noWrap/>
            <w:hideMark/>
          </w:tcPr>
          <w:p w:rsidR="00EF7B0A" w:rsidRPr="007253FB" w:rsidRDefault="00EF7B0A" w:rsidP="00F7249E">
            <w:pPr>
              <w:jc w:val="center"/>
              <w:cnfStyle w:val="000000000000"/>
              <w:rPr>
                <w:color w:val="000000" w:themeColor="text1"/>
                <w:lang w:val="sr-Cyrl-CS"/>
              </w:rPr>
            </w:pPr>
            <w:r w:rsidRPr="007253FB">
              <w:rPr>
                <w:color w:val="000000" w:themeColor="text1"/>
                <w:lang w:val="sr-Cyrl-CS"/>
              </w:rPr>
              <w:t>2256</w:t>
            </w:r>
          </w:p>
        </w:tc>
      </w:tr>
      <w:tr w:rsidR="00EF7B0A" w:rsidRPr="007253FB" w:rsidTr="007253FB">
        <w:trPr>
          <w:cnfStyle w:val="000000100000"/>
          <w:trHeight w:val="300"/>
        </w:trPr>
        <w:tc>
          <w:tcPr>
            <w:cnfStyle w:val="001000000000"/>
            <w:tcW w:w="1464" w:type="pct"/>
            <w:noWrap/>
            <w:hideMark/>
          </w:tcPr>
          <w:p w:rsidR="00EF7B0A" w:rsidRPr="007253FB" w:rsidRDefault="00EF7B0A" w:rsidP="00F7249E">
            <w:pPr>
              <w:rPr>
                <w:b w:val="0"/>
                <w:bCs w:val="0"/>
                <w:color w:val="000000" w:themeColor="text1"/>
                <w:lang w:val="sr-Cyrl-CS"/>
              </w:rPr>
            </w:pPr>
            <w:r w:rsidRPr="007253FB">
              <w:rPr>
                <w:color w:val="000000" w:themeColor="text1"/>
                <w:lang w:val="sr-Cyrl-CS"/>
              </w:rPr>
              <w:t>УКУПНО</w:t>
            </w:r>
          </w:p>
        </w:tc>
        <w:tc>
          <w:tcPr>
            <w:tcW w:w="1018"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1666</w:t>
            </w:r>
          </w:p>
        </w:tc>
        <w:tc>
          <w:tcPr>
            <w:tcW w:w="1115"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603</w:t>
            </w:r>
          </w:p>
        </w:tc>
        <w:tc>
          <w:tcPr>
            <w:tcW w:w="751"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2691</w:t>
            </w:r>
          </w:p>
        </w:tc>
        <w:tc>
          <w:tcPr>
            <w:tcW w:w="652" w:type="pct"/>
            <w:noWrap/>
            <w:hideMark/>
          </w:tcPr>
          <w:p w:rsidR="00EF7B0A" w:rsidRPr="007253FB" w:rsidRDefault="00EF7B0A" w:rsidP="00F7249E">
            <w:pPr>
              <w:jc w:val="center"/>
              <w:cnfStyle w:val="000000100000"/>
              <w:rPr>
                <w:color w:val="000000" w:themeColor="text1"/>
                <w:lang w:val="sr-Cyrl-CS"/>
              </w:rPr>
            </w:pPr>
            <w:r w:rsidRPr="007253FB">
              <w:rPr>
                <w:color w:val="000000" w:themeColor="text1"/>
                <w:lang w:val="sr-Cyrl-CS"/>
              </w:rPr>
              <w:t>4960</w:t>
            </w:r>
          </w:p>
        </w:tc>
      </w:tr>
    </w:tbl>
    <w:p w:rsidR="00EF7B0A" w:rsidRPr="00706EA4" w:rsidRDefault="00EF7B0A"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У највећем броју текстова АПР се спомиње само као извор података. Однос релеватности појављивања АПР (главна тема/споредна тема) је сличан као у претходним годинама, док је појављивање директора Звонка Обрадовића најчешће релевантно, јер је у највећем броју случајева био извор информација. Н</w:t>
      </w:r>
      <w:r w:rsidR="005D348A">
        <w:rPr>
          <w:sz w:val="22"/>
          <w:szCs w:val="22"/>
          <w:lang w:val="sr-Cyrl-CS"/>
        </w:rPr>
        <w:t>а</w:t>
      </w:r>
      <w:r w:rsidRPr="00706EA4">
        <w:rPr>
          <w:sz w:val="22"/>
          <w:szCs w:val="22"/>
          <w:lang w:val="sr-Cyrl-CS"/>
        </w:rPr>
        <w:t xml:space="preserve">јвећи број објава где се спомињала Агенција имали су дневни лист Политика и Вечерње новости, а од периодичне штампе у врху је НИН јер је овај недељник у сваком броју имао рубрику под називом Бројка недеље, где су објављивани подаци из АПР. Осим овог магазина, највише текстова у којима су подаци коришћени у ширем контексту, као и раније, имао је Таблоид. Од интернет портала највише објава имали су Крстарица и еКапија, а за њима следе Танјуг и Б92. Од ТВ станица, РТС је на првом месту. </w:t>
      </w:r>
    </w:p>
    <w:p w:rsidR="00EF7B0A" w:rsidRPr="00706EA4" w:rsidRDefault="00EF7B0A" w:rsidP="00EF7B0A">
      <w:pPr>
        <w:jc w:val="both"/>
        <w:rPr>
          <w:sz w:val="22"/>
          <w:szCs w:val="22"/>
          <w:lang w:val="sr-Cyrl-CS"/>
        </w:rPr>
      </w:pPr>
    </w:p>
    <w:p w:rsidR="00EF7B0A" w:rsidRPr="00706EA4" w:rsidRDefault="00917874" w:rsidP="00EF7B0A">
      <w:pPr>
        <w:jc w:val="both"/>
        <w:rPr>
          <w:sz w:val="22"/>
          <w:szCs w:val="22"/>
          <w:lang w:val="sr-Cyrl-CS"/>
        </w:rPr>
      </w:pPr>
      <w:r>
        <w:rPr>
          <w:noProof/>
          <w:sz w:val="22"/>
          <w:szCs w:val="22"/>
        </w:rPr>
        <w:drawing>
          <wp:anchor distT="0" distB="0" distL="114300" distR="114300" simplePos="0" relativeHeight="251697152" behindDoc="0" locked="0" layoutInCell="1" allowOverlap="1">
            <wp:simplePos x="0" y="0"/>
            <wp:positionH relativeFrom="column">
              <wp:posOffset>1899920</wp:posOffset>
            </wp:positionH>
            <wp:positionV relativeFrom="paragraph">
              <wp:posOffset>931545</wp:posOffset>
            </wp:positionV>
            <wp:extent cx="4038600" cy="2524125"/>
            <wp:effectExtent l="19050" t="0" r="0" b="0"/>
            <wp:wrapSquare wrapText="bothSides"/>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4038600" cy="2524125"/>
                    </a:xfrm>
                    <a:prstGeom prst="rect">
                      <a:avLst/>
                    </a:prstGeom>
                    <a:noFill/>
                  </pic:spPr>
                </pic:pic>
              </a:graphicData>
            </a:graphic>
          </wp:anchor>
        </w:drawing>
      </w:r>
      <w:r w:rsidR="00EF7B0A" w:rsidRPr="00706EA4">
        <w:rPr>
          <w:sz w:val="22"/>
          <w:szCs w:val="22"/>
          <w:lang w:val="sr-Cyrl-CS"/>
        </w:rPr>
        <w:t>Сам контекст у ком се користе подаци АПР-а и релевантност теме разлог су што је број објава које нису оцењене неутрално занемарљив. У 2015. години само су три објаве оцењене као негативне, а 18 као позитивне. Највећи број позитивних објава односио се на истраживање које су спровели НАЛЕД и УСАИД о времену чекања на појединим шалтерима државних институција где је АПР проглашен најбољом институцијом. Негативне објаве односиле су се на кашњење објављивања годишњих финансијских извештаја, незадовољство корисника висином такси и поступком регистратора, као и политизацију рада Агенције. Наведене објаве оцењене су негативно и због редакцијске опреме тј. избора наслова и под(над)наслова.</w:t>
      </w:r>
    </w:p>
    <w:p w:rsidR="00EF7B0A" w:rsidRPr="00706EA4" w:rsidRDefault="00EF7B0A" w:rsidP="00EF7B0A">
      <w:pPr>
        <w:jc w:val="center"/>
        <w:rPr>
          <w:sz w:val="22"/>
          <w:szCs w:val="22"/>
          <w:lang w:val="sr-Cyrl-CS"/>
        </w:rPr>
      </w:pPr>
    </w:p>
    <w:p w:rsidR="00EF7B0A" w:rsidRPr="00706EA4" w:rsidRDefault="00EF7B0A" w:rsidP="00EF7B0A">
      <w:pPr>
        <w:jc w:val="center"/>
        <w:rPr>
          <w:sz w:val="22"/>
          <w:szCs w:val="22"/>
          <w:lang w:val="sr-Cyrl-CS"/>
        </w:rPr>
      </w:pPr>
    </w:p>
    <w:p w:rsidR="00A26958" w:rsidRDefault="00EF7B0A" w:rsidP="00EF7B0A">
      <w:pPr>
        <w:jc w:val="both"/>
        <w:rPr>
          <w:sz w:val="22"/>
          <w:szCs w:val="22"/>
          <w:lang w:val="sr-Cyrl-CS"/>
        </w:rPr>
      </w:pPr>
      <w:r w:rsidRPr="00706EA4">
        <w:rPr>
          <w:sz w:val="22"/>
          <w:szCs w:val="22"/>
          <w:lang w:val="sr-Cyrl-CS"/>
        </w:rPr>
        <w:t xml:space="preserve">Медији су у 2015. години о Агенцији за провредне регистре извештавали прилично уједначеност. За разлику од претходних година, није било громогласних текстова о крађама идентитета, наводном утицају политичара, те појединачних ”случајева” у којима поступке АПР у јавности проблематизују заинтересоване странке у поступку регистрације. </w:t>
      </w:r>
    </w:p>
    <w:p w:rsidR="00A26958" w:rsidRDefault="00A26958"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 xml:space="preserve">Судећи по броју објава и тоналитету, Агенција за привредне регистре је била веома заступљена у српским медијима а извештавање је било углавном избалансирано и непристрасно, па се може закључити да расте поверење јавности у Агенцију и то не само у погледу поузданости података, већ и начина на који Агенција обавља поверене послове. У том смислу, општи утисак о Агенцији је у приличној мери позитиван, како од стране корисника, тако и од стручне и опште јавности, нарочито у поређењу са другим државним агенцијама. </w:t>
      </w:r>
    </w:p>
    <w:p w:rsidR="00EF7B0A" w:rsidRPr="00706EA4" w:rsidRDefault="00EF7B0A" w:rsidP="00EF7B0A">
      <w:pPr>
        <w:rPr>
          <w:b/>
          <w:color w:val="A6A6A6"/>
          <w:sz w:val="22"/>
          <w:szCs w:val="22"/>
          <w:lang w:val="sr-Cyrl-CS"/>
        </w:rPr>
      </w:pPr>
    </w:p>
    <w:p w:rsidR="00EF7B0A" w:rsidRPr="00706EA4" w:rsidRDefault="00EF7B0A" w:rsidP="00EF7B0A">
      <w:pPr>
        <w:rPr>
          <w:b/>
          <w:sz w:val="22"/>
          <w:szCs w:val="22"/>
          <w:lang w:val="sr-Cyrl-CS"/>
        </w:rPr>
      </w:pPr>
      <w:r w:rsidRPr="00706EA4">
        <w:rPr>
          <w:b/>
          <w:sz w:val="22"/>
          <w:szCs w:val="22"/>
          <w:lang w:val="sr-Cyrl-CS"/>
        </w:rPr>
        <w:t xml:space="preserve">Примена Закона о слободном приступу информацијама од јавног значаја </w:t>
      </w:r>
    </w:p>
    <w:p w:rsidR="00EF7B0A" w:rsidRPr="00706EA4" w:rsidRDefault="00EF7B0A" w:rsidP="00EF7B0A">
      <w:pPr>
        <w:jc w:val="center"/>
        <w:rPr>
          <w:b/>
          <w:color w:val="A6A6A6"/>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 xml:space="preserve">Одговорено је на 90 захтева тражиоца информација од јавног значаја, што представља повећање од 64% у односу на 2014. Делимично су усвојена два захтева, а 4 захтева су одбијена. </w:t>
      </w:r>
    </w:p>
    <w:p w:rsidR="00EF7B0A" w:rsidRPr="00706EA4" w:rsidRDefault="00EF7B0A"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 xml:space="preserve">Тражиоци информација су се у 5 случајева обратили Агенцији са захтевом за достављање података и копија уговора, споразума и докумената који се односе на рад саме Агенције. На све ове захтеве, Агенција је позитивно одговорила. У 8 случајева, тражиоци информација захтевали су достављање збирних података и спискова са подацима о регистрованим правним лицима и предузетницима. У 29 случајева, тражиоци информација су захтевали достављање копија финансијских извештаја и докумената на основу којих је извршена регистрација података у регистрима. Остали захтеви тражилаца односили су се на пружање информација и копија докумената који су се односили на историјске и тренутне статусе физичких и правних лица у регистру, о повезаности правних и физичких лица, о последицама регистрације. </w:t>
      </w:r>
    </w:p>
    <w:p w:rsidR="00EF7B0A" w:rsidRPr="00706EA4" w:rsidRDefault="00EF7B0A"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 xml:space="preserve">Тражиоци су, у највећем броју случајева, упућени на законом прописану процедуру у АПР за добијање података и издавање копија докумената. Како се у Агенцији достављају подаци по захтеву корисника, као што се и издају изводи, потврде и друге јавне исправе, којим се доказује статус лица у регистрима, што спада у послове из непосредне надлежности регистарског органа, корисници су, у највећем броју случајева, на овај начин остваривали своје право на приступ </w:t>
      </w:r>
      <w:r w:rsidRPr="00706EA4">
        <w:rPr>
          <w:sz w:val="22"/>
          <w:szCs w:val="22"/>
          <w:lang w:val="sr-Cyrl-CS"/>
        </w:rPr>
        <w:lastRenderedPageBreak/>
        <w:t xml:space="preserve">информацијама. Мањи број тражилаца информација обраћао се жалбом Поверенику за информације од јавног значаја, ради ослобађања од плаћања накнада. </w:t>
      </w:r>
    </w:p>
    <w:p w:rsidR="00EF7B0A" w:rsidRPr="00706EA4" w:rsidRDefault="00EF7B0A" w:rsidP="00EF7B0A">
      <w:pPr>
        <w:jc w:val="both"/>
        <w:rPr>
          <w:sz w:val="22"/>
          <w:szCs w:val="22"/>
          <w:lang w:val="sr-Cyrl-CS"/>
        </w:rPr>
      </w:pPr>
    </w:p>
    <w:p w:rsidR="00EF7B0A" w:rsidRPr="00706EA4" w:rsidRDefault="00EF7B0A" w:rsidP="00EF7B0A">
      <w:pPr>
        <w:jc w:val="both"/>
        <w:rPr>
          <w:sz w:val="22"/>
          <w:szCs w:val="22"/>
          <w:lang w:val="sr-Cyrl-CS"/>
        </w:rPr>
      </w:pPr>
      <w:r w:rsidRPr="00706EA4">
        <w:rPr>
          <w:sz w:val="22"/>
          <w:szCs w:val="22"/>
          <w:lang w:val="sr-Cyrl-CS"/>
        </w:rPr>
        <w:t xml:space="preserve">Како се Законом о слободном приступу информацијама од јавног значаја не прави разлика између информације од јавног значаја и података из електронских база регистарских органа, то оставља простор за широко тумачење закона. С обзиром да је овим законом предвиђена плаћање нужних трошкова државног органа у корист буџета, Агенција остаје ускраћена за своје приходе од услуга које на овај начин пружа корисницима. </w:t>
      </w:r>
    </w:p>
    <w:p w:rsidR="00EF7B0A" w:rsidRPr="00706EA4" w:rsidRDefault="00EF7B0A" w:rsidP="00EF7B0A">
      <w:pPr>
        <w:jc w:val="both"/>
        <w:rPr>
          <w:sz w:val="22"/>
          <w:szCs w:val="22"/>
          <w:lang w:val="sr-Cyrl-CS"/>
        </w:rPr>
      </w:pPr>
    </w:p>
    <w:p w:rsidR="00EF7B0A" w:rsidRPr="00706EA4" w:rsidRDefault="00EF7B0A" w:rsidP="00EF7B0A">
      <w:pPr>
        <w:jc w:val="both"/>
        <w:rPr>
          <w:b/>
          <w:sz w:val="22"/>
          <w:szCs w:val="22"/>
          <w:lang w:val="sr-Cyrl-CS"/>
        </w:rPr>
      </w:pPr>
      <w:r w:rsidRPr="00706EA4">
        <w:rPr>
          <w:b/>
          <w:sz w:val="22"/>
          <w:szCs w:val="22"/>
          <w:lang w:val="sr-Cyrl-CS"/>
        </w:rPr>
        <w:t>Табела са подацима о примени Закона о слободном приступу информацијама од јавног значаја у 2015. години:</w:t>
      </w:r>
    </w:p>
    <w:p w:rsidR="00EF7B0A" w:rsidRPr="00706EA4" w:rsidRDefault="00EF7B0A" w:rsidP="00EF7B0A">
      <w:pPr>
        <w:jc w:val="both"/>
        <w:rPr>
          <w:sz w:val="22"/>
          <w:szCs w:val="22"/>
          <w:lang w:val="sr-Cyrl-CS"/>
        </w:rPr>
      </w:pPr>
    </w:p>
    <w:tbl>
      <w:tblPr>
        <w:tblStyle w:val="LightShading-Accent15"/>
        <w:tblW w:w="0" w:type="auto"/>
        <w:jc w:val="center"/>
        <w:tblLayout w:type="fixed"/>
        <w:tblLook w:val="04E0"/>
      </w:tblPr>
      <w:tblGrid>
        <w:gridCol w:w="648"/>
        <w:gridCol w:w="2464"/>
        <w:gridCol w:w="1253"/>
        <w:gridCol w:w="1610"/>
        <w:gridCol w:w="1718"/>
        <w:gridCol w:w="1883"/>
      </w:tblGrid>
      <w:tr w:rsidR="00EF7B0A" w:rsidRPr="006B296D" w:rsidTr="006B296D">
        <w:trPr>
          <w:cnfStyle w:val="100000000000"/>
          <w:jc w:val="center"/>
        </w:trPr>
        <w:tc>
          <w:tcPr>
            <w:cnfStyle w:val="001000000000"/>
            <w:tcW w:w="648" w:type="dxa"/>
          </w:tcPr>
          <w:p w:rsidR="00EF7B0A" w:rsidRPr="006B296D" w:rsidRDefault="00EF7B0A" w:rsidP="00F7249E">
            <w:pPr>
              <w:jc w:val="center"/>
              <w:rPr>
                <w:color w:val="000000" w:themeColor="text1"/>
                <w:lang w:val="sr-Cyrl-CS"/>
              </w:rPr>
            </w:pPr>
            <w:r w:rsidRPr="006B296D">
              <w:rPr>
                <w:color w:val="000000" w:themeColor="text1"/>
                <w:lang w:val="sr-Cyrl-CS"/>
              </w:rPr>
              <w:t>Ред.бр.</w:t>
            </w:r>
          </w:p>
        </w:tc>
        <w:tc>
          <w:tcPr>
            <w:tcW w:w="2464" w:type="dxa"/>
          </w:tcPr>
          <w:p w:rsidR="00EF7B0A" w:rsidRPr="006B296D" w:rsidRDefault="00EF7B0A" w:rsidP="00F7249E">
            <w:pPr>
              <w:jc w:val="center"/>
              <w:cnfStyle w:val="100000000000"/>
              <w:rPr>
                <w:color w:val="000000" w:themeColor="text1"/>
                <w:lang w:val="sr-Cyrl-CS"/>
              </w:rPr>
            </w:pPr>
            <w:r w:rsidRPr="006B296D">
              <w:rPr>
                <w:color w:val="000000" w:themeColor="text1"/>
                <w:lang w:val="sr-Cyrl-CS"/>
              </w:rPr>
              <w:t xml:space="preserve">Тражилац </w:t>
            </w:r>
          </w:p>
          <w:p w:rsidR="00EF7B0A" w:rsidRPr="006B296D" w:rsidRDefault="00EF7B0A" w:rsidP="00F7249E">
            <w:pPr>
              <w:jc w:val="center"/>
              <w:cnfStyle w:val="100000000000"/>
              <w:rPr>
                <w:color w:val="000000" w:themeColor="text1"/>
                <w:lang w:val="sr-Cyrl-CS"/>
              </w:rPr>
            </w:pPr>
            <w:r w:rsidRPr="006B296D">
              <w:rPr>
                <w:color w:val="000000" w:themeColor="text1"/>
                <w:lang w:val="sr-Cyrl-CS"/>
              </w:rPr>
              <w:t>информације</w:t>
            </w:r>
          </w:p>
        </w:tc>
        <w:tc>
          <w:tcPr>
            <w:tcW w:w="1253" w:type="dxa"/>
          </w:tcPr>
          <w:p w:rsidR="00EF7B0A" w:rsidRPr="006B296D" w:rsidRDefault="00EF7B0A" w:rsidP="00F7249E">
            <w:pPr>
              <w:jc w:val="center"/>
              <w:cnfStyle w:val="100000000000"/>
              <w:rPr>
                <w:color w:val="000000" w:themeColor="text1"/>
                <w:lang w:val="sr-Cyrl-CS"/>
              </w:rPr>
            </w:pPr>
            <w:r w:rsidRPr="006B296D">
              <w:rPr>
                <w:color w:val="000000" w:themeColor="text1"/>
                <w:lang w:val="sr-Cyrl-CS"/>
              </w:rPr>
              <w:t>Број</w:t>
            </w:r>
          </w:p>
          <w:p w:rsidR="00EF7B0A" w:rsidRPr="006B296D" w:rsidRDefault="00EF7B0A" w:rsidP="00F7249E">
            <w:pPr>
              <w:jc w:val="center"/>
              <w:cnfStyle w:val="100000000000"/>
              <w:rPr>
                <w:color w:val="000000" w:themeColor="text1"/>
                <w:lang w:val="sr-Cyrl-CS"/>
              </w:rPr>
            </w:pPr>
            <w:r w:rsidRPr="006B296D">
              <w:rPr>
                <w:color w:val="000000" w:themeColor="text1"/>
                <w:lang w:val="sr-Cyrl-CS"/>
              </w:rPr>
              <w:t>поднетих захтева</w:t>
            </w:r>
          </w:p>
        </w:tc>
        <w:tc>
          <w:tcPr>
            <w:tcW w:w="1610" w:type="dxa"/>
          </w:tcPr>
          <w:p w:rsidR="00EF7B0A" w:rsidRPr="006B296D" w:rsidRDefault="00EF7B0A" w:rsidP="00F7249E">
            <w:pPr>
              <w:ind w:left="-45" w:firstLine="45"/>
              <w:jc w:val="center"/>
              <w:cnfStyle w:val="100000000000"/>
              <w:rPr>
                <w:color w:val="000000" w:themeColor="text1"/>
                <w:lang w:val="sr-Cyrl-CS"/>
              </w:rPr>
            </w:pPr>
            <w:r w:rsidRPr="006B296D">
              <w:rPr>
                <w:color w:val="000000" w:themeColor="text1"/>
                <w:lang w:val="sr-Cyrl-CS"/>
              </w:rPr>
              <w:t>Бр. усвојених-</w:t>
            </w:r>
          </w:p>
          <w:p w:rsidR="00EF7B0A" w:rsidRPr="006B296D" w:rsidRDefault="00EF7B0A" w:rsidP="00F7249E">
            <w:pPr>
              <w:tabs>
                <w:tab w:val="left" w:pos="1200"/>
              </w:tabs>
              <w:jc w:val="center"/>
              <w:cnfStyle w:val="100000000000"/>
              <w:rPr>
                <w:color w:val="000000" w:themeColor="text1"/>
                <w:lang w:val="sr-Cyrl-CS"/>
              </w:rPr>
            </w:pPr>
            <w:r w:rsidRPr="006B296D">
              <w:rPr>
                <w:color w:val="000000" w:themeColor="text1"/>
                <w:lang w:val="sr-Cyrl-CS"/>
              </w:rPr>
              <w:t>делимично усвој. захтева</w:t>
            </w:r>
          </w:p>
        </w:tc>
        <w:tc>
          <w:tcPr>
            <w:tcW w:w="1718" w:type="dxa"/>
          </w:tcPr>
          <w:p w:rsidR="00EF7B0A" w:rsidRPr="006B296D" w:rsidRDefault="00EF7B0A" w:rsidP="00F7249E">
            <w:pPr>
              <w:jc w:val="center"/>
              <w:cnfStyle w:val="100000000000"/>
              <w:rPr>
                <w:color w:val="000000" w:themeColor="text1"/>
                <w:lang w:val="sr-Cyrl-CS"/>
              </w:rPr>
            </w:pPr>
            <w:r w:rsidRPr="006B296D">
              <w:rPr>
                <w:color w:val="000000" w:themeColor="text1"/>
                <w:lang w:val="sr-Cyrl-CS"/>
              </w:rPr>
              <w:t>Број</w:t>
            </w:r>
          </w:p>
          <w:p w:rsidR="00EF7B0A" w:rsidRPr="006B296D" w:rsidRDefault="00EF7B0A" w:rsidP="00F7249E">
            <w:pPr>
              <w:jc w:val="center"/>
              <w:cnfStyle w:val="100000000000"/>
              <w:rPr>
                <w:color w:val="000000" w:themeColor="text1"/>
                <w:lang w:val="sr-Cyrl-CS"/>
              </w:rPr>
            </w:pPr>
            <w:r w:rsidRPr="006B296D">
              <w:rPr>
                <w:color w:val="000000" w:themeColor="text1"/>
                <w:lang w:val="sr-Cyrl-CS"/>
              </w:rPr>
              <w:t>одбачених захтева</w:t>
            </w:r>
          </w:p>
        </w:tc>
        <w:tc>
          <w:tcPr>
            <w:tcW w:w="1883" w:type="dxa"/>
          </w:tcPr>
          <w:p w:rsidR="00EF7B0A" w:rsidRPr="006B296D" w:rsidRDefault="00EF7B0A" w:rsidP="00F7249E">
            <w:pPr>
              <w:jc w:val="center"/>
              <w:cnfStyle w:val="100000000000"/>
              <w:rPr>
                <w:color w:val="000000" w:themeColor="text1"/>
                <w:lang w:val="sr-Cyrl-CS"/>
              </w:rPr>
            </w:pPr>
            <w:r w:rsidRPr="006B296D">
              <w:rPr>
                <w:color w:val="000000" w:themeColor="text1"/>
                <w:lang w:val="sr-Cyrl-CS"/>
              </w:rPr>
              <w:t>Број</w:t>
            </w:r>
          </w:p>
          <w:p w:rsidR="00EF7B0A" w:rsidRPr="006B296D" w:rsidRDefault="00EF7B0A" w:rsidP="00F7249E">
            <w:pPr>
              <w:jc w:val="center"/>
              <w:cnfStyle w:val="100000000000"/>
              <w:rPr>
                <w:color w:val="000000" w:themeColor="text1"/>
                <w:lang w:val="sr-Cyrl-CS"/>
              </w:rPr>
            </w:pPr>
            <w:r w:rsidRPr="006B296D">
              <w:rPr>
                <w:color w:val="000000" w:themeColor="text1"/>
                <w:lang w:val="sr-Cyrl-CS"/>
              </w:rPr>
              <w:t>одбијених захтева</w:t>
            </w:r>
          </w:p>
        </w:tc>
      </w:tr>
      <w:tr w:rsidR="00EF7B0A" w:rsidRPr="006B296D" w:rsidTr="006B296D">
        <w:trPr>
          <w:cnfStyle w:val="000000100000"/>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1.</w:t>
            </w:r>
          </w:p>
        </w:tc>
        <w:tc>
          <w:tcPr>
            <w:tcW w:w="2464" w:type="dxa"/>
          </w:tcPr>
          <w:p w:rsidR="00EF7B0A" w:rsidRPr="006B296D" w:rsidRDefault="00EF7B0A" w:rsidP="006B296D">
            <w:pPr>
              <w:cnfStyle w:val="000000100000"/>
              <w:rPr>
                <w:color w:val="000000" w:themeColor="text1"/>
                <w:lang w:val="sr-Cyrl-CS"/>
              </w:rPr>
            </w:pPr>
            <w:r w:rsidRPr="006B296D">
              <w:rPr>
                <w:color w:val="000000" w:themeColor="text1"/>
                <w:lang w:val="sr-Cyrl-CS"/>
              </w:rPr>
              <w:t>Грађани</w:t>
            </w:r>
          </w:p>
        </w:tc>
        <w:tc>
          <w:tcPr>
            <w:tcW w:w="1253" w:type="dxa"/>
          </w:tcPr>
          <w:p w:rsidR="00EF7B0A" w:rsidRPr="006B296D" w:rsidRDefault="00EF7B0A" w:rsidP="00F7249E">
            <w:pPr>
              <w:jc w:val="center"/>
              <w:cnfStyle w:val="000000100000"/>
              <w:rPr>
                <w:color w:val="000000" w:themeColor="text1"/>
                <w:lang w:val="sr-Cyrl-CS"/>
              </w:rPr>
            </w:pPr>
            <w:r w:rsidRPr="006B296D">
              <w:rPr>
                <w:color w:val="000000" w:themeColor="text1"/>
                <w:lang w:val="sr-Cyrl-CS"/>
              </w:rPr>
              <w:t>45</w:t>
            </w:r>
          </w:p>
        </w:tc>
        <w:tc>
          <w:tcPr>
            <w:tcW w:w="1610" w:type="dxa"/>
          </w:tcPr>
          <w:p w:rsidR="00EF7B0A" w:rsidRPr="006B296D" w:rsidRDefault="00EF7B0A" w:rsidP="00F7249E">
            <w:pPr>
              <w:jc w:val="center"/>
              <w:cnfStyle w:val="000000100000"/>
              <w:rPr>
                <w:color w:val="000000" w:themeColor="text1"/>
                <w:lang w:val="sr-Cyrl-CS"/>
              </w:rPr>
            </w:pPr>
          </w:p>
        </w:tc>
        <w:tc>
          <w:tcPr>
            <w:tcW w:w="1718" w:type="dxa"/>
          </w:tcPr>
          <w:p w:rsidR="00EF7B0A" w:rsidRPr="006B296D" w:rsidRDefault="00EF7B0A" w:rsidP="00F7249E">
            <w:pPr>
              <w:jc w:val="center"/>
              <w:cnfStyle w:val="000000100000"/>
              <w:rPr>
                <w:color w:val="000000" w:themeColor="text1"/>
                <w:lang w:val="sr-Cyrl-CS"/>
              </w:rPr>
            </w:pPr>
          </w:p>
        </w:tc>
        <w:tc>
          <w:tcPr>
            <w:tcW w:w="1883" w:type="dxa"/>
          </w:tcPr>
          <w:p w:rsidR="00EF7B0A" w:rsidRPr="006B296D" w:rsidRDefault="00EF7B0A" w:rsidP="00F7249E">
            <w:pPr>
              <w:jc w:val="center"/>
              <w:cnfStyle w:val="000000100000"/>
              <w:rPr>
                <w:color w:val="000000" w:themeColor="text1"/>
                <w:lang w:val="sr-Cyrl-CS"/>
              </w:rPr>
            </w:pPr>
            <w:r w:rsidRPr="006B296D">
              <w:rPr>
                <w:color w:val="000000" w:themeColor="text1"/>
                <w:lang w:val="sr-Cyrl-CS"/>
              </w:rPr>
              <w:t>3</w:t>
            </w:r>
          </w:p>
        </w:tc>
      </w:tr>
      <w:tr w:rsidR="00EF7B0A" w:rsidRPr="006B296D" w:rsidTr="006B296D">
        <w:trPr>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2.</w:t>
            </w:r>
          </w:p>
        </w:tc>
        <w:tc>
          <w:tcPr>
            <w:tcW w:w="2464" w:type="dxa"/>
          </w:tcPr>
          <w:p w:rsidR="00EF7B0A" w:rsidRPr="006B296D" w:rsidRDefault="00EF7B0A" w:rsidP="006B296D">
            <w:pPr>
              <w:cnfStyle w:val="000000000000"/>
              <w:rPr>
                <w:color w:val="000000" w:themeColor="text1"/>
                <w:lang w:val="sr-Cyrl-CS"/>
              </w:rPr>
            </w:pPr>
            <w:r w:rsidRPr="006B296D">
              <w:rPr>
                <w:color w:val="000000" w:themeColor="text1"/>
                <w:lang w:val="sr-Cyrl-CS"/>
              </w:rPr>
              <w:t>Медији</w:t>
            </w:r>
          </w:p>
        </w:tc>
        <w:tc>
          <w:tcPr>
            <w:tcW w:w="1253" w:type="dxa"/>
          </w:tcPr>
          <w:p w:rsidR="00EF7B0A" w:rsidRPr="006B296D" w:rsidRDefault="00EF7B0A" w:rsidP="00F7249E">
            <w:pPr>
              <w:jc w:val="center"/>
              <w:cnfStyle w:val="000000000000"/>
              <w:rPr>
                <w:color w:val="000000" w:themeColor="text1"/>
                <w:lang w:val="sr-Cyrl-CS"/>
              </w:rPr>
            </w:pPr>
            <w:r w:rsidRPr="006B296D">
              <w:rPr>
                <w:color w:val="000000" w:themeColor="text1"/>
                <w:lang w:val="sr-Cyrl-CS"/>
              </w:rPr>
              <w:t>21</w:t>
            </w:r>
          </w:p>
        </w:tc>
        <w:tc>
          <w:tcPr>
            <w:tcW w:w="1610" w:type="dxa"/>
          </w:tcPr>
          <w:p w:rsidR="00EF7B0A" w:rsidRPr="006B296D" w:rsidRDefault="00EF7B0A" w:rsidP="00F7249E">
            <w:pPr>
              <w:jc w:val="center"/>
              <w:cnfStyle w:val="000000000000"/>
              <w:rPr>
                <w:color w:val="000000" w:themeColor="text1"/>
                <w:lang w:val="sr-Cyrl-CS"/>
              </w:rPr>
            </w:pPr>
            <w:r w:rsidRPr="006B296D">
              <w:rPr>
                <w:color w:val="000000" w:themeColor="text1"/>
                <w:lang w:val="sr-Cyrl-CS"/>
              </w:rPr>
              <w:t>2</w:t>
            </w:r>
          </w:p>
        </w:tc>
        <w:tc>
          <w:tcPr>
            <w:tcW w:w="1718" w:type="dxa"/>
          </w:tcPr>
          <w:p w:rsidR="00EF7B0A" w:rsidRPr="006B296D" w:rsidRDefault="00EF7B0A" w:rsidP="00F7249E">
            <w:pPr>
              <w:jc w:val="center"/>
              <w:cnfStyle w:val="000000000000"/>
              <w:rPr>
                <w:color w:val="000000" w:themeColor="text1"/>
                <w:lang w:val="sr-Cyrl-CS"/>
              </w:rPr>
            </w:pPr>
          </w:p>
        </w:tc>
        <w:tc>
          <w:tcPr>
            <w:tcW w:w="1883" w:type="dxa"/>
          </w:tcPr>
          <w:p w:rsidR="00EF7B0A" w:rsidRPr="006B296D" w:rsidRDefault="00EF7B0A" w:rsidP="00F7249E">
            <w:pPr>
              <w:jc w:val="center"/>
              <w:cnfStyle w:val="000000000000"/>
              <w:rPr>
                <w:color w:val="000000" w:themeColor="text1"/>
                <w:lang w:val="sr-Cyrl-CS"/>
              </w:rPr>
            </w:pPr>
            <w:r w:rsidRPr="006B296D">
              <w:rPr>
                <w:color w:val="000000" w:themeColor="text1"/>
                <w:lang w:val="sr-Cyrl-CS"/>
              </w:rPr>
              <w:t>1</w:t>
            </w:r>
          </w:p>
        </w:tc>
      </w:tr>
      <w:tr w:rsidR="00EF7B0A" w:rsidRPr="006B296D" w:rsidTr="006B296D">
        <w:trPr>
          <w:cnfStyle w:val="000000100000"/>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3.</w:t>
            </w:r>
          </w:p>
        </w:tc>
        <w:tc>
          <w:tcPr>
            <w:tcW w:w="2464" w:type="dxa"/>
          </w:tcPr>
          <w:p w:rsidR="00EF7B0A" w:rsidRPr="006B296D" w:rsidRDefault="00EF7B0A" w:rsidP="006B296D">
            <w:pPr>
              <w:cnfStyle w:val="000000100000"/>
              <w:rPr>
                <w:color w:val="000000" w:themeColor="text1"/>
                <w:lang w:val="sr-Cyrl-CS"/>
              </w:rPr>
            </w:pPr>
            <w:r w:rsidRPr="006B296D">
              <w:rPr>
                <w:color w:val="000000" w:themeColor="text1"/>
                <w:lang w:val="sr-Cyrl-CS"/>
              </w:rPr>
              <w:t xml:space="preserve">Невладине орган. и др. удружења грађана </w:t>
            </w:r>
          </w:p>
        </w:tc>
        <w:tc>
          <w:tcPr>
            <w:tcW w:w="1253" w:type="dxa"/>
          </w:tcPr>
          <w:p w:rsidR="00EF7B0A" w:rsidRPr="006B296D" w:rsidRDefault="00EF7B0A" w:rsidP="00F7249E">
            <w:pPr>
              <w:jc w:val="center"/>
              <w:cnfStyle w:val="000000100000"/>
              <w:rPr>
                <w:color w:val="000000" w:themeColor="text1"/>
                <w:lang w:val="sr-Cyrl-CS"/>
              </w:rPr>
            </w:pPr>
            <w:r w:rsidRPr="006B296D">
              <w:rPr>
                <w:color w:val="000000" w:themeColor="text1"/>
                <w:lang w:val="sr-Cyrl-CS"/>
              </w:rPr>
              <w:t>14</w:t>
            </w:r>
          </w:p>
        </w:tc>
        <w:tc>
          <w:tcPr>
            <w:tcW w:w="1610" w:type="dxa"/>
          </w:tcPr>
          <w:p w:rsidR="00EF7B0A" w:rsidRPr="006B296D" w:rsidRDefault="00EF7B0A" w:rsidP="00F7249E">
            <w:pPr>
              <w:jc w:val="center"/>
              <w:cnfStyle w:val="000000100000"/>
              <w:rPr>
                <w:color w:val="000000" w:themeColor="text1"/>
                <w:lang w:val="sr-Cyrl-CS"/>
              </w:rPr>
            </w:pPr>
          </w:p>
        </w:tc>
        <w:tc>
          <w:tcPr>
            <w:tcW w:w="1718" w:type="dxa"/>
          </w:tcPr>
          <w:p w:rsidR="00EF7B0A" w:rsidRPr="006B296D" w:rsidRDefault="00EF7B0A" w:rsidP="00F7249E">
            <w:pPr>
              <w:jc w:val="center"/>
              <w:cnfStyle w:val="000000100000"/>
              <w:rPr>
                <w:color w:val="000000" w:themeColor="text1"/>
                <w:lang w:val="sr-Cyrl-CS"/>
              </w:rPr>
            </w:pPr>
          </w:p>
        </w:tc>
        <w:tc>
          <w:tcPr>
            <w:tcW w:w="1883" w:type="dxa"/>
          </w:tcPr>
          <w:p w:rsidR="00EF7B0A" w:rsidRPr="006B296D" w:rsidRDefault="00EF7B0A" w:rsidP="00F7249E">
            <w:pPr>
              <w:jc w:val="center"/>
              <w:cnfStyle w:val="000000100000"/>
              <w:rPr>
                <w:color w:val="000000" w:themeColor="text1"/>
                <w:lang w:val="sr-Cyrl-CS"/>
              </w:rPr>
            </w:pPr>
          </w:p>
        </w:tc>
      </w:tr>
      <w:tr w:rsidR="00EF7B0A" w:rsidRPr="006B296D" w:rsidTr="006B296D">
        <w:trPr>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4.</w:t>
            </w:r>
          </w:p>
        </w:tc>
        <w:tc>
          <w:tcPr>
            <w:tcW w:w="2464" w:type="dxa"/>
          </w:tcPr>
          <w:p w:rsidR="00EF7B0A" w:rsidRPr="006B296D" w:rsidRDefault="00EF7B0A" w:rsidP="006B296D">
            <w:pPr>
              <w:cnfStyle w:val="000000000000"/>
              <w:rPr>
                <w:color w:val="000000" w:themeColor="text1"/>
                <w:lang w:val="sr-Cyrl-CS"/>
              </w:rPr>
            </w:pPr>
            <w:r w:rsidRPr="006B296D">
              <w:rPr>
                <w:color w:val="000000" w:themeColor="text1"/>
                <w:lang w:val="sr-Cyrl-CS"/>
              </w:rPr>
              <w:t>Политичке странке</w:t>
            </w:r>
          </w:p>
        </w:tc>
        <w:tc>
          <w:tcPr>
            <w:tcW w:w="1253" w:type="dxa"/>
          </w:tcPr>
          <w:p w:rsidR="00EF7B0A" w:rsidRPr="006B296D" w:rsidRDefault="00EF7B0A" w:rsidP="00F7249E">
            <w:pPr>
              <w:jc w:val="center"/>
              <w:cnfStyle w:val="000000000000"/>
              <w:rPr>
                <w:color w:val="000000" w:themeColor="text1"/>
                <w:lang w:val="sr-Cyrl-CS"/>
              </w:rPr>
            </w:pPr>
            <w:r w:rsidRPr="006B296D">
              <w:rPr>
                <w:color w:val="000000" w:themeColor="text1"/>
                <w:lang w:val="sr-Cyrl-CS"/>
              </w:rPr>
              <w:t>1</w:t>
            </w:r>
          </w:p>
        </w:tc>
        <w:tc>
          <w:tcPr>
            <w:tcW w:w="1610" w:type="dxa"/>
          </w:tcPr>
          <w:p w:rsidR="00EF7B0A" w:rsidRPr="006B296D" w:rsidRDefault="00EF7B0A" w:rsidP="00F7249E">
            <w:pPr>
              <w:jc w:val="center"/>
              <w:cnfStyle w:val="000000000000"/>
              <w:rPr>
                <w:color w:val="000000" w:themeColor="text1"/>
                <w:lang w:val="sr-Cyrl-CS"/>
              </w:rPr>
            </w:pPr>
          </w:p>
        </w:tc>
        <w:tc>
          <w:tcPr>
            <w:tcW w:w="1718" w:type="dxa"/>
          </w:tcPr>
          <w:p w:rsidR="00EF7B0A" w:rsidRPr="006B296D" w:rsidRDefault="00EF7B0A" w:rsidP="00F7249E">
            <w:pPr>
              <w:jc w:val="center"/>
              <w:cnfStyle w:val="000000000000"/>
              <w:rPr>
                <w:color w:val="000000" w:themeColor="text1"/>
                <w:lang w:val="sr-Cyrl-CS"/>
              </w:rPr>
            </w:pPr>
          </w:p>
        </w:tc>
        <w:tc>
          <w:tcPr>
            <w:tcW w:w="1883" w:type="dxa"/>
          </w:tcPr>
          <w:p w:rsidR="00EF7B0A" w:rsidRPr="006B296D" w:rsidRDefault="00EF7B0A" w:rsidP="00F7249E">
            <w:pPr>
              <w:jc w:val="center"/>
              <w:cnfStyle w:val="000000000000"/>
              <w:rPr>
                <w:color w:val="000000" w:themeColor="text1"/>
                <w:lang w:val="sr-Cyrl-CS"/>
              </w:rPr>
            </w:pPr>
          </w:p>
        </w:tc>
      </w:tr>
      <w:tr w:rsidR="00EF7B0A" w:rsidRPr="006B296D" w:rsidTr="006B296D">
        <w:trPr>
          <w:cnfStyle w:val="000000100000"/>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5.</w:t>
            </w:r>
          </w:p>
        </w:tc>
        <w:tc>
          <w:tcPr>
            <w:tcW w:w="2464" w:type="dxa"/>
          </w:tcPr>
          <w:p w:rsidR="00EF7B0A" w:rsidRPr="006B296D" w:rsidRDefault="00EF7B0A" w:rsidP="006B296D">
            <w:pPr>
              <w:cnfStyle w:val="000000100000"/>
              <w:rPr>
                <w:color w:val="000000" w:themeColor="text1"/>
                <w:lang w:val="sr-Cyrl-CS"/>
              </w:rPr>
            </w:pPr>
            <w:r w:rsidRPr="006B296D">
              <w:rPr>
                <w:color w:val="000000" w:themeColor="text1"/>
                <w:lang w:val="sr-Cyrl-CS"/>
              </w:rPr>
              <w:t>Органи власти</w:t>
            </w:r>
          </w:p>
        </w:tc>
        <w:tc>
          <w:tcPr>
            <w:tcW w:w="1253" w:type="dxa"/>
          </w:tcPr>
          <w:p w:rsidR="00EF7B0A" w:rsidRPr="006B296D" w:rsidRDefault="00EF7B0A" w:rsidP="00F7249E">
            <w:pPr>
              <w:jc w:val="center"/>
              <w:cnfStyle w:val="000000100000"/>
              <w:rPr>
                <w:color w:val="000000" w:themeColor="text1"/>
                <w:lang w:val="sr-Cyrl-CS"/>
              </w:rPr>
            </w:pPr>
            <w:r w:rsidRPr="006B296D">
              <w:rPr>
                <w:color w:val="000000" w:themeColor="text1"/>
                <w:lang w:val="sr-Cyrl-CS"/>
              </w:rPr>
              <w:t>4</w:t>
            </w:r>
          </w:p>
        </w:tc>
        <w:tc>
          <w:tcPr>
            <w:tcW w:w="1610" w:type="dxa"/>
          </w:tcPr>
          <w:p w:rsidR="00EF7B0A" w:rsidRPr="006B296D" w:rsidRDefault="00EF7B0A" w:rsidP="00F7249E">
            <w:pPr>
              <w:jc w:val="center"/>
              <w:cnfStyle w:val="000000100000"/>
              <w:rPr>
                <w:color w:val="000000" w:themeColor="text1"/>
                <w:lang w:val="sr-Cyrl-CS"/>
              </w:rPr>
            </w:pPr>
          </w:p>
        </w:tc>
        <w:tc>
          <w:tcPr>
            <w:tcW w:w="1718" w:type="dxa"/>
          </w:tcPr>
          <w:p w:rsidR="00EF7B0A" w:rsidRPr="006B296D" w:rsidRDefault="00EF7B0A" w:rsidP="00F7249E">
            <w:pPr>
              <w:jc w:val="center"/>
              <w:cnfStyle w:val="000000100000"/>
              <w:rPr>
                <w:color w:val="000000" w:themeColor="text1"/>
                <w:lang w:val="sr-Cyrl-CS"/>
              </w:rPr>
            </w:pPr>
          </w:p>
        </w:tc>
        <w:tc>
          <w:tcPr>
            <w:tcW w:w="1883" w:type="dxa"/>
          </w:tcPr>
          <w:p w:rsidR="00EF7B0A" w:rsidRPr="006B296D" w:rsidRDefault="00EF7B0A" w:rsidP="00F7249E">
            <w:pPr>
              <w:jc w:val="center"/>
              <w:cnfStyle w:val="000000100000"/>
              <w:rPr>
                <w:color w:val="000000" w:themeColor="text1"/>
                <w:lang w:val="sr-Cyrl-CS"/>
              </w:rPr>
            </w:pPr>
          </w:p>
        </w:tc>
      </w:tr>
      <w:tr w:rsidR="00EF7B0A" w:rsidRPr="006B296D" w:rsidTr="006B296D">
        <w:trPr>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6.</w:t>
            </w:r>
          </w:p>
        </w:tc>
        <w:tc>
          <w:tcPr>
            <w:tcW w:w="2464" w:type="dxa"/>
          </w:tcPr>
          <w:p w:rsidR="00EF7B0A" w:rsidRPr="006B296D" w:rsidRDefault="00EF7B0A" w:rsidP="006B296D">
            <w:pPr>
              <w:cnfStyle w:val="000000000000"/>
              <w:rPr>
                <w:color w:val="000000" w:themeColor="text1"/>
                <w:lang w:val="sr-Cyrl-CS"/>
              </w:rPr>
            </w:pPr>
            <w:r w:rsidRPr="006B296D">
              <w:rPr>
                <w:color w:val="000000" w:themeColor="text1"/>
                <w:lang w:val="sr-Cyrl-CS"/>
              </w:rPr>
              <w:t>Остали</w:t>
            </w:r>
          </w:p>
        </w:tc>
        <w:tc>
          <w:tcPr>
            <w:tcW w:w="1253" w:type="dxa"/>
          </w:tcPr>
          <w:p w:rsidR="00EF7B0A" w:rsidRPr="006B296D" w:rsidRDefault="00EF7B0A" w:rsidP="00F7249E">
            <w:pPr>
              <w:jc w:val="center"/>
              <w:cnfStyle w:val="000000000000"/>
              <w:rPr>
                <w:color w:val="000000" w:themeColor="text1"/>
                <w:lang w:val="sr-Cyrl-CS"/>
              </w:rPr>
            </w:pPr>
            <w:r w:rsidRPr="006B296D">
              <w:rPr>
                <w:color w:val="000000" w:themeColor="text1"/>
                <w:lang w:val="sr-Cyrl-CS"/>
              </w:rPr>
              <w:t>5</w:t>
            </w:r>
          </w:p>
        </w:tc>
        <w:tc>
          <w:tcPr>
            <w:tcW w:w="1610" w:type="dxa"/>
          </w:tcPr>
          <w:p w:rsidR="00EF7B0A" w:rsidRPr="006B296D" w:rsidRDefault="00EF7B0A" w:rsidP="00F7249E">
            <w:pPr>
              <w:jc w:val="center"/>
              <w:cnfStyle w:val="000000000000"/>
              <w:rPr>
                <w:color w:val="000000" w:themeColor="text1"/>
                <w:lang w:val="sr-Cyrl-CS"/>
              </w:rPr>
            </w:pPr>
          </w:p>
        </w:tc>
        <w:tc>
          <w:tcPr>
            <w:tcW w:w="1718" w:type="dxa"/>
          </w:tcPr>
          <w:p w:rsidR="00EF7B0A" w:rsidRPr="006B296D" w:rsidRDefault="00EF7B0A" w:rsidP="00F7249E">
            <w:pPr>
              <w:jc w:val="center"/>
              <w:cnfStyle w:val="000000000000"/>
              <w:rPr>
                <w:color w:val="000000" w:themeColor="text1"/>
                <w:lang w:val="sr-Cyrl-CS"/>
              </w:rPr>
            </w:pPr>
          </w:p>
        </w:tc>
        <w:tc>
          <w:tcPr>
            <w:tcW w:w="1883" w:type="dxa"/>
          </w:tcPr>
          <w:p w:rsidR="00EF7B0A" w:rsidRPr="006B296D" w:rsidRDefault="00EF7B0A" w:rsidP="00F7249E">
            <w:pPr>
              <w:jc w:val="center"/>
              <w:cnfStyle w:val="000000000000"/>
              <w:rPr>
                <w:color w:val="000000" w:themeColor="text1"/>
                <w:lang w:val="sr-Cyrl-CS"/>
              </w:rPr>
            </w:pPr>
          </w:p>
        </w:tc>
      </w:tr>
      <w:tr w:rsidR="00EF7B0A" w:rsidRPr="006B296D" w:rsidTr="006B296D">
        <w:trPr>
          <w:cnfStyle w:val="010000000000"/>
          <w:jc w:val="center"/>
        </w:trPr>
        <w:tc>
          <w:tcPr>
            <w:cnfStyle w:val="001000000000"/>
            <w:tcW w:w="648" w:type="dxa"/>
          </w:tcPr>
          <w:p w:rsidR="00EF7B0A" w:rsidRPr="006B296D" w:rsidRDefault="00EF7B0A" w:rsidP="00F7249E">
            <w:pPr>
              <w:jc w:val="center"/>
              <w:rPr>
                <w:b w:val="0"/>
                <w:color w:val="000000" w:themeColor="text1"/>
                <w:lang w:val="sr-Cyrl-CS"/>
              </w:rPr>
            </w:pPr>
            <w:r w:rsidRPr="006B296D">
              <w:rPr>
                <w:b w:val="0"/>
                <w:color w:val="000000" w:themeColor="text1"/>
                <w:lang w:val="sr-Cyrl-CS"/>
              </w:rPr>
              <w:t>7.</w:t>
            </w:r>
          </w:p>
        </w:tc>
        <w:tc>
          <w:tcPr>
            <w:tcW w:w="2464" w:type="dxa"/>
          </w:tcPr>
          <w:p w:rsidR="00EF7B0A" w:rsidRPr="006B296D" w:rsidRDefault="00EF7B0A" w:rsidP="006B296D">
            <w:pPr>
              <w:jc w:val="right"/>
              <w:cnfStyle w:val="010000000000"/>
              <w:rPr>
                <w:color w:val="000000" w:themeColor="text1"/>
                <w:lang w:val="sr-Cyrl-CS"/>
              </w:rPr>
            </w:pPr>
            <w:r w:rsidRPr="006B296D">
              <w:rPr>
                <w:color w:val="000000" w:themeColor="text1"/>
                <w:lang w:val="sr-Cyrl-CS"/>
              </w:rPr>
              <w:t>Укупно</w:t>
            </w:r>
          </w:p>
        </w:tc>
        <w:tc>
          <w:tcPr>
            <w:tcW w:w="1253" w:type="dxa"/>
          </w:tcPr>
          <w:p w:rsidR="00EF7B0A" w:rsidRPr="006B296D" w:rsidRDefault="00EF7B0A" w:rsidP="00F7249E">
            <w:pPr>
              <w:jc w:val="center"/>
              <w:cnfStyle w:val="010000000000"/>
              <w:rPr>
                <w:color w:val="000000" w:themeColor="text1"/>
                <w:lang w:val="sr-Cyrl-CS"/>
              </w:rPr>
            </w:pPr>
            <w:r w:rsidRPr="006B296D">
              <w:rPr>
                <w:color w:val="000000" w:themeColor="text1"/>
                <w:lang w:val="sr-Cyrl-CS"/>
              </w:rPr>
              <w:t>90</w:t>
            </w:r>
          </w:p>
        </w:tc>
        <w:tc>
          <w:tcPr>
            <w:tcW w:w="1610" w:type="dxa"/>
          </w:tcPr>
          <w:p w:rsidR="00EF7B0A" w:rsidRPr="006B296D" w:rsidRDefault="00EF7B0A" w:rsidP="00F7249E">
            <w:pPr>
              <w:jc w:val="center"/>
              <w:cnfStyle w:val="010000000000"/>
              <w:rPr>
                <w:color w:val="000000" w:themeColor="text1"/>
                <w:lang w:val="sr-Cyrl-CS"/>
              </w:rPr>
            </w:pPr>
            <w:r w:rsidRPr="006B296D">
              <w:rPr>
                <w:color w:val="000000" w:themeColor="text1"/>
                <w:lang w:val="sr-Cyrl-CS"/>
              </w:rPr>
              <w:t>2</w:t>
            </w:r>
          </w:p>
        </w:tc>
        <w:tc>
          <w:tcPr>
            <w:tcW w:w="1718" w:type="dxa"/>
          </w:tcPr>
          <w:p w:rsidR="00EF7B0A" w:rsidRPr="006B296D" w:rsidRDefault="00EF7B0A" w:rsidP="00F7249E">
            <w:pPr>
              <w:jc w:val="center"/>
              <w:cnfStyle w:val="010000000000"/>
              <w:rPr>
                <w:color w:val="000000" w:themeColor="text1"/>
                <w:lang w:val="sr-Cyrl-CS"/>
              </w:rPr>
            </w:pPr>
            <w:r w:rsidRPr="006B296D">
              <w:rPr>
                <w:color w:val="000000" w:themeColor="text1"/>
                <w:lang w:val="sr-Cyrl-CS"/>
              </w:rPr>
              <w:t>/</w:t>
            </w:r>
          </w:p>
        </w:tc>
        <w:tc>
          <w:tcPr>
            <w:tcW w:w="1883" w:type="dxa"/>
          </w:tcPr>
          <w:p w:rsidR="00EF7B0A" w:rsidRPr="006B296D" w:rsidRDefault="00EF7B0A" w:rsidP="00F7249E">
            <w:pPr>
              <w:jc w:val="center"/>
              <w:cnfStyle w:val="010000000000"/>
              <w:rPr>
                <w:color w:val="000000" w:themeColor="text1"/>
                <w:lang w:val="sr-Cyrl-CS"/>
              </w:rPr>
            </w:pPr>
            <w:r w:rsidRPr="006B296D">
              <w:rPr>
                <w:color w:val="000000" w:themeColor="text1"/>
                <w:lang w:val="sr-Cyrl-CS"/>
              </w:rPr>
              <w:t>4</w:t>
            </w:r>
          </w:p>
        </w:tc>
      </w:tr>
    </w:tbl>
    <w:p w:rsidR="00EF7B0A" w:rsidRPr="00706EA4" w:rsidRDefault="00EF7B0A" w:rsidP="00EF7B0A">
      <w:pPr>
        <w:jc w:val="both"/>
        <w:rPr>
          <w:sz w:val="22"/>
          <w:szCs w:val="22"/>
          <w:lang w:val="sr-Cyrl-CS"/>
        </w:rPr>
      </w:pPr>
    </w:p>
    <w:p w:rsidR="00EF7B0A" w:rsidRPr="00706EA4" w:rsidRDefault="00EF7B0A" w:rsidP="00EF7B0A">
      <w:pPr>
        <w:jc w:val="both"/>
        <w:rPr>
          <w:b/>
          <w:sz w:val="22"/>
          <w:szCs w:val="22"/>
          <w:lang w:val="sr-Cyrl-CS"/>
        </w:rPr>
      </w:pPr>
      <w:r w:rsidRPr="00706EA4">
        <w:rPr>
          <w:b/>
          <w:sz w:val="22"/>
          <w:szCs w:val="22"/>
          <w:lang w:val="sr-Cyrl-CS"/>
        </w:rPr>
        <w:t>Примена Закона о заштити података о личности</w:t>
      </w:r>
    </w:p>
    <w:p w:rsidR="00EF7B0A" w:rsidRPr="00706EA4" w:rsidRDefault="00EF7B0A" w:rsidP="00EF7B0A">
      <w:pPr>
        <w:jc w:val="both"/>
        <w:rPr>
          <w:sz w:val="22"/>
          <w:szCs w:val="22"/>
          <w:lang w:val="sr-Cyrl-CS"/>
        </w:rPr>
      </w:pPr>
    </w:p>
    <w:p w:rsidR="006C5E4D" w:rsidRDefault="00EF7B0A" w:rsidP="00EF7B0A">
      <w:pPr>
        <w:jc w:val="both"/>
        <w:rPr>
          <w:sz w:val="22"/>
          <w:szCs w:val="22"/>
          <w:lang w:val="sr-Cyrl-CS"/>
        </w:rPr>
      </w:pPr>
      <w:r w:rsidRPr="00706EA4">
        <w:rPr>
          <w:sz w:val="22"/>
          <w:szCs w:val="22"/>
          <w:lang w:val="sr-Cyrl-CS"/>
        </w:rPr>
        <w:t>Агенција за привредне регистре је 2015. године добила један захтев за обавештење о обради, по члану 19. Закона о заштити података о личности („Службени гласник РС”, бр. 97/08 од 27.10.2008. године, 104/09 - др. Закон 68/2012- одлука УС и 107/2012).</w:t>
      </w:r>
    </w:p>
    <w:p w:rsidR="00EF7B0A" w:rsidRPr="00CF6F69" w:rsidRDefault="00EF7B0A" w:rsidP="00EF7B0A">
      <w:pPr>
        <w:jc w:val="both"/>
        <w:rPr>
          <w:b/>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843"/>
        <w:gridCol w:w="8782"/>
      </w:tblGrid>
      <w:tr w:rsidR="006C5E4D" w:rsidRPr="00CF6F69" w:rsidTr="00B804D7">
        <w:trPr>
          <w:trHeight w:val="567"/>
          <w:jc w:val="center"/>
        </w:trPr>
        <w:tc>
          <w:tcPr>
            <w:tcW w:w="843" w:type="dxa"/>
            <w:vAlign w:val="center"/>
          </w:tcPr>
          <w:p w:rsidR="006C5E4D" w:rsidRPr="00CF6F69" w:rsidRDefault="000D6903" w:rsidP="00B804D7">
            <w:pPr>
              <w:pStyle w:val="Heading1"/>
              <w:jc w:val="center"/>
              <w:rPr>
                <w:noProof w:val="0"/>
                <w:color w:val="000000" w:themeColor="text1"/>
                <w:szCs w:val="24"/>
                <w:lang w:val="sr-Cyrl-CS"/>
              </w:rPr>
            </w:pPr>
            <w:bookmarkStart w:id="182" w:name="_Toc442947054"/>
            <w:bookmarkStart w:id="183" w:name="_Toc443474878"/>
            <w:r w:rsidRPr="00CF6F69">
              <w:rPr>
                <w:noProof w:val="0"/>
                <w:color w:val="000000" w:themeColor="text1"/>
                <w:szCs w:val="24"/>
                <w:lang w:val="sr-Cyrl-CS"/>
              </w:rPr>
              <w:t>XX</w:t>
            </w:r>
            <w:r w:rsidR="006C5E4D" w:rsidRPr="00CF6F69">
              <w:rPr>
                <w:noProof w:val="0"/>
                <w:color w:val="000000" w:themeColor="text1"/>
                <w:szCs w:val="24"/>
                <w:lang w:val="sr-Cyrl-CS"/>
              </w:rPr>
              <w:t>V</w:t>
            </w:r>
            <w:bookmarkEnd w:id="182"/>
            <w:r w:rsidRPr="00CF6F69">
              <w:rPr>
                <w:noProof w:val="0"/>
                <w:color w:val="000000" w:themeColor="text1"/>
                <w:szCs w:val="24"/>
                <w:lang w:val="sr-Cyrl-CS"/>
              </w:rPr>
              <w:t>I</w:t>
            </w:r>
            <w:bookmarkEnd w:id="183"/>
          </w:p>
        </w:tc>
        <w:tc>
          <w:tcPr>
            <w:tcW w:w="8896" w:type="dxa"/>
            <w:vAlign w:val="center"/>
          </w:tcPr>
          <w:p w:rsidR="006C5E4D" w:rsidRPr="00CF6F69" w:rsidRDefault="006C5E4D" w:rsidP="00B804D7">
            <w:pPr>
              <w:pStyle w:val="Heading1"/>
              <w:jc w:val="center"/>
              <w:rPr>
                <w:b w:val="0"/>
                <w:noProof w:val="0"/>
                <w:color w:val="000000" w:themeColor="text1"/>
                <w:szCs w:val="24"/>
                <w:lang w:val="sr-Cyrl-CS"/>
              </w:rPr>
            </w:pPr>
            <w:bookmarkStart w:id="184" w:name="_Toc222026492"/>
            <w:bookmarkStart w:id="185" w:name="_Toc222026529"/>
            <w:bookmarkStart w:id="186" w:name="_Toc254461278"/>
            <w:bookmarkStart w:id="187" w:name="_Toc442947055"/>
            <w:bookmarkStart w:id="188" w:name="_Toc443474879"/>
            <w:r w:rsidRPr="00CF6F69">
              <w:rPr>
                <w:noProof w:val="0"/>
                <w:color w:val="000000" w:themeColor="text1"/>
                <w:szCs w:val="24"/>
                <w:lang w:val="sr-Cyrl-CS"/>
              </w:rPr>
              <w:t>МЕЂУНАРОДНА САРАДЊА</w:t>
            </w:r>
            <w:bookmarkEnd w:id="184"/>
            <w:bookmarkEnd w:id="185"/>
            <w:bookmarkEnd w:id="186"/>
            <w:bookmarkEnd w:id="187"/>
            <w:bookmarkEnd w:id="188"/>
          </w:p>
        </w:tc>
      </w:tr>
    </w:tbl>
    <w:p w:rsidR="006C5E4D" w:rsidRPr="00CF6F69" w:rsidRDefault="006C5E4D" w:rsidP="006C5E4D">
      <w:pPr>
        <w:tabs>
          <w:tab w:val="left" w:pos="993"/>
        </w:tabs>
        <w:jc w:val="both"/>
        <w:rPr>
          <w:color w:val="000000" w:themeColor="text1"/>
          <w:sz w:val="22"/>
          <w:szCs w:val="22"/>
          <w:lang w:val="sr-Cyrl-CS"/>
        </w:rPr>
      </w:pPr>
    </w:p>
    <w:p w:rsidR="00835045" w:rsidRPr="00CF6F69" w:rsidRDefault="00835045" w:rsidP="00835045">
      <w:pPr>
        <w:tabs>
          <w:tab w:val="left" w:pos="993"/>
        </w:tabs>
        <w:jc w:val="both"/>
        <w:rPr>
          <w:sz w:val="22"/>
          <w:szCs w:val="22"/>
          <w:lang w:val="sr-Cyrl-CS"/>
        </w:rPr>
      </w:pPr>
      <w:r w:rsidRPr="00CF6F69">
        <w:rPr>
          <w:sz w:val="22"/>
          <w:szCs w:val="22"/>
          <w:lang w:val="sr-Cyrl-CS"/>
        </w:rPr>
        <w:t xml:space="preserve">У складу са једним од својих стратешких циљева </w:t>
      </w:r>
      <w:r w:rsidRPr="00CF6F69">
        <w:rPr>
          <w:b/>
          <w:sz w:val="22"/>
          <w:szCs w:val="22"/>
          <w:lang w:val="sr-Cyrl-CS"/>
        </w:rPr>
        <w:t xml:space="preserve">– </w:t>
      </w:r>
      <w:r w:rsidRPr="00CF6F69">
        <w:rPr>
          <w:b/>
          <w:i/>
          <w:sz w:val="22"/>
          <w:szCs w:val="22"/>
          <w:lang w:val="sr-Cyrl-CS"/>
        </w:rPr>
        <w:t>континуирани развој и унапређење међународне сарадње</w:t>
      </w:r>
      <w:r w:rsidRPr="00CF6F69">
        <w:rPr>
          <w:b/>
          <w:sz w:val="22"/>
          <w:szCs w:val="22"/>
          <w:lang w:val="sr-Cyrl-CS"/>
        </w:rPr>
        <w:t xml:space="preserve"> –</w:t>
      </w:r>
      <w:r w:rsidRPr="00CF6F69">
        <w:rPr>
          <w:sz w:val="22"/>
          <w:szCs w:val="22"/>
          <w:lang w:val="sr-Cyrl-CS"/>
        </w:rPr>
        <w:t xml:space="preserve"> Агенција је, и током 2015. године, са успехом извршавала све обавезе које проистичу из њеног чланства у међународним струковним асоцијацијама институција надлежних за регистрацију привредних субјеката (Форум европских привредних регистара; Европски привредни регистар, тј. сарадња заснована на Споразуму о размени података посредством електронске мреже Европског привредног регистра; Међународно удружење комерцијалних администратора); наставила је сарадњу са највећим ваневропским струковним удружењем (Форум привредних регистара), као и са асоцијацијом регистратора Јужне Америке и Кариба); сарађивала је са Светском банком, Међународном финансијском корпорацијом, Европском банком за обнову и развој, </w:t>
      </w:r>
      <w:r w:rsidRPr="00CF6F69">
        <w:rPr>
          <w:bCs/>
          <w:sz w:val="22"/>
          <w:szCs w:val="22"/>
          <w:lang w:val="sr-Cyrl-CS"/>
        </w:rPr>
        <w:t>Америчком агенцијом</w:t>
      </w:r>
      <w:r w:rsidRPr="00CF6F69">
        <w:rPr>
          <w:sz w:val="22"/>
          <w:szCs w:val="22"/>
          <w:lang w:val="sr-Cyrl-CS"/>
        </w:rPr>
        <w:t xml:space="preserve"> за међународни развој, Организацијом за економску сарадњу и развој, Организацијом за храну и пољопривреду Уједињених нација и другим међународним институцијама; спроводила је активности предвиђене пројектима (ко)финансираним средствима билатералних донатора; а представници Агенције су веома интензивно учествовали у низу активности у вези са ЕУ претприступним процесом Републике </w:t>
      </w:r>
      <w:r w:rsidRPr="00CF6F69">
        <w:rPr>
          <w:bCs/>
          <w:sz w:val="22"/>
          <w:szCs w:val="22"/>
          <w:lang w:val="sr-Cyrl-CS"/>
        </w:rPr>
        <w:t>Србије</w:t>
      </w:r>
      <w:r w:rsidRPr="00CF6F69">
        <w:rPr>
          <w:sz w:val="22"/>
          <w:szCs w:val="22"/>
          <w:lang w:val="sr-Cyrl-CS"/>
        </w:rPr>
        <w:t>.</w:t>
      </w:r>
    </w:p>
    <w:p w:rsidR="00835045" w:rsidRPr="00CF6F69" w:rsidRDefault="00835045" w:rsidP="00835045">
      <w:pPr>
        <w:jc w:val="both"/>
        <w:rPr>
          <w:sz w:val="22"/>
          <w:szCs w:val="22"/>
          <w:lang w:val="sr-Cyrl-CS"/>
        </w:rPr>
      </w:pPr>
    </w:p>
    <w:p w:rsidR="00835045" w:rsidRPr="00CF6F69" w:rsidRDefault="00835045" w:rsidP="00835045">
      <w:pPr>
        <w:numPr>
          <w:ilvl w:val="0"/>
          <w:numId w:val="5"/>
        </w:numPr>
        <w:tabs>
          <w:tab w:val="clear" w:pos="502"/>
        </w:tabs>
        <w:ind w:left="567" w:hanging="567"/>
        <w:jc w:val="both"/>
        <w:rPr>
          <w:b/>
          <w:sz w:val="22"/>
          <w:szCs w:val="22"/>
          <w:lang w:val="sr-Cyrl-CS"/>
        </w:rPr>
      </w:pPr>
      <w:r w:rsidRPr="00CF6F69">
        <w:rPr>
          <w:b/>
          <w:sz w:val="22"/>
          <w:szCs w:val="22"/>
          <w:lang w:val="sr-Cyrl-CS"/>
        </w:rPr>
        <w:t>Европски привредни регистар (</w:t>
      </w:r>
      <w:r w:rsidRPr="00CF6F69">
        <w:rPr>
          <w:b/>
          <w:i/>
          <w:sz w:val="22"/>
          <w:szCs w:val="22"/>
          <w:lang w:val="sr-Cyrl-CS"/>
        </w:rPr>
        <w:t>European Business Register</w:t>
      </w:r>
      <w:r w:rsidRPr="00CF6F69">
        <w:rPr>
          <w:b/>
          <w:sz w:val="22"/>
          <w:szCs w:val="22"/>
          <w:lang w:val="sr-Cyrl-CS"/>
        </w:rPr>
        <w:t xml:space="preserve"> - </w:t>
      </w:r>
      <w:r w:rsidRPr="00CF6F69">
        <w:rPr>
          <w:b/>
          <w:i/>
          <w:sz w:val="22"/>
          <w:szCs w:val="22"/>
          <w:lang w:val="sr-Cyrl-CS"/>
        </w:rPr>
        <w:t>EBR</w:t>
      </w:r>
      <w:r w:rsidRPr="00CF6F69">
        <w:rPr>
          <w:b/>
          <w:sz w:val="22"/>
          <w:szCs w:val="22"/>
          <w:lang w:val="sr-Cyrl-CS"/>
        </w:rPr>
        <w:t>) и сарадња заснована на Споразуму о размени података (</w:t>
      </w:r>
      <w:r w:rsidRPr="00CF6F69">
        <w:rPr>
          <w:b/>
          <w:i/>
          <w:sz w:val="22"/>
          <w:szCs w:val="22"/>
          <w:lang w:val="sr-Cyrl-CS"/>
        </w:rPr>
        <w:t xml:space="preserve">Information Sharing Agreement </w:t>
      </w:r>
      <w:r w:rsidRPr="00CF6F69">
        <w:rPr>
          <w:b/>
          <w:sz w:val="22"/>
          <w:szCs w:val="22"/>
          <w:lang w:val="sr-Cyrl-CS"/>
        </w:rPr>
        <w:t xml:space="preserve">– </w:t>
      </w:r>
      <w:r w:rsidRPr="00CF6F69">
        <w:rPr>
          <w:b/>
          <w:i/>
          <w:sz w:val="22"/>
          <w:szCs w:val="22"/>
          <w:lang w:val="sr-Cyrl-CS"/>
        </w:rPr>
        <w:t>ISA</w:t>
      </w:r>
      <w:r w:rsidRPr="00CF6F69">
        <w:rPr>
          <w:b/>
          <w:sz w:val="22"/>
          <w:szCs w:val="22"/>
          <w:lang w:val="sr-Cyrl-CS"/>
        </w:rPr>
        <w:t>) посредством електронске мреже Европског привредног регистра (</w:t>
      </w:r>
      <w:r w:rsidRPr="00CF6F69">
        <w:rPr>
          <w:b/>
          <w:i/>
          <w:sz w:val="22"/>
          <w:szCs w:val="22"/>
          <w:lang w:val="sr-Cyrl-CS"/>
        </w:rPr>
        <w:t>EBR network</w:t>
      </w:r>
      <w:r w:rsidRPr="00CF6F69">
        <w:rPr>
          <w:b/>
          <w:sz w:val="22"/>
          <w:szCs w:val="22"/>
          <w:lang w:val="sr-Cyrl-CS"/>
        </w:rPr>
        <w:t>):</w:t>
      </w:r>
    </w:p>
    <w:p w:rsidR="00835045" w:rsidRPr="00CF6F69" w:rsidRDefault="00835045" w:rsidP="00835045">
      <w:pPr>
        <w:tabs>
          <w:tab w:val="left" w:pos="993"/>
        </w:tabs>
        <w:ind w:left="567"/>
        <w:jc w:val="both"/>
        <w:rPr>
          <w:sz w:val="22"/>
          <w:szCs w:val="22"/>
          <w:lang w:val="sr-Cyrl-CS"/>
        </w:rPr>
      </w:pPr>
      <w:r w:rsidRPr="00CF6F69">
        <w:rPr>
          <w:sz w:val="22"/>
          <w:szCs w:val="22"/>
          <w:lang w:val="sr-Cyrl-CS"/>
        </w:rPr>
        <w:lastRenderedPageBreak/>
        <w:t xml:space="preserve">У складу са </w:t>
      </w:r>
      <w:r w:rsidRPr="00CF6F69">
        <w:rPr>
          <w:i/>
          <w:sz w:val="22"/>
          <w:szCs w:val="22"/>
          <w:lang w:val="sr-Cyrl-CS"/>
        </w:rPr>
        <w:t>ISA</w:t>
      </w:r>
      <w:r w:rsidRPr="00CF6F69">
        <w:rPr>
          <w:sz w:val="22"/>
          <w:szCs w:val="22"/>
          <w:lang w:val="sr-Cyrl-CS"/>
        </w:rPr>
        <w:t>, Агенција је и током 2015. године, свим партнерима интегрисаним на електронску мрежу</w:t>
      </w:r>
      <w:r w:rsidRPr="00CF6F69">
        <w:rPr>
          <w:i/>
          <w:sz w:val="22"/>
          <w:szCs w:val="22"/>
          <w:lang w:val="sr-Cyrl-CS"/>
        </w:rPr>
        <w:t xml:space="preserve"> EBR</w:t>
      </w:r>
      <w:r w:rsidRPr="00CF6F69">
        <w:rPr>
          <w:sz w:val="22"/>
          <w:szCs w:val="22"/>
          <w:lang w:val="sr-Cyrl-CS"/>
        </w:rPr>
        <w:t>-а, обезбеђивала следеће услуге / податке садржане у електронској бази Регистра привредних субјеката:</w:t>
      </w:r>
    </w:p>
    <w:p w:rsidR="00835045" w:rsidRPr="00CF6F69" w:rsidRDefault="00835045" w:rsidP="00835045">
      <w:pPr>
        <w:numPr>
          <w:ilvl w:val="0"/>
          <w:numId w:val="6"/>
        </w:numPr>
        <w:tabs>
          <w:tab w:val="left" w:pos="993"/>
        </w:tabs>
        <w:ind w:left="993" w:hanging="426"/>
        <w:jc w:val="both"/>
        <w:rPr>
          <w:sz w:val="22"/>
          <w:szCs w:val="22"/>
          <w:lang w:val="sr-Cyrl-CS"/>
        </w:rPr>
      </w:pPr>
      <w:r w:rsidRPr="00CF6F69">
        <w:rPr>
          <w:b/>
          <w:i/>
          <w:sz w:val="22"/>
          <w:szCs w:val="22"/>
          <w:lang w:val="sr-Cyrl-CS"/>
        </w:rPr>
        <w:t>Претрагу привредних субјеката</w:t>
      </w:r>
      <w:r w:rsidRPr="00CF6F69">
        <w:rPr>
          <w:sz w:val="22"/>
          <w:szCs w:val="22"/>
          <w:lang w:val="sr-Cyrl-CS"/>
        </w:rPr>
        <w:t>, осим предузетника (</w:t>
      </w:r>
      <w:r w:rsidRPr="00CF6F69">
        <w:rPr>
          <w:i/>
          <w:sz w:val="22"/>
          <w:szCs w:val="22"/>
          <w:lang w:val="sr-Cyrl-CS"/>
        </w:rPr>
        <w:t>EBR Company search</w:t>
      </w:r>
      <w:r w:rsidRPr="00CF6F69">
        <w:rPr>
          <w:sz w:val="22"/>
          <w:szCs w:val="22"/>
          <w:lang w:val="sr-Cyrl-CS"/>
        </w:rPr>
        <w:t>);</w:t>
      </w:r>
    </w:p>
    <w:p w:rsidR="00835045" w:rsidRPr="00CF6F69" w:rsidRDefault="00835045" w:rsidP="00835045">
      <w:pPr>
        <w:numPr>
          <w:ilvl w:val="0"/>
          <w:numId w:val="6"/>
        </w:numPr>
        <w:tabs>
          <w:tab w:val="left" w:pos="993"/>
        </w:tabs>
        <w:ind w:left="993" w:hanging="426"/>
        <w:jc w:val="both"/>
        <w:rPr>
          <w:i/>
          <w:sz w:val="22"/>
          <w:szCs w:val="22"/>
          <w:lang w:val="sr-Cyrl-CS"/>
        </w:rPr>
      </w:pPr>
      <w:r w:rsidRPr="00CF6F69">
        <w:rPr>
          <w:b/>
          <w:i/>
          <w:sz w:val="22"/>
          <w:szCs w:val="22"/>
          <w:lang w:val="sr-Cyrl-CS"/>
        </w:rPr>
        <w:t>Извештај о привредном субјекту</w:t>
      </w:r>
      <w:r w:rsidRPr="00CF6F69">
        <w:rPr>
          <w:sz w:val="22"/>
          <w:szCs w:val="22"/>
          <w:lang w:val="sr-Cyrl-CS"/>
        </w:rPr>
        <w:t xml:space="preserve"> (</w:t>
      </w:r>
      <w:r w:rsidRPr="00CF6F69">
        <w:rPr>
          <w:i/>
          <w:sz w:val="22"/>
          <w:szCs w:val="22"/>
          <w:lang w:val="sr-Cyrl-CS"/>
        </w:rPr>
        <w:t>EBR Company Profile Report</w:t>
      </w:r>
      <w:r w:rsidRPr="00CF6F69">
        <w:rPr>
          <w:sz w:val="22"/>
          <w:szCs w:val="22"/>
          <w:lang w:val="sr-Cyrl-CS"/>
        </w:rPr>
        <w:t>)</w:t>
      </w:r>
      <w:r w:rsidRPr="00CF6F69">
        <w:rPr>
          <w:i/>
          <w:sz w:val="22"/>
          <w:szCs w:val="22"/>
          <w:lang w:val="sr-Cyrl-CS"/>
        </w:rPr>
        <w:t xml:space="preserve">, </w:t>
      </w:r>
      <w:r w:rsidRPr="00CF6F69">
        <w:rPr>
          <w:sz w:val="22"/>
          <w:szCs w:val="22"/>
          <w:lang w:val="sr-Cyrl-CS"/>
        </w:rPr>
        <w:t>који садржи следеће податке: назив, матични број, податак о томе да ли је привредни субјект активан или не, правну форму, датум прве регистрације, регистрациони орган прве регистрације, регистарски број, датум оснивања, порески идентификациони број, вредност уписаног капитала, вредност уплаћеног новчаног и унетог неновчаног капитала, адресу седишта и претежну делатност;</w:t>
      </w:r>
    </w:p>
    <w:p w:rsidR="00835045" w:rsidRPr="00CF6F69" w:rsidRDefault="00835045" w:rsidP="00835045">
      <w:pPr>
        <w:numPr>
          <w:ilvl w:val="0"/>
          <w:numId w:val="6"/>
        </w:numPr>
        <w:tabs>
          <w:tab w:val="left" w:pos="993"/>
        </w:tabs>
        <w:ind w:left="993" w:hanging="426"/>
        <w:jc w:val="both"/>
        <w:rPr>
          <w:sz w:val="22"/>
          <w:szCs w:val="22"/>
          <w:lang w:val="sr-Cyrl-CS"/>
        </w:rPr>
      </w:pPr>
      <w:r w:rsidRPr="00CF6F69">
        <w:rPr>
          <w:b/>
          <w:i/>
          <w:sz w:val="22"/>
          <w:szCs w:val="22"/>
          <w:lang w:val="sr-Cyrl-CS"/>
        </w:rPr>
        <w:t>Извештај о оснивачима привредног субјекта</w:t>
      </w:r>
      <w:r w:rsidRPr="00CF6F69">
        <w:rPr>
          <w:sz w:val="22"/>
          <w:szCs w:val="22"/>
          <w:lang w:val="sr-Cyrl-CS"/>
        </w:rPr>
        <w:t xml:space="preserve"> (</w:t>
      </w:r>
      <w:r w:rsidRPr="00CF6F69">
        <w:rPr>
          <w:i/>
          <w:sz w:val="22"/>
          <w:szCs w:val="22"/>
          <w:lang w:val="sr-Cyrl-CS"/>
        </w:rPr>
        <w:t>EBR Company Appointments Report</w:t>
      </w:r>
      <w:r w:rsidRPr="00CF6F69">
        <w:rPr>
          <w:sz w:val="22"/>
          <w:szCs w:val="22"/>
          <w:lang w:val="sr-Cyrl-CS"/>
        </w:rPr>
        <w:t>), који садржи следеће податке о привредном субјекту: назив, матични број, правну форму, адресу седишта привредног субјекта, списак свих власника привредног субјекта (име и презиме физичког лица, односно назив правног лица, карактер власника привредног субјекта с обзиром на правну форму привредног субјекта, и матични број или број пасоша и земљу издавања за власнике физичка лица, односно регистарски број и земљу седишта за власнике правна лица); и</w:t>
      </w:r>
    </w:p>
    <w:p w:rsidR="00835045" w:rsidRPr="00CF6F69" w:rsidRDefault="00835045" w:rsidP="00835045">
      <w:pPr>
        <w:numPr>
          <w:ilvl w:val="0"/>
          <w:numId w:val="6"/>
        </w:numPr>
        <w:tabs>
          <w:tab w:val="left" w:pos="993"/>
        </w:tabs>
        <w:ind w:left="993" w:hanging="426"/>
        <w:jc w:val="both"/>
        <w:rPr>
          <w:rStyle w:val="hps"/>
          <w:sz w:val="22"/>
          <w:szCs w:val="22"/>
          <w:lang w:val="sr-Cyrl-CS"/>
        </w:rPr>
      </w:pPr>
      <w:r w:rsidRPr="00CF6F69">
        <w:rPr>
          <w:b/>
          <w:i/>
          <w:sz w:val="22"/>
          <w:szCs w:val="22"/>
          <w:lang w:val="sr-Cyrl-CS"/>
        </w:rPr>
        <w:t>Претрагу</w:t>
      </w:r>
      <w:r w:rsidRPr="00CF6F69">
        <w:rPr>
          <w:sz w:val="22"/>
          <w:szCs w:val="22"/>
          <w:lang w:val="sr-Cyrl-CS"/>
        </w:rPr>
        <w:t xml:space="preserve"> </w:t>
      </w:r>
      <w:r w:rsidRPr="00CF6F69">
        <w:rPr>
          <w:b/>
          <w:i/>
          <w:sz w:val="22"/>
          <w:szCs w:val="22"/>
          <w:lang w:val="sr-Cyrl-CS"/>
        </w:rPr>
        <w:t>Централног индекса назива</w:t>
      </w:r>
      <w:r w:rsidRPr="00CF6F69">
        <w:rPr>
          <w:sz w:val="22"/>
          <w:szCs w:val="22"/>
          <w:lang w:val="sr-Cyrl-CS"/>
        </w:rPr>
        <w:t xml:space="preserve"> (</w:t>
      </w:r>
      <w:r w:rsidRPr="00CF6F69">
        <w:rPr>
          <w:i/>
          <w:sz w:val="22"/>
          <w:szCs w:val="22"/>
          <w:lang w:val="sr-Cyrl-CS"/>
        </w:rPr>
        <w:t>Central Name Index – CNI search</w:t>
      </w:r>
      <w:r w:rsidRPr="00CF6F69">
        <w:rPr>
          <w:sz w:val="22"/>
          <w:szCs w:val="22"/>
          <w:lang w:val="sr-Cyrl-CS"/>
        </w:rPr>
        <w:t xml:space="preserve">), која кориснику омогућава </w:t>
      </w:r>
      <w:r w:rsidRPr="00CF6F69">
        <w:rPr>
          <w:rStyle w:val="hps"/>
          <w:sz w:val="22"/>
          <w:szCs w:val="22"/>
          <w:lang w:val="sr-Cyrl-CS"/>
        </w:rPr>
        <w:t>пан-европску</w:t>
      </w:r>
      <w:r w:rsidRPr="00CF6F69">
        <w:rPr>
          <w:rStyle w:val="longtext"/>
          <w:sz w:val="22"/>
          <w:szCs w:val="22"/>
          <w:lang w:val="sr-Cyrl-CS"/>
        </w:rPr>
        <w:t xml:space="preserve"> </w:t>
      </w:r>
      <w:r w:rsidRPr="00CF6F69">
        <w:rPr>
          <w:rStyle w:val="hps"/>
          <w:sz w:val="22"/>
          <w:szCs w:val="22"/>
          <w:lang w:val="sr-Cyrl-CS"/>
        </w:rPr>
        <w:t>идентификацију</w:t>
      </w:r>
      <w:r w:rsidRPr="00CF6F69">
        <w:rPr>
          <w:rStyle w:val="longtext"/>
          <w:sz w:val="22"/>
          <w:szCs w:val="22"/>
          <w:lang w:val="sr-Cyrl-CS"/>
        </w:rPr>
        <w:t xml:space="preserve"> регистрованог </w:t>
      </w:r>
      <w:r w:rsidRPr="00CF6F69">
        <w:rPr>
          <w:rStyle w:val="hps"/>
          <w:sz w:val="22"/>
          <w:szCs w:val="22"/>
          <w:lang w:val="sr-Cyrl-CS"/>
        </w:rPr>
        <w:t>привредног субјекта</w:t>
      </w:r>
      <w:r w:rsidRPr="00CF6F69">
        <w:rPr>
          <w:sz w:val="22"/>
          <w:szCs w:val="22"/>
          <w:lang w:val="sr-Cyrl-CS"/>
        </w:rPr>
        <w:t xml:space="preserve"> путем </w:t>
      </w:r>
      <w:r w:rsidRPr="00CF6F69">
        <w:rPr>
          <w:rStyle w:val="hps"/>
          <w:i/>
          <w:sz w:val="22"/>
          <w:szCs w:val="22"/>
          <w:lang w:val="sr-Cyrl-CS"/>
        </w:rPr>
        <w:t>јединственог идентификационог броја</w:t>
      </w:r>
      <w:r w:rsidRPr="00CF6F69">
        <w:rPr>
          <w:rStyle w:val="hps"/>
          <w:sz w:val="22"/>
          <w:szCs w:val="22"/>
          <w:lang w:val="sr-Cyrl-CS"/>
        </w:rPr>
        <w:t xml:space="preserve"> привредног субјекта, који се састоји од:</w:t>
      </w:r>
    </w:p>
    <w:p w:rsidR="00835045" w:rsidRPr="00CF6F69" w:rsidRDefault="00835045" w:rsidP="00835045">
      <w:pPr>
        <w:pStyle w:val="Default"/>
        <w:numPr>
          <w:ilvl w:val="0"/>
          <w:numId w:val="11"/>
        </w:numPr>
        <w:tabs>
          <w:tab w:val="left" w:pos="1701"/>
        </w:tabs>
        <w:ind w:hanging="294"/>
        <w:jc w:val="both"/>
        <w:rPr>
          <w:rStyle w:val="hps"/>
          <w:rFonts w:ascii="Times New Roman" w:hAnsi="Times New Roman" w:cs="Times New Roman"/>
          <w:color w:val="auto"/>
          <w:sz w:val="22"/>
          <w:szCs w:val="22"/>
          <w:lang w:val="sr-Cyrl-CS"/>
        </w:rPr>
      </w:pPr>
      <w:r w:rsidRPr="00CF6F69">
        <w:rPr>
          <w:rStyle w:val="hps"/>
          <w:rFonts w:ascii="Times New Roman" w:hAnsi="Times New Roman" w:cs="Times New Roman"/>
          <w:color w:val="auto"/>
          <w:sz w:val="22"/>
          <w:szCs w:val="22"/>
          <w:lang w:val="sr-Cyrl-CS"/>
        </w:rPr>
        <w:t>идентификатора регистрованог субјекта (</w:t>
      </w:r>
      <w:r w:rsidRPr="00CF6F69">
        <w:rPr>
          <w:rStyle w:val="hps"/>
          <w:rFonts w:ascii="Times New Roman" w:hAnsi="Times New Roman" w:cs="Times New Roman"/>
          <w:i/>
          <w:color w:val="auto"/>
          <w:sz w:val="22"/>
          <w:szCs w:val="22"/>
          <w:lang w:val="sr-Cyrl-CS"/>
        </w:rPr>
        <w:t>Registered Entity Identifier - REID</w:t>
      </w:r>
      <w:r w:rsidRPr="00CF6F69">
        <w:rPr>
          <w:rStyle w:val="hps"/>
          <w:rFonts w:ascii="Times New Roman" w:hAnsi="Times New Roman" w:cs="Times New Roman"/>
          <w:color w:val="auto"/>
          <w:sz w:val="22"/>
          <w:szCs w:val="22"/>
          <w:lang w:val="sr-Cyrl-CS"/>
        </w:rPr>
        <w:t>);</w:t>
      </w:r>
    </w:p>
    <w:p w:rsidR="00835045" w:rsidRPr="00CF6F69" w:rsidRDefault="00835045" w:rsidP="00835045">
      <w:pPr>
        <w:pStyle w:val="Default"/>
        <w:numPr>
          <w:ilvl w:val="0"/>
          <w:numId w:val="11"/>
        </w:numPr>
        <w:tabs>
          <w:tab w:val="left" w:pos="1701"/>
        </w:tabs>
        <w:ind w:hanging="294"/>
        <w:jc w:val="both"/>
        <w:rPr>
          <w:rStyle w:val="hps"/>
          <w:rFonts w:ascii="Times New Roman" w:hAnsi="Times New Roman" w:cs="Times New Roman"/>
          <w:color w:val="auto"/>
          <w:sz w:val="22"/>
          <w:szCs w:val="22"/>
          <w:lang w:val="sr-Cyrl-CS"/>
        </w:rPr>
      </w:pPr>
      <w:r w:rsidRPr="00CF6F69">
        <w:rPr>
          <w:rStyle w:val="hps"/>
          <w:rFonts w:ascii="Times New Roman" w:hAnsi="Times New Roman" w:cs="Times New Roman"/>
          <w:color w:val="auto"/>
          <w:sz w:val="22"/>
          <w:szCs w:val="22"/>
          <w:lang w:val="sr-Cyrl-CS"/>
        </w:rPr>
        <w:t>идентификатора регистра (</w:t>
      </w:r>
      <w:r w:rsidRPr="00CF6F69">
        <w:rPr>
          <w:rStyle w:val="hps"/>
          <w:rFonts w:ascii="Times New Roman" w:hAnsi="Times New Roman" w:cs="Times New Roman"/>
          <w:i/>
          <w:color w:val="auto"/>
          <w:sz w:val="22"/>
          <w:szCs w:val="22"/>
          <w:lang w:val="sr-Cyrl-CS"/>
        </w:rPr>
        <w:t>Register ID</w:t>
      </w:r>
      <w:r w:rsidRPr="00CF6F69">
        <w:rPr>
          <w:rStyle w:val="hps"/>
          <w:rFonts w:ascii="Times New Roman" w:hAnsi="Times New Roman" w:cs="Times New Roman"/>
          <w:color w:val="auto"/>
          <w:sz w:val="22"/>
          <w:szCs w:val="22"/>
          <w:lang w:val="sr-Cyrl-CS"/>
        </w:rPr>
        <w:t>);</w:t>
      </w:r>
    </w:p>
    <w:p w:rsidR="00835045" w:rsidRPr="00CF6F69" w:rsidRDefault="00835045" w:rsidP="00835045">
      <w:pPr>
        <w:pStyle w:val="Default"/>
        <w:numPr>
          <w:ilvl w:val="0"/>
          <w:numId w:val="11"/>
        </w:numPr>
        <w:tabs>
          <w:tab w:val="left" w:pos="1701"/>
        </w:tabs>
        <w:ind w:hanging="294"/>
        <w:jc w:val="both"/>
        <w:rPr>
          <w:rStyle w:val="hps"/>
          <w:rFonts w:ascii="Times New Roman" w:hAnsi="Times New Roman" w:cs="Times New Roman"/>
          <w:color w:val="auto"/>
          <w:sz w:val="22"/>
          <w:szCs w:val="22"/>
          <w:lang w:val="sr-Cyrl-CS"/>
        </w:rPr>
      </w:pPr>
      <w:r w:rsidRPr="00CF6F69">
        <w:rPr>
          <w:rStyle w:val="hps"/>
          <w:rFonts w:ascii="Times New Roman" w:hAnsi="Times New Roman" w:cs="Times New Roman"/>
          <w:color w:val="auto"/>
          <w:sz w:val="22"/>
          <w:szCs w:val="22"/>
          <w:lang w:val="sr-Cyrl-CS"/>
        </w:rPr>
        <w:t xml:space="preserve">броја привредног </w:t>
      </w:r>
      <w:r w:rsidRPr="00CF6F69">
        <w:rPr>
          <w:rStyle w:val="hps"/>
          <w:rFonts w:ascii="Times New Roman" w:hAnsi="Times New Roman" w:cs="Times New Roman"/>
          <w:sz w:val="22"/>
          <w:szCs w:val="22"/>
          <w:lang w:val="sr-Cyrl-CS"/>
        </w:rPr>
        <w:t>субјекта</w:t>
      </w:r>
      <w:r w:rsidRPr="00CF6F69">
        <w:rPr>
          <w:rStyle w:val="hps"/>
          <w:rFonts w:ascii="Times New Roman" w:hAnsi="Times New Roman" w:cs="Times New Roman"/>
          <w:color w:val="auto"/>
          <w:sz w:val="22"/>
          <w:szCs w:val="22"/>
          <w:lang w:val="sr-Cyrl-CS"/>
        </w:rPr>
        <w:t xml:space="preserve"> у регистру (</w:t>
      </w:r>
      <w:r w:rsidRPr="00CF6F69">
        <w:rPr>
          <w:rStyle w:val="hps"/>
          <w:rFonts w:ascii="Times New Roman" w:hAnsi="Times New Roman" w:cs="Times New Roman"/>
          <w:i/>
          <w:color w:val="auto"/>
          <w:sz w:val="22"/>
          <w:szCs w:val="22"/>
          <w:lang w:val="sr-Cyrl-CS"/>
        </w:rPr>
        <w:t>Number in Register</w:t>
      </w:r>
      <w:r w:rsidRPr="00CF6F69">
        <w:rPr>
          <w:rStyle w:val="hps"/>
          <w:rFonts w:ascii="Times New Roman" w:hAnsi="Times New Roman" w:cs="Times New Roman"/>
          <w:color w:val="auto"/>
          <w:sz w:val="22"/>
          <w:szCs w:val="22"/>
          <w:lang w:val="sr-Cyrl-CS"/>
        </w:rPr>
        <w:t>); и</w:t>
      </w:r>
    </w:p>
    <w:p w:rsidR="00835045" w:rsidRPr="00CF6F69" w:rsidRDefault="00835045" w:rsidP="00835045">
      <w:pPr>
        <w:pStyle w:val="Default"/>
        <w:numPr>
          <w:ilvl w:val="0"/>
          <w:numId w:val="11"/>
        </w:numPr>
        <w:tabs>
          <w:tab w:val="left" w:pos="1701"/>
        </w:tabs>
        <w:ind w:hanging="294"/>
        <w:jc w:val="both"/>
        <w:rPr>
          <w:rStyle w:val="hps"/>
          <w:rFonts w:ascii="Times New Roman" w:hAnsi="Times New Roman" w:cs="Times New Roman"/>
          <w:color w:val="auto"/>
          <w:sz w:val="22"/>
          <w:szCs w:val="22"/>
          <w:lang w:val="sr-Cyrl-CS"/>
        </w:rPr>
      </w:pPr>
      <w:r w:rsidRPr="00CF6F69">
        <w:rPr>
          <w:rStyle w:val="hps"/>
          <w:rFonts w:ascii="Times New Roman" w:hAnsi="Times New Roman" w:cs="Times New Roman"/>
          <w:color w:val="auto"/>
          <w:sz w:val="22"/>
          <w:szCs w:val="22"/>
          <w:lang w:val="sr-Cyrl-CS"/>
        </w:rPr>
        <w:t>кратког претражног кода (</w:t>
      </w:r>
      <w:r w:rsidRPr="00CF6F69">
        <w:rPr>
          <w:rStyle w:val="hps"/>
          <w:rFonts w:ascii="Times New Roman" w:hAnsi="Times New Roman" w:cs="Times New Roman"/>
          <w:i/>
          <w:color w:val="auto"/>
          <w:sz w:val="22"/>
          <w:szCs w:val="22"/>
          <w:lang w:val="sr-Cyrl-CS"/>
        </w:rPr>
        <w:t>Short Search Code</w:t>
      </w:r>
      <w:r w:rsidRPr="00CF6F69">
        <w:rPr>
          <w:rStyle w:val="hps"/>
          <w:rFonts w:ascii="Times New Roman" w:hAnsi="Times New Roman" w:cs="Times New Roman"/>
          <w:color w:val="auto"/>
          <w:sz w:val="22"/>
          <w:szCs w:val="22"/>
          <w:lang w:val="sr-Cyrl-CS"/>
        </w:rPr>
        <w:t>).</w:t>
      </w:r>
    </w:p>
    <w:p w:rsidR="00835045" w:rsidRPr="00CF6F69" w:rsidRDefault="00835045" w:rsidP="00835045">
      <w:pPr>
        <w:jc w:val="both"/>
        <w:rPr>
          <w:sz w:val="22"/>
          <w:szCs w:val="22"/>
          <w:lang w:val="sr-Cyrl-CS"/>
        </w:rPr>
      </w:pPr>
    </w:p>
    <w:p w:rsidR="00835045" w:rsidRPr="00CF6F69" w:rsidRDefault="00835045" w:rsidP="00835045">
      <w:pPr>
        <w:numPr>
          <w:ilvl w:val="0"/>
          <w:numId w:val="5"/>
        </w:numPr>
        <w:tabs>
          <w:tab w:val="clear" w:pos="502"/>
        </w:tabs>
        <w:ind w:left="567" w:hanging="567"/>
        <w:jc w:val="both"/>
        <w:rPr>
          <w:sz w:val="22"/>
          <w:szCs w:val="22"/>
          <w:lang w:val="sr-Cyrl-CS"/>
        </w:rPr>
      </w:pPr>
      <w:r w:rsidRPr="00CF6F69">
        <w:rPr>
          <w:b/>
          <w:sz w:val="22"/>
          <w:szCs w:val="22"/>
          <w:lang w:val="sr-Cyrl-CS"/>
        </w:rPr>
        <w:t xml:space="preserve">Форум европских привредних регистара </w:t>
      </w:r>
      <w:r w:rsidRPr="00CF6F69">
        <w:rPr>
          <w:i/>
          <w:sz w:val="22"/>
          <w:szCs w:val="22"/>
          <w:lang w:val="sr-Cyrl-CS"/>
        </w:rPr>
        <w:t>(</w:t>
      </w:r>
      <w:r w:rsidRPr="00CF6F69">
        <w:rPr>
          <w:b/>
          <w:i/>
          <w:sz w:val="22"/>
          <w:szCs w:val="22"/>
          <w:lang w:val="sr-Cyrl-CS"/>
        </w:rPr>
        <w:t>European Commerce Registers’ Forum – ECRF</w:t>
      </w:r>
      <w:r w:rsidRPr="00CF6F69">
        <w:rPr>
          <w:i/>
          <w:sz w:val="22"/>
          <w:szCs w:val="22"/>
          <w:lang w:val="sr-Cyrl-CS"/>
        </w:rPr>
        <w:t>)</w:t>
      </w:r>
      <w:r w:rsidRPr="00CF6F69">
        <w:rPr>
          <w:b/>
          <w:sz w:val="22"/>
          <w:szCs w:val="22"/>
          <w:lang w:val="sr-Cyrl-CS"/>
        </w:rPr>
        <w:t>:</w:t>
      </w:r>
    </w:p>
    <w:p w:rsidR="00835045" w:rsidRPr="00CF6F69" w:rsidRDefault="00835045" w:rsidP="00835045">
      <w:pPr>
        <w:numPr>
          <w:ilvl w:val="0"/>
          <w:numId w:val="6"/>
        </w:numPr>
        <w:tabs>
          <w:tab w:val="left" w:pos="993"/>
        </w:tabs>
        <w:ind w:left="993" w:hanging="426"/>
        <w:jc w:val="both"/>
        <w:rPr>
          <w:sz w:val="22"/>
          <w:szCs w:val="22"/>
          <w:lang w:val="sr-Cyrl-CS"/>
        </w:rPr>
      </w:pPr>
      <w:r w:rsidRPr="00CF6F69">
        <w:rPr>
          <w:sz w:val="22"/>
          <w:szCs w:val="22"/>
          <w:lang w:val="sr-Cyrl-CS"/>
        </w:rPr>
        <w:t>у својству члана Управног одбора Форума (од јуна 2014. године), директор Агенције је током 2015. године интензивно учествовао у свим активностима Управног одбора Форума у вези са израдом/изменама и допунама стратешких докумената Форума (Статут; Правила доброг управљања; Буџет), као и у припреми агенде и организацији 13. годишње конференције и скуппштине Форума, одржаних у Мадриду од 3. до 5. јуна 2015. године, када је одржао веома запажену презентацију о улози и значају привредних регистара за развој економије;</w:t>
      </w:r>
    </w:p>
    <w:p w:rsidR="00835045" w:rsidRPr="00CF6F69" w:rsidRDefault="00835045" w:rsidP="00835045">
      <w:pPr>
        <w:numPr>
          <w:ilvl w:val="0"/>
          <w:numId w:val="6"/>
        </w:numPr>
        <w:tabs>
          <w:tab w:val="left" w:pos="993"/>
        </w:tabs>
        <w:ind w:left="993" w:hanging="426"/>
        <w:jc w:val="both"/>
        <w:rPr>
          <w:sz w:val="22"/>
          <w:szCs w:val="22"/>
          <w:lang w:val="sr-Cyrl-CS"/>
        </w:rPr>
      </w:pPr>
      <w:r w:rsidRPr="00CF6F69">
        <w:rPr>
          <w:sz w:val="22"/>
          <w:szCs w:val="22"/>
          <w:lang w:val="sr-Cyrl-CS"/>
        </w:rPr>
        <w:t xml:space="preserve">менаџер за међународну сарадњу Агенције је, у својству сталног члана (од 2010. године) међународне Радне групе Форума европских привредних регистара, Форума корпоративних регистара, Међународног удружења комерцијалних администратора и Удружења регистратора Латинске Америке и Кариба, учествовао у изради глобалне аналитичко-статистичке студије </w:t>
      </w:r>
      <w:r w:rsidRPr="00CF6F69">
        <w:rPr>
          <w:b/>
          <w:sz w:val="22"/>
          <w:szCs w:val="22"/>
          <w:lang w:val="sr-Cyrl-CS"/>
        </w:rPr>
        <w:t>„Међународни извештај привредних регистара 2015” (</w:t>
      </w:r>
      <w:r w:rsidRPr="00CF6F69">
        <w:rPr>
          <w:b/>
          <w:i/>
          <w:sz w:val="22"/>
          <w:szCs w:val="22"/>
          <w:lang w:val="sr-Cyrl-CS"/>
        </w:rPr>
        <w:t>The</w:t>
      </w:r>
      <w:r w:rsidRPr="00CF6F69">
        <w:rPr>
          <w:b/>
          <w:sz w:val="22"/>
          <w:szCs w:val="22"/>
          <w:lang w:val="sr-Cyrl-CS"/>
        </w:rPr>
        <w:t xml:space="preserve"> </w:t>
      </w:r>
      <w:r w:rsidRPr="00CF6F69">
        <w:rPr>
          <w:b/>
          <w:i/>
          <w:sz w:val="22"/>
          <w:szCs w:val="22"/>
          <w:lang w:val="sr-Cyrl-CS"/>
        </w:rPr>
        <w:t>International Business Registers Report 2015</w:t>
      </w:r>
      <w:r w:rsidRPr="00CF6F69">
        <w:rPr>
          <w:b/>
          <w:sz w:val="22"/>
          <w:szCs w:val="22"/>
          <w:lang w:val="sr-Cyrl-CS"/>
        </w:rPr>
        <w:t>)</w:t>
      </w:r>
      <w:r w:rsidRPr="00CF6F69">
        <w:rPr>
          <w:sz w:val="22"/>
          <w:szCs w:val="22"/>
          <w:lang w:val="sr-Cyrl-CS"/>
        </w:rPr>
        <w:t>, чији резултати су презентовани међународној стручној јавности на годишњим конференцијама свих европских и ваневропских регистарских асоцијација одржаних током 2015. године;</w:t>
      </w:r>
    </w:p>
    <w:p w:rsidR="00835045" w:rsidRPr="00CF6F69" w:rsidRDefault="00835045" w:rsidP="00835045">
      <w:pPr>
        <w:tabs>
          <w:tab w:val="left" w:pos="993"/>
        </w:tabs>
        <w:jc w:val="both"/>
        <w:rPr>
          <w:sz w:val="22"/>
          <w:szCs w:val="22"/>
          <w:lang w:val="sr-Cyrl-CS"/>
        </w:rPr>
      </w:pPr>
    </w:p>
    <w:p w:rsidR="00835045" w:rsidRPr="00CF6F69" w:rsidRDefault="00835045" w:rsidP="00835045">
      <w:pPr>
        <w:tabs>
          <w:tab w:val="left" w:pos="993"/>
        </w:tabs>
        <w:ind w:left="567"/>
        <w:jc w:val="both"/>
        <w:rPr>
          <w:sz w:val="22"/>
          <w:szCs w:val="22"/>
          <w:lang w:val="sr-Cyrl-CS"/>
        </w:rPr>
      </w:pPr>
      <w:r w:rsidRPr="00CF6F69">
        <w:rPr>
          <w:b/>
          <w:sz w:val="22"/>
          <w:szCs w:val="22"/>
          <w:lang w:val="sr-Cyrl-CS"/>
        </w:rPr>
        <w:t xml:space="preserve">Као чланица </w:t>
      </w:r>
      <w:r w:rsidRPr="00CF6F69">
        <w:rPr>
          <w:b/>
          <w:i/>
          <w:sz w:val="22"/>
          <w:szCs w:val="22"/>
          <w:lang w:val="sr-Cyrl-CS"/>
        </w:rPr>
        <w:t>EBR</w:t>
      </w:r>
      <w:r w:rsidRPr="00CF6F69">
        <w:rPr>
          <w:b/>
          <w:sz w:val="22"/>
          <w:szCs w:val="22"/>
          <w:lang w:val="sr-Cyrl-CS"/>
        </w:rPr>
        <w:t>-а</w:t>
      </w:r>
      <w:r w:rsidRPr="00CF6F69">
        <w:rPr>
          <w:sz w:val="22"/>
          <w:szCs w:val="22"/>
          <w:lang w:val="sr-Cyrl-CS"/>
        </w:rPr>
        <w:t xml:space="preserve"> и</w:t>
      </w:r>
      <w:r w:rsidRPr="00CF6F69">
        <w:rPr>
          <w:b/>
          <w:i/>
          <w:sz w:val="22"/>
          <w:szCs w:val="22"/>
          <w:lang w:val="sr-Cyrl-CS"/>
        </w:rPr>
        <w:t xml:space="preserve"> ECRF</w:t>
      </w:r>
      <w:r w:rsidRPr="00CF6F69">
        <w:rPr>
          <w:b/>
          <w:sz w:val="22"/>
          <w:szCs w:val="22"/>
          <w:lang w:val="sr-Cyrl-CS"/>
        </w:rPr>
        <w:t>-а</w:t>
      </w:r>
      <w:r w:rsidRPr="00CF6F69">
        <w:rPr>
          <w:sz w:val="22"/>
          <w:szCs w:val="22"/>
          <w:lang w:val="sr-Cyrl-CS"/>
        </w:rPr>
        <w:t xml:space="preserve">, Агенција је активно пратила активности Европске комисије и држава чланица Европске уније у вези са припремама за имплементацију </w:t>
      </w:r>
      <w:r w:rsidRPr="00CF6F69">
        <w:rPr>
          <w:b/>
          <w:sz w:val="22"/>
          <w:szCs w:val="22"/>
          <w:lang w:val="sr-Cyrl-CS"/>
        </w:rPr>
        <w:t>Директиве 2012/17/ЕУ</w:t>
      </w:r>
      <w:r w:rsidRPr="00CF6F69">
        <w:rPr>
          <w:sz w:val="22"/>
          <w:szCs w:val="22"/>
          <w:lang w:val="sr-Cyrl-CS"/>
        </w:rPr>
        <w:t xml:space="preserve"> Европског парламента и Савета, од 13. јуна 2012. године, која мења и допуњује Директиву Савета 89/666/ЕЕЗ и Директиве 2005/56/ЕЗ и 2009/101/ЕЗ Европског парламента и Савета у погледу </w:t>
      </w:r>
      <w:r w:rsidRPr="00CF6F69">
        <w:rPr>
          <w:b/>
          <w:sz w:val="22"/>
          <w:szCs w:val="22"/>
          <w:lang w:val="sr-Cyrl-CS"/>
        </w:rPr>
        <w:t>интерконекције централних, трговинских и привредних регистара</w:t>
      </w:r>
      <w:r w:rsidRPr="00CF6F69">
        <w:rPr>
          <w:sz w:val="22"/>
          <w:szCs w:val="22"/>
          <w:lang w:val="sr-Cyrl-CS"/>
        </w:rPr>
        <w:t>, и предвиђа успостављање „Централне европске платформе” (</w:t>
      </w:r>
      <w:r w:rsidRPr="00CF6F69">
        <w:rPr>
          <w:i/>
          <w:sz w:val="22"/>
          <w:szCs w:val="22"/>
          <w:lang w:val="sr-Cyrl-CS"/>
        </w:rPr>
        <w:t>European Central Platform - ECP</w:t>
      </w:r>
      <w:r w:rsidRPr="00CF6F69">
        <w:rPr>
          <w:sz w:val="22"/>
          <w:szCs w:val="22"/>
          <w:lang w:val="sr-Cyrl-CS"/>
        </w:rPr>
        <w:t>) и „Система интерконекције (тј. умрежавања информационих система) регистара” (</w:t>
      </w:r>
      <w:r w:rsidRPr="00CF6F69">
        <w:rPr>
          <w:i/>
          <w:sz w:val="22"/>
          <w:szCs w:val="22"/>
          <w:lang w:val="sr-Cyrl-CS"/>
        </w:rPr>
        <w:t>Business Register Interconnection System – BRIS</w:t>
      </w:r>
      <w:r w:rsidRPr="00CF6F69">
        <w:rPr>
          <w:sz w:val="22"/>
          <w:szCs w:val="22"/>
          <w:lang w:val="sr-Cyrl-CS"/>
        </w:rPr>
        <w:t>), који ће побољшати приступ званичним и ажурним подацима о регистрованим привредним субјектима, и требало би да буде оперативан од 7. јула 2017. године, са циљем:</w:t>
      </w:r>
    </w:p>
    <w:p w:rsidR="00835045" w:rsidRPr="00CF6F69" w:rsidRDefault="00835045" w:rsidP="00835045">
      <w:pPr>
        <w:pStyle w:val="ListParagraph"/>
        <w:numPr>
          <w:ilvl w:val="0"/>
          <w:numId w:val="10"/>
        </w:numPr>
        <w:tabs>
          <w:tab w:val="left" w:pos="1418"/>
        </w:tabs>
        <w:ind w:left="1418" w:hanging="425"/>
        <w:jc w:val="both"/>
        <w:rPr>
          <w:sz w:val="22"/>
          <w:szCs w:val="22"/>
          <w:lang w:val="sr-Cyrl-CS"/>
        </w:rPr>
      </w:pPr>
      <w:r w:rsidRPr="00CF6F69">
        <w:rPr>
          <w:sz w:val="22"/>
          <w:szCs w:val="22"/>
          <w:lang w:val="sr-Cyrl-CS"/>
        </w:rPr>
        <w:t xml:space="preserve">побољшања приступа ажурним и поузданим подацима о регистрованим привредним субјектима на нивоу целе ЕУ и преноса таквих података појединачним корисницима </w:t>
      </w:r>
      <w:r w:rsidRPr="00CF6F69">
        <w:rPr>
          <w:sz w:val="22"/>
          <w:szCs w:val="22"/>
          <w:lang w:val="sr-Cyrl-CS"/>
        </w:rPr>
        <w:lastRenderedPageBreak/>
        <w:t>на стандардизован начин, посредством идентичног садржаја и интероперабилних технологија; и</w:t>
      </w:r>
    </w:p>
    <w:p w:rsidR="00835045" w:rsidRPr="00CF6F69" w:rsidRDefault="00835045" w:rsidP="00A06668">
      <w:pPr>
        <w:pStyle w:val="ListParagraph"/>
        <w:numPr>
          <w:ilvl w:val="0"/>
          <w:numId w:val="27"/>
        </w:numPr>
        <w:ind w:left="1418" w:hanging="425"/>
        <w:contextualSpacing w:val="0"/>
        <w:jc w:val="both"/>
        <w:rPr>
          <w:sz w:val="22"/>
          <w:szCs w:val="22"/>
          <w:lang w:val="sr-Cyrl-CS"/>
        </w:rPr>
      </w:pPr>
      <w:r w:rsidRPr="00CF6F69">
        <w:rPr>
          <w:sz w:val="22"/>
          <w:szCs w:val="22"/>
          <w:lang w:val="sr-Cyrl-CS"/>
        </w:rPr>
        <w:t>успостављања јасних канала комуникације међу регистрима у прекограничним поступцима, тј. унапређења прекограничног приступа пословним информацијама.</w:t>
      </w:r>
    </w:p>
    <w:p w:rsidR="00835045" w:rsidRPr="00CF6F69" w:rsidRDefault="00835045" w:rsidP="00835045">
      <w:pPr>
        <w:rPr>
          <w:sz w:val="22"/>
          <w:szCs w:val="22"/>
          <w:lang w:val="sr-Cyrl-CS"/>
        </w:rPr>
      </w:pPr>
    </w:p>
    <w:p w:rsidR="00835045" w:rsidRPr="00CF6F69" w:rsidRDefault="00835045" w:rsidP="00835045">
      <w:pPr>
        <w:tabs>
          <w:tab w:val="left" w:pos="993"/>
        </w:tabs>
        <w:ind w:left="567"/>
        <w:jc w:val="both"/>
        <w:rPr>
          <w:sz w:val="22"/>
          <w:szCs w:val="22"/>
          <w:lang w:val="sr-Cyrl-CS"/>
        </w:rPr>
      </w:pPr>
      <w:r w:rsidRPr="00CF6F69">
        <w:rPr>
          <w:sz w:val="22"/>
          <w:szCs w:val="22"/>
          <w:lang w:val="sr-Cyrl-CS"/>
        </w:rPr>
        <w:t xml:space="preserve">Уједно, захваљујући свом чланству у Форуму европских привредних регистара и Европском привредном регистру, Агенција активно прати активности европских привредних регистара у контексту питања </w:t>
      </w:r>
      <w:r w:rsidRPr="00CF6F69">
        <w:rPr>
          <w:b/>
          <w:sz w:val="22"/>
          <w:szCs w:val="22"/>
          <w:lang w:val="sr-Cyrl-CS"/>
        </w:rPr>
        <w:t>стварног</w:t>
      </w:r>
      <w:r w:rsidRPr="00CF6F69">
        <w:rPr>
          <w:sz w:val="22"/>
          <w:szCs w:val="22"/>
          <w:lang w:val="sr-Cyrl-CS"/>
        </w:rPr>
        <w:t xml:space="preserve"> </w:t>
      </w:r>
      <w:r w:rsidRPr="00CF6F69">
        <w:rPr>
          <w:b/>
          <w:sz w:val="22"/>
          <w:szCs w:val="22"/>
          <w:lang w:val="sr-Cyrl-CS"/>
        </w:rPr>
        <w:t>власништва (</w:t>
      </w:r>
      <w:r w:rsidRPr="00CF6F69">
        <w:rPr>
          <w:b/>
          <w:i/>
          <w:sz w:val="22"/>
          <w:szCs w:val="22"/>
          <w:lang w:val="sr-Cyrl-CS"/>
        </w:rPr>
        <w:t>beneficial ownership</w:t>
      </w:r>
      <w:r w:rsidRPr="00CF6F69">
        <w:rPr>
          <w:sz w:val="22"/>
          <w:szCs w:val="22"/>
          <w:lang w:val="sr-Cyrl-CS"/>
        </w:rPr>
        <w:t xml:space="preserve">) отвореног </w:t>
      </w:r>
      <w:r w:rsidRPr="00CF6F69">
        <w:rPr>
          <w:b/>
          <w:sz w:val="22"/>
          <w:szCs w:val="22"/>
          <w:lang w:val="sr-Cyrl-CS"/>
        </w:rPr>
        <w:t>Директивом (ЕУ) 2015/849 (Директива Европског парламента и Савета, од 20. маја 2015, о спречавању коришћења финансијског система у сврху прања новца или финансирања тероризма)</w:t>
      </w:r>
      <w:r w:rsidRPr="00CF6F69">
        <w:rPr>
          <w:sz w:val="22"/>
          <w:szCs w:val="22"/>
          <w:lang w:val="sr-Cyrl-CS"/>
        </w:rPr>
        <w:t>.</w:t>
      </w:r>
    </w:p>
    <w:p w:rsidR="00835045" w:rsidRPr="00CF6F69" w:rsidRDefault="00835045" w:rsidP="00835045">
      <w:pPr>
        <w:pStyle w:val="ListParagraph"/>
        <w:ind w:left="0"/>
        <w:rPr>
          <w:sz w:val="22"/>
          <w:szCs w:val="22"/>
          <w:lang w:val="sr-Cyrl-CS"/>
        </w:rPr>
      </w:pPr>
    </w:p>
    <w:p w:rsidR="00835045" w:rsidRPr="00CF6F69" w:rsidRDefault="00835045" w:rsidP="00835045">
      <w:pPr>
        <w:numPr>
          <w:ilvl w:val="0"/>
          <w:numId w:val="5"/>
        </w:numPr>
        <w:tabs>
          <w:tab w:val="clear" w:pos="502"/>
        </w:tabs>
        <w:ind w:left="567" w:hanging="567"/>
        <w:jc w:val="both"/>
        <w:rPr>
          <w:b/>
          <w:sz w:val="22"/>
          <w:szCs w:val="22"/>
          <w:lang w:val="sr-Cyrl-CS"/>
        </w:rPr>
      </w:pPr>
      <w:bookmarkStart w:id="189" w:name="_Toc223237371"/>
      <w:r w:rsidRPr="00CF6F69">
        <w:rPr>
          <w:b/>
          <w:sz w:val="22"/>
          <w:szCs w:val="22"/>
          <w:lang w:val="sr-Cyrl-CS"/>
        </w:rPr>
        <w:t>Форум привредних регистара</w:t>
      </w:r>
      <w:bookmarkEnd w:id="189"/>
      <w:r w:rsidRPr="00CF6F69">
        <w:rPr>
          <w:b/>
          <w:sz w:val="22"/>
          <w:szCs w:val="22"/>
          <w:lang w:val="sr-Cyrl-CS"/>
        </w:rPr>
        <w:t xml:space="preserve"> </w:t>
      </w:r>
      <w:r w:rsidRPr="00CF6F69">
        <w:rPr>
          <w:sz w:val="22"/>
          <w:szCs w:val="22"/>
          <w:lang w:val="sr-Cyrl-CS"/>
        </w:rPr>
        <w:t>(</w:t>
      </w:r>
      <w:r w:rsidRPr="00CF6F69">
        <w:rPr>
          <w:b/>
          <w:i/>
          <w:sz w:val="22"/>
          <w:szCs w:val="22"/>
          <w:lang w:val="sr-Cyrl-CS"/>
        </w:rPr>
        <w:t>Corporate Registers Forum - CRF</w:t>
      </w:r>
      <w:r w:rsidRPr="00CF6F69">
        <w:rPr>
          <w:sz w:val="22"/>
          <w:szCs w:val="22"/>
          <w:lang w:val="sr-Cyrl-CS"/>
        </w:rPr>
        <w:t xml:space="preserve">) </w:t>
      </w:r>
      <w:r w:rsidRPr="00CF6F69">
        <w:rPr>
          <w:b/>
          <w:sz w:val="22"/>
          <w:szCs w:val="22"/>
          <w:lang w:val="sr-Cyrl-CS"/>
        </w:rPr>
        <w:t>и Међународно удружење комерцијалних администратора (</w:t>
      </w:r>
      <w:r w:rsidRPr="00CF6F69">
        <w:rPr>
          <w:b/>
          <w:i/>
          <w:sz w:val="22"/>
          <w:szCs w:val="22"/>
          <w:lang w:val="sr-Cyrl-CS"/>
        </w:rPr>
        <w:t>International Association оf Commercial Administrators</w:t>
      </w:r>
      <w:r w:rsidRPr="00CF6F69">
        <w:rPr>
          <w:b/>
          <w:sz w:val="22"/>
          <w:szCs w:val="22"/>
          <w:lang w:val="sr-Cyrl-CS"/>
        </w:rPr>
        <w:t xml:space="preserve"> – </w:t>
      </w:r>
      <w:r w:rsidRPr="00CF6F69">
        <w:rPr>
          <w:b/>
          <w:i/>
          <w:sz w:val="22"/>
          <w:szCs w:val="22"/>
          <w:lang w:val="sr-Cyrl-CS"/>
        </w:rPr>
        <w:t>IACA</w:t>
      </w:r>
      <w:r w:rsidRPr="00CF6F69">
        <w:rPr>
          <w:sz w:val="22"/>
          <w:szCs w:val="22"/>
          <w:lang w:val="sr-Cyrl-CS"/>
        </w:rPr>
        <w:t>):</w:t>
      </w:r>
    </w:p>
    <w:p w:rsidR="00835045" w:rsidRPr="00CF6F69" w:rsidRDefault="00835045" w:rsidP="00835045">
      <w:pPr>
        <w:numPr>
          <w:ilvl w:val="0"/>
          <w:numId w:val="6"/>
        </w:numPr>
        <w:tabs>
          <w:tab w:val="left" w:pos="993"/>
        </w:tabs>
        <w:ind w:left="993" w:hanging="426"/>
        <w:jc w:val="both"/>
        <w:rPr>
          <w:bCs/>
          <w:sz w:val="22"/>
          <w:szCs w:val="22"/>
          <w:lang w:val="sr-Cyrl-CS"/>
        </w:rPr>
      </w:pPr>
      <w:r w:rsidRPr="00CF6F69">
        <w:rPr>
          <w:sz w:val="22"/>
          <w:szCs w:val="22"/>
          <w:lang w:val="sr-Cyrl-CS"/>
        </w:rPr>
        <w:t xml:space="preserve">на позив Министарства економског развоја Абу Дабија </w:t>
      </w:r>
      <w:r w:rsidRPr="00CF6F69">
        <w:rPr>
          <w:i/>
          <w:sz w:val="22"/>
          <w:szCs w:val="22"/>
          <w:lang w:val="sr-Cyrl-CS"/>
        </w:rPr>
        <w:t>(Abu Dhabi Department of Economic Development - ADDED)</w:t>
      </w:r>
      <w:r w:rsidRPr="00CF6F69">
        <w:rPr>
          <w:color w:val="434C5E"/>
          <w:sz w:val="22"/>
          <w:szCs w:val="22"/>
          <w:lang w:val="sr-Cyrl-CS"/>
        </w:rPr>
        <w:t xml:space="preserve">, </w:t>
      </w:r>
      <w:r w:rsidRPr="00CF6F69">
        <w:rPr>
          <w:sz w:val="22"/>
          <w:szCs w:val="22"/>
          <w:lang w:val="sr-Cyrl-CS"/>
        </w:rPr>
        <w:t xml:space="preserve">домаћина и организатора </w:t>
      </w:r>
      <w:r w:rsidRPr="00CF6F69">
        <w:rPr>
          <w:bCs/>
          <w:sz w:val="22"/>
          <w:szCs w:val="22"/>
          <w:lang w:val="sr-Cyrl-CS"/>
        </w:rPr>
        <w:t xml:space="preserve">11. годишње </w:t>
      </w:r>
      <w:r w:rsidRPr="00CF6F69">
        <w:rPr>
          <w:bCs/>
          <w:i/>
          <w:sz w:val="22"/>
          <w:szCs w:val="22"/>
          <w:lang w:val="sr-Cyrl-CS"/>
        </w:rPr>
        <w:t>CRF</w:t>
      </w:r>
      <w:r w:rsidRPr="00CF6F69">
        <w:rPr>
          <w:bCs/>
          <w:sz w:val="22"/>
          <w:szCs w:val="22"/>
          <w:lang w:val="sr-Cyrl-CS"/>
        </w:rPr>
        <w:t xml:space="preserve"> конференције одржане у Абу Дабију од 8. до 15. марта 2015. године, директор Агенције је - у оквиру сесије „Дисквалификација законских заступника привредних друштава као средство за промовисање доброг корпоративног понашања” - одржао презентацију о оснивању</w:t>
      </w:r>
      <w:r w:rsidRPr="00CF6F69">
        <w:rPr>
          <w:b/>
          <w:sz w:val="22"/>
          <w:szCs w:val="22"/>
          <w:lang w:val="sr-Cyrl-CS"/>
        </w:rPr>
        <w:t xml:space="preserve"> </w:t>
      </w:r>
      <w:r w:rsidRPr="00CF6F69">
        <w:rPr>
          <w:bCs/>
          <w:sz w:val="22"/>
          <w:szCs w:val="22"/>
          <w:lang w:val="sr-Cyrl-CS"/>
        </w:rPr>
        <w:t>Централне евиденције привремених ограничења права лица регистрованих у Агенцији за привредне регистре;</w:t>
      </w:r>
    </w:p>
    <w:p w:rsidR="00835045" w:rsidRPr="00CF6F69" w:rsidRDefault="00835045" w:rsidP="00835045">
      <w:pPr>
        <w:numPr>
          <w:ilvl w:val="0"/>
          <w:numId w:val="6"/>
        </w:numPr>
        <w:tabs>
          <w:tab w:val="left" w:pos="993"/>
        </w:tabs>
        <w:ind w:left="993" w:hanging="426"/>
        <w:jc w:val="both"/>
        <w:rPr>
          <w:sz w:val="22"/>
          <w:szCs w:val="22"/>
          <w:lang w:val="sr-Cyrl-CS"/>
        </w:rPr>
      </w:pPr>
      <w:r w:rsidRPr="00CF6F69">
        <w:rPr>
          <w:sz w:val="22"/>
          <w:szCs w:val="22"/>
          <w:lang w:val="sr-Cyrl-CS"/>
        </w:rPr>
        <w:t xml:space="preserve">на 38. годишњој </w:t>
      </w:r>
      <w:r w:rsidRPr="00CF6F69">
        <w:rPr>
          <w:i/>
          <w:sz w:val="22"/>
          <w:szCs w:val="22"/>
          <w:lang w:val="sr-Cyrl-CS"/>
        </w:rPr>
        <w:t>IACA</w:t>
      </w:r>
      <w:r w:rsidRPr="00CF6F69">
        <w:rPr>
          <w:sz w:val="22"/>
          <w:szCs w:val="22"/>
          <w:lang w:val="sr-Cyrl-CS"/>
        </w:rPr>
        <w:t xml:space="preserve"> конференцији, одржаној у Савани (САД, Џорџија) од 17. до 21. маја 2015. године, менаџер за међународну сарадњу Агенције је са успехом представио активности и планове Агенције.</w:t>
      </w:r>
    </w:p>
    <w:p w:rsidR="00835045" w:rsidRPr="00CF6F69" w:rsidRDefault="00835045" w:rsidP="00835045">
      <w:pPr>
        <w:tabs>
          <w:tab w:val="left" w:pos="0"/>
        </w:tabs>
        <w:jc w:val="both"/>
        <w:rPr>
          <w:sz w:val="22"/>
          <w:szCs w:val="22"/>
          <w:lang w:val="sr-Cyrl-CS"/>
        </w:rPr>
      </w:pPr>
    </w:p>
    <w:p w:rsidR="00835045" w:rsidRPr="00CF6F69" w:rsidRDefault="00835045" w:rsidP="00835045">
      <w:pPr>
        <w:numPr>
          <w:ilvl w:val="0"/>
          <w:numId w:val="5"/>
        </w:numPr>
        <w:tabs>
          <w:tab w:val="clear" w:pos="502"/>
        </w:tabs>
        <w:ind w:left="567" w:hanging="567"/>
        <w:jc w:val="both"/>
        <w:rPr>
          <w:b/>
          <w:sz w:val="22"/>
          <w:szCs w:val="22"/>
          <w:lang w:val="sr-Cyrl-CS"/>
        </w:rPr>
      </w:pPr>
      <w:bookmarkStart w:id="190" w:name="_Toc223237374"/>
      <w:r w:rsidRPr="00CF6F69">
        <w:rPr>
          <w:b/>
          <w:sz w:val="22"/>
          <w:szCs w:val="22"/>
          <w:lang w:val="sr-Cyrl-CS"/>
        </w:rPr>
        <w:t>Сарадња са међународним институцијама: Светска банк</w:t>
      </w:r>
      <w:bookmarkEnd w:id="190"/>
      <w:r w:rsidRPr="00CF6F69">
        <w:rPr>
          <w:b/>
          <w:sz w:val="22"/>
          <w:szCs w:val="22"/>
          <w:lang w:val="sr-Cyrl-CS"/>
        </w:rPr>
        <w:t xml:space="preserve">а </w:t>
      </w:r>
      <w:bookmarkStart w:id="191" w:name="_Toc223237375"/>
      <w:r w:rsidRPr="00CF6F69">
        <w:rPr>
          <w:b/>
          <w:sz w:val="22"/>
          <w:szCs w:val="22"/>
          <w:lang w:val="sr-Cyrl-CS"/>
        </w:rPr>
        <w:t>(</w:t>
      </w:r>
      <w:r w:rsidRPr="00CF6F69">
        <w:rPr>
          <w:b/>
          <w:i/>
          <w:sz w:val="22"/>
          <w:szCs w:val="22"/>
          <w:lang w:val="sr-Cyrl-CS"/>
        </w:rPr>
        <w:t>World Bank Group</w:t>
      </w:r>
      <w:r w:rsidRPr="00CF6F69">
        <w:rPr>
          <w:b/>
          <w:sz w:val="22"/>
          <w:szCs w:val="22"/>
          <w:lang w:val="sr-Cyrl-CS"/>
        </w:rPr>
        <w:t>), Међународна финансијска корпорациј</w:t>
      </w:r>
      <w:bookmarkEnd w:id="191"/>
      <w:r w:rsidRPr="00CF6F69">
        <w:rPr>
          <w:b/>
          <w:sz w:val="22"/>
          <w:szCs w:val="22"/>
          <w:lang w:val="sr-Cyrl-CS"/>
        </w:rPr>
        <w:t>а (</w:t>
      </w:r>
      <w:r w:rsidRPr="00CF6F69">
        <w:rPr>
          <w:b/>
          <w:i/>
          <w:sz w:val="22"/>
          <w:szCs w:val="22"/>
          <w:lang w:val="sr-Cyrl-CS"/>
        </w:rPr>
        <w:t>International Financial Corporation – IFC</w:t>
      </w:r>
      <w:r w:rsidRPr="00CF6F69">
        <w:rPr>
          <w:b/>
          <w:sz w:val="22"/>
          <w:szCs w:val="22"/>
          <w:lang w:val="sr-Cyrl-CS"/>
        </w:rPr>
        <w:t xml:space="preserve">), Европска банка за обнову и развој </w:t>
      </w:r>
      <w:r w:rsidRPr="00CF6F69">
        <w:rPr>
          <w:rFonts w:eastAsia="Calibri"/>
          <w:b/>
          <w:sz w:val="22"/>
          <w:szCs w:val="22"/>
          <w:lang w:val="sr-Cyrl-CS"/>
        </w:rPr>
        <w:t>(</w:t>
      </w:r>
      <w:r w:rsidRPr="00CF6F69">
        <w:rPr>
          <w:rFonts w:eastAsia="Calibri"/>
          <w:b/>
          <w:i/>
          <w:sz w:val="22"/>
          <w:szCs w:val="22"/>
          <w:lang w:val="sr-Cyrl-CS"/>
        </w:rPr>
        <w:t>European Bank for Reconstruction and Development</w:t>
      </w:r>
      <w:r w:rsidRPr="00CF6F69">
        <w:rPr>
          <w:rFonts w:eastAsia="Calibri"/>
          <w:b/>
          <w:sz w:val="22"/>
          <w:szCs w:val="22"/>
          <w:lang w:val="sr-Cyrl-CS"/>
        </w:rPr>
        <w:t xml:space="preserve"> - </w:t>
      </w:r>
      <w:r w:rsidRPr="00CF6F69">
        <w:rPr>
          <w:rFonts w:eastAsia="Calibri"/>
          <w:b/>
          <w:i/>
          <w:sz w:val="22"/>
          <w:szCs w:val="22"/>
          <w:lang w:val="sr-Cyrl-CS"/>
        </w:rPr>
        <w:t>EBRD</w:t>
      </w:r>
      <w:r w:rsidRPr="00CF6F69">
        <w:rPr>
          <w:rFonts w:eastAsia="Calibri"/>
          <w:b/>
          <w:sz w:val="22"/>
          <w:szCs w:val="22"/>
          <w:lang w:val="sr-Cyrl-CS"/>
        </w:rPr>
        <w:t>)</w:t>
      </w:r>
      <w:r w:rsidRPr="00CF6F69">
        <w:rPr>
          <w:b/>
          <w:sz w:val="22"/>
          <w:szCs w:val="22"/>
          <w:lang w:val="sr-Cyrl-CS"/>
        </w:rPr>
        <w:t>, Организација за економску сарадњу и развој (</w:t>
      </w:r>
      <w:r w:rsidRPr="00CF6F69">
        <w:rPr>
          <w:b/>
          <w:i/>
          <w:sz w:val="22"/>
          <w:szCs w:val="22"/>
          <w:lang w:val="sr-Cyrl-CS"/>
        </w:rPr>
        <w:t>Organization for Economic Cooperation and Development - OECD</w:t>
      </w:r>
      <w:r w:rsidRPr="00CF6F69">
        <w:rPr>
          <w:b/>
          <w:sz w:val="22"/>
          <w:szCs w:val="22"/>
          <w:lang w:val="sr-Cyrl-CS"/>
        </w:rPr>
        <w:t>), Организација за храну и пољопривреду Уједињених нација (</w:t>
      </w:r>
      <w:r w:rsidRPr="00CF6F69">
        <w:rPr>
          <w:b/>
          <w:i/>
          <w:sz w:val="22"/>
          <w:szCs w:val="22"/>
          <w:lang w:val="sr-Cyrl-CS"/>
        </w:rPr>
        <w:t>Food and Agriculture Organization of the United Nations - FAO</w:t>
      </w:r>
      <w:r w:rsidRPr="00CF6F69">
        <w:rPr>
          <w:b/>
          <w:sz w:val="22"/>
          <w:szCs w:val="22"/>
          <w:lang w:val="sr-Cyrl-CS"/>
        </w:rPr>
        <w:t>), Америчка агенција за међународни развој (</w:t>
      </w:r>
      <w:r w:rsidRPr="00CF6F69">
        <w:rPr>
          <w:b/>
          <w:i/>
          <w:sz w:val="22"/>
          <w:szCs w:val="22"/>
          <w:lang w:val="sr-Cyrl-CS"/>
        </w:rPr>
        <w:t>US Agency for International Development</w:t>
      </w:r>
      <w:r w:rsidRPr="00CF6F69">
        <w:rPr>
          <w:b/>
          <w:sz w:val="22"/>
          <w:szCs w:val="22"/>
          <w:lang w:val="sr-Cyrl-CS"/>
        </w:rPr>
        <w:t xml:space="preserve"> - USAID):</w:t>
      </w:r>
    </w:p>
    <w:p w:rsidR="00835045" w:rsidRPr="00CF6F69" w:rsidRDefault="00835045" w:rsidP="00835045">
      <w:pPr>
        <w:jc w:val="both"/>
        <w:rPr>
          <w:b/>
          <w:sz w:val="22"/>
          <w:szCs w:val="22"/>
          <w:lang w:val="sr-Cyrl-CS"/>
        </w:rPr>
      </w:pPr>
    </w:p>
    <w:p w:rsidR="00835045" w:rsidRPr="00CF6F69" w:rsidRDefault="00835045" w:rsidP="00835045">
      <w:pPr>
        <w:numPr>
          <w:ilvl w:val="0"/>
          <w:numId w:val="6"/>
        </w:numPr>
        <w:tabs>
          <w:tab w:val="left" w:pos="993"/>
        </w:tabs>
        <w:ind w:left="993" w:hanging="426"/>
        <w:jc w:val="both"/>
        <w:rPr>
          <w:sz w:val="22"/>
          <w:szCs w:val="22"/>
          <w:lang w:val="sr-Cyrl-CS"/>
        </w:rPr>
      </w:pPr>
      <w:r w:rsidRPr="00CF6F69">
        <w:rPr>
          <w:sz w:val="22"/>
          <w:szCs w:val="22"/>
          <w:lang w:val="sr-Cyrl-CS"/>
        </w:rPr>
        <w:t xml:space="preserve">Као и свих претходних година, а с обзиром на надлежности регистара које води (првенствено, Регистра привредних субјеката и Регистра заложног права на покретним стварима и правима), Агенција је и током 2015. године учествовала у следећим годишњим глобалним истраживањима </w:t>
      </w:r>
      <w:r w:rsidRPr="00CF6F69">
        <w:rPr>
          <w:b/>
          <w:sz w:val="22"/>
          <w:szCs w:val="22"/>
          <w:lang w:val="sr-Cyrl-CS"/>
        </w:rPr>
        <w:t>Светске банке и Међународне финансијске корпорације</w:t>
      </w:r>
      <w:r w:rsidRPr="00CF6F69">
        <w:rPr>
          <w:sz w:val="22"/>
          <w:szCs w:val="22"/>
          <w:lang w:val="sr-Cyrl-CS"/>
        </w:rPr>
        <w:t>:</w:t>
      </w:r>
    </w:p>
    <w:p w:rsidR="00835045" w:rsidRPr="00CF6F69" w:rsidRDefault="00DF0AC0" w:rsidP="00835045">
      <w:pPr>
        <w:pStyle w:val="ListParagraph"/>
        <w:numPr>
          <w:ilvl w:val="0"/>
          <w:numId w:val="10"/>
        </w:numPr>
        <w:tabs>
          <w:tab w:val="left" w:pos="1418"/>
        </w:tabs>
        <w:ind w:left="1418" w:hanging="425"/>
        <w:jc w:val="both"/>
        <w:rPr>
          <w:sz w:val="22"/>
          <w:szCs w:val="22"/>
          <w:lang w:val="sr-Cyrl-CS"/>
        </w:rPr>
      </w:pPr>
      <w:r>
        <w:rPr>
          <w:b/>
          <w:i/>
          <w:sz w:val="22"/>
          <w:szCs w:val="22"/>
          <w:lang w:val="sr-Cyrl-CS"/>
        </w:rPr>
        <w:t>”</w:t>
      </w:r>
      <w:r w:rsidR="00835045" w:rsidRPr="00CF6F69">
        <w:rPr>
          <w:b/>
          <w:i/>
          <w:sz w:val="22"/>
          <w:szCs w:val="22"/>
          <w:lang w:val="sr-Cyrl-CS"/>
        </w:rPr>
        <w:t>Doing Business 2016 - Measuring Regulatory Quality and Efficiency”</w:t>
      </w:r>
      <w:r w:rsidR="00835045" w:rsidRPr="00CF6F69">
        <w:rPr>
          <w:i/>
          <w:sz w:val="22"/>
          <w:szCs w:val="22"/>
          <w:lang w:val="sr-Cyrl-CS"/>
        </w:rPr>
        <w:t xml:space="preserve"> </w:t>
      </w:r>
      <w:r w:rsidR="00835045" w:rsidRPr="00CF6F69">
        <w:rPr>
          <w:sz w:val="22"/>
          <w:szCs w:val="22"/>
          <w:lang w:val="sr-Cyrl-CS"/>
        </w:rPr>
        <w:t>(„Пословање 2016 - Мерење регулаторног квалитета и ефикасности”), којим је 189 светских економија рангирано по тзв. лакоћи пословања (</w:t>
      </w:r>
      <w:r w:rsidR="00835045" w:rsidRPr="00CF6F69">
        <w:rPr>
          <w:i/>
          <w:sz w:val="22"/>
          <w:szCs w:val="22"/>
          <w:lang w:val="sr-Cyrl-CS"/>
        </w:rPr>
        <w:t>ease of doing business</w:t>
      </w:r>
      <w:r w:rsidR="00835045" w:rsidRPr="00CF6F69">
        <w:rPr>
          <w:sz w:val="22"/>
          <w:szCs w:val="22"/>
          <w:lang w:val="sr-Cyrl-CS"/>
        </w:rPr>
        <w:t xml:space="preserve">); </w:t>
      </w:r>
    </w:p>
    <w:p w:rsidR="00835045" w:rsidRPr="00CF6F69" w:rsidRDefault="00DF0AC0" w:rsidP="00835045">
      <w:pPr>
        <w:pStyle w:val="ListParagraph"/>
        <w:numPr>
          <w:ilvl w:val="0"/>
          <w:numId w:val="10"/>
        </w:numPr>
        <w:tabs>
          <w:tab w:val="left" w:pos="1418"/>
        </w:tabs>
        <w:ind w:left="1418" w:hanging="425"/>
        <w:jc w:val="both"/>
        <w:rPr>
          <w:sz w:val="22"/>
          <w:szCs w:val="22"/>
          <w:lang w:val="sr-Cyrl-CS"/>
        </w:rPr>
      </w:pPr>
      <w:r>
        <w:rPr>
          <w:b/>
          <w:i/>
          <w:sz w:val="22"/>
          <w:szCs w:val="22"/>
          <w:lang w:val="sr-Cyrl-CS"/>
        </w:rPr>
        <w:t>”</w:t>
      </w:r>
      <w:r w:rsidR="00835045" w:rsidRPr="00CF6F69">
        <w:rPr>
          <w:b/>
          <w:i/>
          <w:sz w:val="22"/>
          <w:szCs w:val="22"/>
          <w:lang w:val="sr-Cyrl-CS"/>
        </w:rPr>
        <w:t xml:space="preserve">Getting Credit-Legal Rights Survey </w:t>
      </w:r>
      <w:r w:rsidR="00835045" w:rsidRPr="00CF6F69">
        <w:rPr>
          <w:b/>
          <w:sz w:val="22"/>
          <w:szCs w:val="22"/>
          <w:lang w:val="sr-Cyrl-CS"/>
        </w:rPr>
        <w:t>2016</w:t>
      </w:r>
      <w:r w:rsidR="00835045" w:rsidRPr="00CF6F69">
        <w:rPr>
          <w:b/>
          <w:i/>
          <w:sz w:val="22"/>
          <w:szCs w:val="22"/>
          <w:lang w:val="sr-Cyrl-CS"/>
        </w:rPr>
        <w:t>”</w:t>
      </w:r>
      <w:r w:rsidR="00835045" w:rsidRPr="00CF6F69">
        <w:rPr>
          <w:sz w:val="22"/>
          <w:szCs w:val="22"/>
          <w:lang w:val="sr-Cyrl-CS"/>
        </w:rPr>
        <w:t xml:space="preserve"> („2016 Анкета: Добијање кредита - Законска права”); и</w:t>
      </w:r>
    </w:p>
    <w:p w:rsidR="00835045" w:rsidRPr="00CF6F69" w:rsidRDefault="00DF0AC0" w:rsidP="00835045">
      <w:pPr>
        <w:pStyle w:val="ListParagraph"/>
        <w:numPr>
          <w:ilvl w:val="0"/>
          <w:numId w:val="10"/>
        </w:numPr>
        <w:tabs>
          <w:tab w:val="left" w:pos="1418"/>
        </w:tabs>
        <w:ind w:left="1418" w:hanging="425"/>
        <w:jc w:val="both"/>
        <w:rPr>
          <w:sz w:val="22"/>
          <w:szCs w:val="22"/>
          <w:lang w:val="sr-Cyrl-CS"/>
        </w:rPr>
      </w:pPr>
      <w:r>
        <w:rPr>
          <w:b/>
          <w:i/>
          <w:sz w:val="22"/>
          <w:szCs w:val="22"/>
          <w:lang w:val="sr-Cyrl-CS"/>
        </w:rPr>
        <w:t>”</w:t>
      </w:r>
      <w:r w:rsidR="00835045" w:rsidRPr="00CF6F69">
        <w:rPr>
          <w:b/>
          <w:i/>
          <w:sz w:val="22"/>
          <w:szCs w:val="22"/>
          <w:lang w:val="sr-Cyrl-CS"/>
        </w:rPr>
        <w:t xml:space="preserve">Collateral Registry Survey 2015” </w:t>
      </w:r>
      <w:r w:rsidR="00835045" w:rsidRPr="00CF6F69">
        <w:rPr>
          <w:sz w:val="22"/>
          <w:szCs w:val="22"/>
          <w:lang w:val="sr-Cyrl-CS"/>
        </w:rPr>
        <w:t>(„2015 Анкета: Регистар залоге”) – истраживање регулаторног и институционалног оквира за употребу покретне имовине као средства за обезбеђивање кредита;</w:t>
      </w:r>
    </w:p>
    <w:p w:rsidR="00835045" w:rsidRPr="00CF6F69" w:rsidRDefault="00835045" w:rsidP="00835045">
      <w:pPr>
        <w:tabs>
          <w:tab w:val="left" w:pos="1418"/>
        </w:tabs>
        <w:jc w:val="both"/>
        <w:rPr>
          <w:sz w:val="22"/>
          <w:szCs w:val="22"/>
          <w:lang w:val="sr-Cyrl-CS"/>
        </w:rPr>
      </w:pPr>
    </w:p>
    <w:p w:rsidR="00835045" w:rsidRPr="00CF6F69" w:rsidRDefault="00835045" w:rsidP="00835045">
      <w:pPr>
        <w:ind w:left="1418"/>
        <w:jc w:val="both"/>
        <w:rPr>
          <w:b/>
          <w:color w:val="000000" w:themeColor="text1"/>
          <w:sz w:val="22"/>
          <w:szCs w:val="22"/>
          <w:lang w:val="sr-Cyrl-CS"/>
        </w:rPr>
      </w:pPr>
      <w:r w:rsidRPr="00CF6F69">
        <w:rPr>
          <w:sz w:val="22"/>
          <w:szCs w:val="22"/>
          <w:lang w:val="sr-Cyrl-CS"/>
        </w:rPr>
        <w:t xml:space="preserve">У контексту напора Владе Републике Србије усмерених ка </w:t>
      </w:r>
      <w:r w:rsidRPr="00CF6F69">
        <w:rPr>
          <w:color w:val="000000" w:themeColor="text1"/>
          <w:sz w:val="22"/>
          <w:szCs w:val="22"/>
          <w:lang w:val="sr-Cyrl-CS"/>
        </w:rPr>
        <w:t xml:space="preserve">унапређењу позиције Републике Србије на ранг листи Светске банке о условима пословања, представници Агенције </w:t>
      </w:r>
      <w:r w:rsidRPr="00CF6F69">
        <w:rPr>
          <w:sz w:val="22"/>
          <w:szCs w:val="22"/>
          <w:lang w:val="sr-Cyrl-CS"/>
        </w:rPr>
        <w:t xml:space="preserve">су током 2015. године интензивно учествовали у раду </w:t>
      </w:r>
      <w:r w:rsidRPr="00CF6F69">
        <w:rPr>
          <w:b/>
          <w:color w:val="000000" w:themeColor="text1"/>
          <w:sz w:val="22"/>
          <w:szCs w:val="22"/>
          <w:lang w:val="sr-Cyrl-CS"/>
        </w:rPr>
        <w:t>Заједничке групе</w:t>
      </w:r>
      <w:r w:rsidRPr="00CF6F69">
        <w:rPr>
          <w:color w:val="000000" w:themeColor="text1"/>
          <w:sz w:val="22"/>
          <w:szCs w:val="22"/>
          <w:lang w:val="sr-Cyrl-CS"/>
        </w:rPr>
        <w:t xml:space="preserve"> (којом председава потпредседница Владе и министарка грађевинарства, саобраћаја и инфраст</w:t>
      </w:r>
      <w:r w:rsidR="002E3AFF">
        <w:rPr>
          <w:color w:val="000000" w:themeColor="text1"/>
          <w:sz w:val="22"/>
          <w:szCs w:val="22"/>
          <w:lang w:val="sr-Cyrl-CS"/>
        </w:rPr>
        <w:t>р</w:t>
      </w:r>
      <w:r w:rsidRPr="00CF6F69">
        <w:rPr>
          <w:color w:val="000000" w:themeColor="text1"/>
          <w:sz w:val="22"/>
          <w:szCs w:val="22"/>
          <w:lang w:val="sr-Cyrl-CS"/>
        </w:rPr>
        <w:t xml:space="preserve">уктуре) основане 20. децембра 2014. године са циљем унапређења пословног амбијента у Србији, а у том смислу су </w:t>
      </w:r>
      <w:r w:rsidRPr="00CF6F69">
        <w:rPr>
          <w:color w:val="000000" w:themeColor="text1"/>
          <w:sz w:val="22"/>
          <w:szCs w:val="22"/>
          <w:lang w:val="sr-Cyrl-CS"/>
        </w:rPr>
        <w:lastRenderedPageBreak/>
        <w:t xml:space="preserve">континуирано сарађивали и са Извршном канцеларијом НАЛЕД-а и Републичким секретаријатом за јавне политике у припреми </w:t>
      </w:r>
      <w:r w:rsidRPr="00CF6F69">
        <w:rPr>
          <w:b/>
          <w:color w:val="000000" w:themeColor="text1"/>
          <w:sz w:val="22"/>
          <w:szCs w:val="22"/>
          <w:lang w:val="sr-Cyrl-CS"/>
        </w:rPr>
        <w:t xml:space="preserve">Програма за унапређење позиције Србије на Doing Business листи </w:t>
      </w:r>
      <w:r w:rsidRPr="00CF6F69">
        <w:rPr>
          <w:color w:val="000000" w:themeColor="text1"/>
          <w:sz w:val="22"/>
          <w:szCs w:val="22"/>
          <w:lang w:val="sr-Cyrl-CS"/>
        </w:rPr>
        <w:t>и пратећег</w:t>
      </w:r>
      <w:r w:rsidRPr="00CF6F69">
        <w:rPr>
          <w:b/>
          <w:color w:val="000000" w:themeColor="text1"/>
          <w:sz w:val="22"/>
          <w:szCs w:val="22"/>
          <w:lang w:val="sr-Cyrl-CS"/>
        </w:rPr>
        <w:t xml:space="preserve"> Акционог плана за период 2015-2018</w:t>
      </w:r>
      <w:r w:rsidRPr="00CF6F69">
        <w:rPr>
          <w:color w:val="000000" w:themeColor="text1"/>
          <w:sz w:val="22"/>
          <w:szCs w:val="22"/>
          <w:lang w:val="sr-Cyrl-CS"/>
        </w:rPr>
        <w:t>;</w:t>
      </w:r>
    </w:p>
    <w:p w:rsidR="00835045" w:rsidRPr="00CF6F69" w:rsidRDefault="00835045" w:rsidP="00835045">
      <w:pPr>
        <w:rPr>
          <w:sz w:val="22"/>
          <w:szCs w:val="22"/>
          <w:lang w:val="sr-Cyrl-CS"/>
        </w:rPr>
      </w:pPr>
    </w:p>
    <w:p w:rsidR="00835045" w:rsidRPr="00CF6F69" w:rsidRDefault="00835045" w:rsidP="00835045">
      <w:pPr>
        <w:numPr>
          <w:ilvl w:val="0"/>
          <w:numId w:val="6"/>
        </w:numPr>
        <w:tabs>
          <w:tab w:val="left" w:pos="993"/>
        </w:tabs>
        <w:ind w:left="993" w:hanging="426"/>
        <w:jc w:val="both"/>
        <w:rPr>
          <w:sz w:val="22"/>
          <w:szCs w:val="22"/>
          <w:lang w:val="sr-Cyrl-CS"/>
        </w:rPr>
      </w:pPr>
      <w:r w:rsidRPr="00CF6F69">
        <w:rPr>
          <w:b/>
          <w:sz w:val="22"/>
          <w:szCs w:val="22"/>
          <w:lang w:val="sr-Cyrl-CS"/>
        </w:rPr>
        <w:t>Меморандум о разумевању</w:t>
      </w:r>
      <w:r w:rsidRPr="00CF6F69">
        <w:rPr>
          <w:sz w:val="22"/>
          <w:szCs w:val="22"/>
          <w:lang w:val="sr-Cyrl-CS"/>
        </w:rPr>
        <w:t xml:space="preserve"> </w:t>
      </w:r>
      <w:r w:rsidRPr="00CF6F69">
        <w:rPr>
          <w:b/>
          <w:sz w:val="22"/>
          <w:szCs w:val="22"/>
          <w:lang w:val="sr-Cyrl-CS"/>
        </w:rPr>
        <w:t>Европске банке за обнову и развој</w:t>
      </w:r>
      <w:r w:rsidRPr="00CF6F69">
        <w:rPr>
          <w:sz w:val="22"/>
          <w:szCs w:val="22"/>
          <w:lang w:val="sr-Cyrl-CS"/>
        </w:rPr>
        <w:t xml:space="preserve"> (</w:t>
      </w:r>
      <w:r w:rsidRPr="00CF6F69">
        <w:rPr>
          <w:b/>
          <w:i/>
          <w:sz w:val="22"/>
          <w:szCs w:val="22"/>
          <w:lang w:val="sr-Cyrl-CS"/>
        </w:rPr>
        <w:t>European Bank for Reconstruction and Development - EBRD</w:t>
      </w:r>
      <w:r w:rsidRPr="00CF6F69">
        <w:rPr>
          <w:sz w:val="22"/>
          <w:szCs w:val="22"/>
          <w:lang w:val="sr-Cyrl-CS"/>
        </w:rPr>
        <w:t xml:space="preserve">) </w:t>
      </w:r>
      <w:r w:rsidRPr="00CF6F69">
        <w:rPr>
          <w:b/>
          <w:sz w:val="22"/>
          <w:szCs w:val="22"/>
          <w:lang w:val="sr-Cyrl-CS"/>
        </w:rPr>
        <w:t>и Владе Републике Србије</w:t>
      </w:r>
      <w:r w:rsidRPr="00CF6F69">
        <w:rPr>
          <w:sz w:val="22"/>
          <w:szCs w:val="22"/>
          <w:lang w:val="sr-Cyrl-CS"/>
        </w:rPr>
        <w:t xml:space="preserve"> (Београд, 29. октобар 2015), који је усмерен ка повећању инвестиција, унапређењу пословног окружења и развоју приватног сектора и пословне климе у Републици Србији, између осталог, предвиђа и </w:t>
      </w:r>
      <w:r w:rsidRPr="00CF6F69">
        <w:rPr>
          <w:b/>
          <w:sz w:val="22"/>
          <w:szCs w:val="22"/>
          <w:lang w:val="sr-Cyrl-CS"/>
        </w:rPr>
        <w:t xml:space="preserve">подршку </w:t>
      </w:r>
      <w:r w:rsidRPr="00CF6F69">
        <w:rPr>
          <w:b/>
          <w:i/>
          <w:sz w:val="22"/>
          <w:szCs w:val="22"/>
          <w:lang w:val="sr-Cyrl-CS"/>
        </w:rPr>
        <w:t>EBRD</w:t>
      </w:r>
      <w:r w:rsidRPr="00CF6F69">
        <w:rPr>
          <w:b/>
          <w:sz w:val="22"/>
          <w:szCs w:val="22"/>
          <w:lang w:val="sr-Cyrl-CS"/>
        </w:rPr>
        <w:t>-ија Агенцији за привредне регистре у оснивању портала привредних регистара активних у региону Западног Балкана</w:t>
      </w:r>
      <w:r w:rsidRPr="00CF6F69">
        <w:rPr>
          <w:sz w:val="22"/>
          <w:szCs w:val="22"/>
          <w:lang w:val="sr-Cyrl-CS"/>
        </w:rPr>
        <w:t>; с о</w:t>
      </w:r>
      <w:r w:rsidR="002E3AFF">
        <w:rPr>
          <w:sz w:val="22"/>
          <w:szCs w:val="22"/>
          <w:lang w:val="sr-Cyrl-CS"/>
        </w:rPr>
        <w:t>б</w:t>
      </w:r>
      <w:r w:rsidRPr="00CF6F69">
        <w:rPr>
          <w:sz w:val="22"/>
          <w:szCs w:val="22"/>
          <w:lang w:val="sr-Cyrl-CS"/>
        </w:rPr>
        <w:t xml:space="preserve">зиром на наведено, од трећег квартала 2015. године, Агенција и представници </w:t>
      </w:r>
      <w:r w:rsidRPr="00CF6F69">
        <w:rPr>
          <w:i/>
          <w:sz w:val="22"/>
          <w:szCs w:val="22"/>
          <w:lang w:val="sr-Cyrl-CS"/>
        </w:rPr>
        <w:t>EBRD</w:t>
      </w:r>
      <w:r w:rsidRPr="00CF6F69">
        <w:rPr>
          <w:sz w:val="22"/>
          <w:szCs w:val="22"/>
          <w:lang w:val="sr-Cyrl-CS"/>
        </w:rPr>
        <w:t>-ја веома интензивно сарађују на припреми свих аката и активности неопходних за спровођење предметног пројекта;</w:t>
      </w:r>
    </w:p>
    <w:p w:rsidR="00835045" w:rsidRPr="00CF6F69" w:rsidRDefault="00835045" w:rsidP="00835045">
      <w:pPr>
        <w:rPr>
          <w:sz w:val="22"/>
          <w:szCs w:val="22"/>
          <w:lang w:val="sr-Cyrl-CS"/>
        </w:rPr>
      </w:pPr>
    </w:p>
    <w:p w:rsidR="00835045" w:rsidRPr="00CF6F69" w:rsidRDefault="00835045" w:rsidP="00835045">
      <w:pPr>
        <w:numPr>
          <w:ilvl w:val="0"/>
          <w:numId w:val="6"/>
        </w:numPr>
        <w:tabs>
          <w:tab w:val="left" w:pos="993"/>
        </w:tabs>
        <w:ind w:left="993" w:hanging="426"/>
        <w:jc w:val="both"/>
        <w:rPr>
          <w:color w:val="000000" w:themeColor="text1"/>
          <w:sz w:val="22"/>
          <w:szCs w:val="22"/>
          <w:lang w:val="sr-Cyrl-CS"/>
        </w:rPr>
      </w:pPr>
      <w:r w:rsidRPr="00CF6F69">
        <w:rPr>
          <w:color w:val="000000" w:themeColor="text1"/>
          <w:sz w:val="22"/>
          <w:szCs w:val="22"/>
          <w:lang w:val="sr-Cyrl-CS"/>
        </w:rPr>
        <w:t xml:space="preserve">У сарадњи са Сектором за развој малих и средњих предузећа и предузетништва Министарства привреде, Агенција је и током 2015. године активно учествовала у поступку оцењивања Републике Србије - од стране </w:t>
      </w:r>
      <w:r w:rsidRPr="00CF6F69">
        <w:rPr>
          <w:b/>
          <w:sz w:val="22"/>
          <w:szCs w:val="22"/>
          <w:lang w:val="sr-Cyrl-CS"/>
        </w:rPr>
        <w:t>Организације за економску сарадњу и развој (</w:t>
      </w:r>
      <w:r w:rsidRPr="00CF6F69">
        <w:rPr>
          <w:b/>
          <w:i/>
          <w:sz w:val="22"/>
          <w:szCs w:val="22"/>
          <w:lang w:val="sr-Cyrl-CS"/>
        </w:rPr>
        <w:t>Organization for Economic Cooperation and Development - OECD</w:t>
      </w:r>
      <w:r w:rsidRPr="00CF6F69">
        <w:rPr>
          <w:b/>
          <w:sz w:val="22"/>
          <w:szCs w:val="22"/>
          <w:lang w:val="sr-Cyrl-CS"/>
        </w:rPr>
        <w:t xml:space="preserve">) - </w:t>
      </w:r>
      <w:r w:rsidRPr="00CF6F69">
        <w:rPr>
          <w:color w:val="000000" w:themeColor="text1"/>
          <w:sz w:val="22"/>
          <w:szCs w:val="22"/>
          <w:lang w:val="sr-Cyrl-CS"/>
        </w:rPr>
        <w:t xml:space="preserve">у погледу спровођења </w:t>
      </w:r>
      <w:r w:rsidRPr="00CF6F69">
        <w:rPr>
          <w:b/>
          <w:color w:val="000000" w:themeColor="text1"/>
          <w:sz w:val="22"/>
          <w:szCs w:val="22"/>
          <w:lang w:val="sr-Cyrl-CS"/>
        </w:rPr>
        <w:t>Акта о малим предузећима (</w:t>
      </w:r>
      <w:r w:rsidRPr="00CF6F69">
        <w:rPr>
          <w:b/>
          <w:i/>
          <w:color w:val="000000" w:themeColor="text1"/>
          <w:sz w:val="22"/>
          <w:szCs w:val="22"/>
          <w:lang w:val="sr-Cyrl-CS"/>
        </w:rPr>
        <w:t>Small Business Act – SBA</w:t>
      </w:r>
      <w:r w:rsidRPr="00CF6F69">
        <w:rPr>
          <w:b/>
          <w:color w:val="000000" w:themeColor="text1"/>
          <w:sz w:val="22"/>
          <w:szCs w:val="22"/>
          <w:lang w:val="sr-Cyrl-CS"/>
        </w:rPr>
        <w:t>)</w:t>
      </w:r>
      <w:r w:rsidRPr="00CF6F69">
        <w:rPr>
          <w:color w:val="000000" w:themeColor="text1"/>
          <w:sz w:val="22"/>
          <w:szCs w:val="22"/>
          <w:lang w:val="sr-Cyrl-CS"/>
        </w:rPr>
        <w:t xml:space="preserve">, и то у контексту тзв. </w:t>
      </w:r>
      <w:r w:rsidRPr="00CF6F69">
        <w:rPr>
          <w:i/>
          <w:color w:val="000000" w:themeColor="text1"/>
          <w:sz w:val="22"/>
          <w:szCs w:val="22"/>
          <w:lang w:val="sr-Cyrl-CS"/>
        </w:rPr>
        <w:t>SBA</w:t>
      </w:r>
      <w:r w:rsidRPr="00CF6F69">
        <w:rPr>
          <w:color w:val="000000" w:themeColor="text1"/>
          <w:sz w:val="22"/>
          <w:szCs w:val="22"/>
          <w:lang w:val="sr-Cyrl-CS"/>
        </w:rPr>
        <w:t xml:space="preserve"> димензије 4, која се бави поступком регистрације привредних друштава (</w:t>
      </w:r>
      <w:r w:rsidRPr="00CF6F69">
        <w:rPr>
          <w:i/>
          <w:color w:val="000000" w:themeColor="text1"/>
          <w:sz w:val="22"/>
          <w:szCs w:val="22"/>
          <w:lang w:val="sr-Cyrl-CS"/>
        </w:rPr>
        <w:t>SBA Dimension 4 – Company registration</w:t>
      </w:r>
      <w:r w:rsidRPr="00CF6F69">
        <w:rPr>
          <w:color w:val="000000" w:themeColor="text1"/>
          <w:sz w:val="22"/>
          <w:szCs w:val="22"/>
          <w:lang w:val="sr-Cyrl-CS"/>
        </w:rPr>
        <w:t xml:space="preserve">), разматране на </w:t>
      </w:r>
      <w:r w:rsidRPr="00CF6F69">
        <w:rPr>
          <w:i/>
          <w:sz w:val="22"/>
          <w:szCs w:val="22"/>
          <w:lang w:val="sr-Cyrl-CS"/>
        </w:rPr>
        <w:t>OECD-</w:t>
      </w:r>
      <w:r w:rsidRPr="00CF6F69">
        <w:rPr>
          <w:sz w:val="22"/>
          <w:szCs w:val="22"/>
          <w:lang w:val="sr-Cyrl-CS"/>
        </w:rPr>
        <w:t>овом</w:t>
      </w:r>
      <w:r w:rsidRPr="00CF6F69">
        <w:rPr>
          <w:color w:val="000000" w:themeColor="text1"/>
          <w:sz w:val="22"/>
          <w:szCs w:val="22"/>
          <w:lang w:val="sr-Cyrl-CS"/>
        </w:rPr>
        <w:t xml:space="preserve"> регионалном састанку, одржаном у Паризу, од </w:t>
      </w:r>
      <w:r w:rsidRPr="00CF6F69">
        <w:rPr>
          <w:sz w:val="22"/>
          <w:szCs w:val="22"/>
          <w:lang w:val="sr-Cyrl-CS"/>
        </w:rPr>
        <w:t>26. до 28. октобар 2015. године;</w:t>
      </w:r>
    </w:p>
    <w:p w:rsidR="00835045" w:rsidRPr="00CF6F69" w:rsidRDefault="00835045" w:rsidP="00835045">
      <w:pPr>
        <w:rPr>
          <w:sz w:val="22"/>
          <w:szCs w:val="22"/>
          <w:lang w:val="sr-Cyrl-CS"/>
        </w:rPr>
      </w:pPr>
    </w:p>
    <w:p w:rsidR="00835045" w:rsidRPr="00CF6F69" w:rsidRDefault="00835045" w:rsidP="00835045">
      <w:pPr>
        <w:numPr>
          <w:ilvl w:val="0"/>
          <w:numId w:val="6"/>
        </w:numPr>
        <w:tabs>
          <w:tab w:val="left" w:pos="993"/>
        </w:tabs>
        <w:ind w:left="993" w:hanging="426"/>
        <w:jc w:val="both"/>
        <w:rPr>
          <w:sz w:val="22"/>
          <w:szCs w:val="22"/>
          <w:lang w:val="sr-Cyrl-CS"/>
        </w:rPr>
      </w:pPr>
      <w:r w:rsidRPr="00CF6F69">
        <w:rPr>
          <w:sz w:val="22"/>
          <w:szCs w:val="22"/>
          <w:lang w:val="sr-Cyrl-CS"/>
        </w:rPr>
        <w:t xml:space="preserve">Сагласно </w:t>
      </w:r>
      <w:r w:rsidRPr="00CF6F69">
        <w:rPr>
          <w:b/>
          <w:sz w:val="22"/>
          <w:szCs w:val="22"/>
          <w:lang w:val="sr-Cyrl-CS"/>
        </w:rPr>
        <w:t>Писму о намерама за подршку имплементирања Закона о финансирању и обезбеђењу финансирања пољопривредне производње</w:t>
      </w:r>
      <w:r w:rsidRPr="00CF6F69">
        <w:rPr>
          <w:sz w:val="22"/>
          <w:szCs w:val="22"/>
          <w:lang w:val="sr-Cyrl-CS"/>
        </w:rPr>
        <w:t xml:space="preserve"> (закљученом 19. септембра 2014. године), Агенција је и током 2015. године наставила сарадњу са </w:t>
      </w:r>
      <w:r w:rsidRPr="00CF6F69">
        <w:rPr>
          <w:b/>
          <w:sz w:val="22"/>
          <w:szCs w:val="22"/>
          <w:lang w:val="sr-Cyrl-CS"/>
        </w:rPr>
        <w:t>Организацијом за храну и пољопривреду Уједињених нација</w:t>
      </w:r>
      <w:r w:rsidRPr="00CF6F69">
        <w:rPr>
          <w:sz w:val="22"/>
          <w:szCs w:val="22"/>
          <w:lang w:val="sr-Cyrl-CS"/>
        </w:rPr>
        <w:t>, кроз учешће представника Агенције у серији предавања/радионица, организованих за пољопривреднике, удружења пољопривредника, задруге, пољопривредне стручне службе, комерцијалне банке, правна лица и запослене у локалним самоуправама, у циљу презентирања процеса уписа и сврхе успостављања Регистра уговора о финансирању пољопривредне производње, који се у Агенцији води од 1. јуна 2015. године. Поред тога, Агенција је у сарадњи са Организацијом за храну и пољопривреду Уједињених нација организовала презентацију Регистра уговора о финансирању пољопривредне производње делегацији банкара из Пакистана, предвођених представницима Народне банке Пакистана (9. децембар 2015. године);</w:t>
      </w:r>
    </w:p>
    <w:p w:rsidR="00835045" w:rsidRPr="00CF6F69" w:rsidRDefault="00835045" w:rsidP="00835045">
      <w:pPr>
        <w:tabs>
          <w:tab w:val="left" w:pos="993"/>
        </w:tabs>
        <w:jc w:val="both"/>
        <w:rPr>
          <w:sz w:val="22"/>
          <w:szCs w:val="22"/>
          <w:lang w:val="sr-Cyrl-CS"/>
        </w:rPr>
      </w:pPr>
    </w:p>
    <w:p w:rsidR="00835045" w:rsidRPr="00CF6F69" w:rsidRDefault="00835045" w:rsidP="00835045">
      <w:pPr>
        <w:numPr>
          <w:ilvl w:val="0"/>
          <w:numId w:val="6"/>
        </w:numPr>
        <w:tabs>
          <w:tab w:val="left" w:pos="993"/>
        </w:tabs>
        <w:ind w:left="993" w:hanging="426"/>
        <w:jc w:val="both"/>
        <w:rPr>
          <w:sz w:val="22"/>
          <w:szCs w:val="22"/>
          <w:lang w:val="sr-Cyrl-CS"/>
        </w:rPr>
      </w:pPr>
      <w:r w:rsidRPr="00CF6F69">
        <w:rPr>
          <w:sz w:val="22"/>
          <w:szCs w:val="22"/>
          <w:lang w:val="sr-Cyrl-CS"/>
        </w:rPr>
        <w:t xml:space="preserve">У контексту спровођења реформе система издавања грађевинских дозвола и успостављања </w:t>
      </w:r>
      <w:r w:rsidRPr="00CF6F69">
        <w:rPr>
          <w:b/>
          <w:bCs/>
          <w:sz w:val="22"/>
          <w:szCs w:val="22"/>
          <w:lang w:val="sr-Cyrl-CS"/>
        </w:rPr>
        <w:t>Централне евиденције обједињених процедура</w:t>
      </w:r>
      <w:r w:rsidRPr="00CF6F69">
        <w:rPr>
          <w:bCs/>
          <w:sz w:val="22"/>
          <w:szCs w:val="22"/>
          <w:lang w:val="sr-Cyrl-CS"/>
        </w:rPr>
        <w:t xml:space="preserve"> - као јединствене, </w:t>
      </w:r>
      <w:r w:rsidRPr="00CF6F69">
        <w:rPr>
          <w:sz w:val="22"/>
          <w:szCs w:val="22"/>
          <w:lang w:val="sr-Cyrl-CS"/>
        </w:rPr>
        <w:t>централне, јавне, електронске базе обједињених података свих регистара обједињених процедура на територији Републике Србије,</w:t>
      </w:r>
      <w:r w:rsidRPr="00CF6F69">
        <w:rPr>
          <w:bCs/>
          <w:sz w:val="22"/>
          <w:szCs w:val="22"/>
          <w:lang w:val="sr-Cyrl-CS"/>
        </w:rPr>
        <w:t xml:space="preserve"> чије је вођење поверено Агенцији Законом о изменама и допунама Закона о планирању -</w:t>
      </w:r>
      <w:r w:rsidRPr="00CF6F69">
        <w:rPr>
          <w:sz w:val="22"/>
          <w:szCs w:val="22"/>
          <w:lang w:val="sr-Cyrl-CS"/>
        </w:rPr>
        <w:t xml:space="preserve"> Агенција је током 2015. године веома интензивно сарађивала и са </w:t>
      </w:r>
      <w:r w:rsidRPr="00CF6F69">
        <w:rPr>
          <w:b/>
          <w:sz w:val="22"/>
          <w:szCs w:val="22"/>
          <w:lang w:val="sr-Cyrl-CS"/>
        </w:rPr>
        <w:t>Пројектом за боље услове пословања</w:t>
      </w:r>
      <w:r w:rsidRPr="00CF6F69">
        <w:rPr>
          <w:sz w:val="22"/>
          <w:szCs w:val="22"/>
          <w:lang w:val="sr-Cyrl-CS"/>
        </w:rPr>
        <w:t xml:space="preserve"> </w:t>
      </w:r>
      <w:r w:rsidRPr="00CF6F69">
        <w:rPr>
          <w:b/>
          <w:sz w:val="22"/>
          <w:szCs w:val="22"/>
          <w:lang w:val="sr-Cyrl-CS"/>
        </w:rPr>
        <w:t>(</w:t>
      </w:r>
      <w:r w:rsidRPr="00CF6F69">
        <w:rPr>
          <w:b/>
          <w:i/>
          <w:sz w:val="22"/>
          <w:szCs w:val="22"/>
          <w:lang w:val="sr-Cyrl-CS"/>
        </w:rPr>
        <w:t>Business Enabling Project – BEP</w:t>
      </w:r>
      <w:r w:rsidRPr="00CF6F69">
        <w:rPr>
          <w:b/>
          <w:sz w:val="22"/>
          <w:szCs w:val="22"/>
          <w:lang w:val="sr-Cyrl-CS"/>
        </w:rPr>
        <w:t>)</w:t>
      </w:r>
      <w:r w:rsidRPr="00CF6F69">
        <w:rPr>
          <w:sz w:val="22"/>
          <w:szCs w:val="22"/>
          <w:lang w:val="sr-Cyrl-CS"/>
        </w:rPr>
        <w:t xml:space="preserve"> </w:t>
      </w:r>
      <w:r w:rsidRPr="00CF6F69">
        <w:rPr>
          <w:b/>
          <w:sz w:val="22"/>
          <w:szCs w:val="22"/>
          <w:lang w:val="sr-Cyrl-CS"/>
        </w:rPr>
        <w:t>Америчке агенције за међународни развој (</w:t>
      </w:r>
      <w:r w:rsidRPr="00CF6F69">
        <w:rPr>
          <w:b/>
          <w:i/>
          <w:sz w:val="22"/>
          <w:szCs w:val="22"/>
          <w:lang w:val="sr-Cyrl-CS"/>
        </w:rPr>
        <w:t>US Agency for International Development</w:t>
      </w:r>
      <w:r w:rsidRPr="00CF6F69">
        <w:rPr>
          <w:b/>
          <w:sz w:val="22"/>
          <w:szCs w:val="22"/>
          <w:lang w:val="sr-Cyrl-CS"/>
        </w:rPr>
        <w:t xml:space="preserve"> - </w:t>
      </w:r>
      <w:r w:rsidRPr="00CF6F69">
        <w:rPr>
          <w:b/>
          <w:i/>
          <w:sz w:val="22"/>
          <w:szCs w:val="22"/>
          <w:lang w:val="sr-Cyrl-CS"/>
        </w:rPr>
        <w:t>USAID</w:t>
      </w:r>
      <w:r w:rsidRPr="00CF6F69">
        <w:rPr>
          <w:b/>
          <w:sz w:val="22"/>
          <w:szCs w:val="22"/>
          <w:lang w:val="sr-Cyrl-CS"/>
        </w:rPr>
        <w:t>)</w:t>
      </w:r>
      <w:r w:rsidRPr="00CF6F69">
        <w:rPr>
          <w:sz w:val="22"/>
          <w:szCs w:val="22"/>
          <w:lang w:val="sr-Cyrl-CS"/>
        </w:rPr>
        <w:t>.</w:t>
      </w:r>
    </w:p>
    <w:p w:rsidR="00835045" w:rsidRPr="00CF6F69" w:rsidRDefault="00835045" w:rsidP="00835045">
      <w:pPr>
        <w:rPr>
          <w:sz w:val="22"/>
          <w:szCs w:val="22"/>
          <w:highlight w:val="yellow"/>
          <w:lang w:val="sr-Cyrl-CS"/>
        </w:rPr>
      </w:pPr>
    </w:p>
    <w:p w:rsidR="00835045" w:rsidRPr="00CF6F69" w:rsidRDefault="00835045" w:rsidP="00835045">
      <w:pPr>
        <w:numPr>
          <w:ilvl w:val="0"/>
          <w:numId w:val="5"/>
        </w:numPr>
        <w:tabs>
          <w:tab w:val="clear" w:pos="502"/>
        </w:tabs>
        <w:ind w:left="567" w:hanging="567"/>
        <w:jc w:val="both"/>
        <w:rPr>
          <w:b/>
          <w:sz w:val="22"/>
          <w:szCs w:val="22"/>
          <w:lang w:val="sr-Cyrl-CS"/>
        </w:rPr>
      </w:pPr>
      <w:r w:rsidRPr="00CF6F69">
        <w:rPr>
          <w:b/>
          <w:sz w:val="22"/>
          <w:szCs w:val="22"/>
          <w:lang w:val="sr-Cyrl-CS"/>
        </w:rPr>
        <w:t>Билатерална међународна сарадња (Република Македонија, Република Српска):</w:t>
      </w:r>
    </w:p>
    <w:p w:rsidR="00835045" w:rsidRPr="00CF6F69" w:rsidRDefault="00835045" w:rsidP="00A06668">
      <w:pPr>
        <w:pStyle w:val="ListParagraph"/>
        <w:numPr>
          <w:ilvl w:val="0"/>
          <w:numId w:val="25"/>
        </w:numPr>
        <w:tabs>
          <w:tab w:val="left" w:pos="993"/>
        </w:tabs>
        <w:ind w:left="993" w:hanging="426"/>
        <w:contextualSpacing w:val="0"/>
        <w:jc w:val="both"/>
        <w:rPr>
          <w:sz w:val="22"/>
          <w:szCs w:val="22"/>
          <w:lang w:val="sr-Cyrl-CS"/>
        </w:rPr>
      </w:pPr>
      <w:r w:rsidRPr="00CF6F69">
        <w:rPr>
          <w:b/>
          <w:sz w:val="22"/>
          <w:szCs w:val="22"/>
          <w:lang w:val="sr-Cyrl-CS"/>
        </w:rPr>
        <w:t>Централни регистар Републике Македоније (ЦРМ):</w:t>
      </w:r>
    </w:p>
    <w:p w:rsidR="00835045" w:rsidRPr="00CF6F69" w:rsidRDefault="00835045" w:rsidP="00835045">
      <w:pPr>
        <w:pStyle w:val="ListParagraph"/>
        <w:tabs>
          <w:tab w:val="left" w:pos="993"/>
        </w:tabs>
        <w:ind w:left="993"/>
        <w:contextualSpacing w:val="0"/>
        <w:jc w:val="both"/>
        <w:rPr>
          <w:sz w:val="22"/>
          <w:szCs w:val="22"/>
          <w:lang w:val="sr-Cyrl-CS"/>
        </w:rPr>
      </w:pPr>
    </w:p>
    <w:p w:rsidR="00835045" w:rsidRPr="00CF6F69" w:rsidRDefault="00835045" w:rsidP="00835045">
      <w:pPr>
        <w:ind w:left="851"/>
        <w:jc w:val="both"/>
        <w:rPr>
          <w:sz w:val="22"/>
          <w:szCs w:val="22"/>
          <w:lang w:val="sr-Cyrl-CS"/>
        </w:rPr>
      </w:pPr>
      <w:r w:rsidRPr="00CF6F69">
        <w:rPr>
          <w:rFonts w:eastAsia="Calibri"/>
          <w:sz w:val="22"/>
          <w:szCs w:val="22"/>
          <w:lang w:val="sr-Cyrl-CS"/>
        </w:rPr>
        <w:t xml:space="preserve">У контексту </w:t>
      </w:r>
      <w:r w:rsidRPr="00CF6F69">
        <w:rPr>
          <w:rFonts w:eastAsia="Calibri"/>
          <w:b/>
          <w:sz w:val="22"/>
          <w:szCs w:val="22"/>
          <w:lang w:val="sr-Cyrl-CS"/>
        </w:rPr>
        <w:t>Споразума о сарадњи Владе Републике Србије и Владе Републике Македоније у оквиру процеса приступања Европској унији</w:t>
      </w:r>
      <w:r w:rsidRPr="00CF6F69">
        <w:rPr>
          <w:rFonts w:eastAsia="Calibri"/>
          <w:sz w:val="22"/>
          <w:szCs w:val="22"/>
          <w:lang w:val="sr-Cyrl-CS"/>
        </w:rPr>
        <w:t xml:space="preserve"> (који предвиђа интероперабилност органа надлежних за регистрацију привредних друштава Републике Србије и Републике Македоније, који имају за циљ размену финансијских и пословних информација о компанијама)</w:t>
      </w:r>
      <w:r w:rsidRPr="00CF6F69">
        <w:rPr>
          <w:sz w:val="22"/>
          <w:szCs w:val="22"/>
          <w:lang w:val="sr-Cyrl-CS"/>
        </w:rPr>
        <w:t>, и имајући у виду неопходност инте</w:t>
      </w:r>
      <w:r w:rsidR="00E4156B">
        <w:rPr>
          <w:sz w:val="22"/>
          <w:szCs w:val="22"/>
          <w:lang w:val="sr-Cyrl-CS"/>
        </w:rPr>
        <w:t>н</w:t>
      </w:r>
      <w:r w:rsidRPr="00CF6F69">
        <w:rPr>
          <w:sz w:val="22"/>
          <w:szCs w:val="22"/>
          <w:lang w:val="sr-Cyrl-CS"/>
        </w:rPr>
        <w:t xml:space="preserve">зивирања активности у правцу </w:t>
      </w:r>
      <w:r w:rsidRPr="00CF6F69">
        <w:rPr>
          <w:rFonts w:eastAsia="Calibri"/>
          <w:sz w:val="22"/>
          <w:szCs w:val="22"/>
          <w:lang w:val="sr-Cyrl-CS"/>
        </w:rPr>
        <w:t xml:space="preserve">оснивања </w:t>
      </w:r>
      <w:r w:rsidRPr="00CF6F69">
        <w:rPr>
          <w:rFonts w:eastAsia="Calibri"/>
          <w:b/>
          <w:sz w:val="22"/>
          <w:szCs w:val="22"/>
          <w:lang w:val="sr-Cyrl-CS"/>
        </w:rPr>
        <w:t xml:space="preserve">портала привредних регистара активних у региону Западног </w:t>
      </w:r>
      <w:r w:rsidRPr="00CF6F69">
        <w:rPr>
          <w:rFonts w:eastAsia="Calibri"/>
          <w:b/>
          <w:sz w:val="22"/>
          <w:szCs w:val="22"/>
          <w:lang w:val="sr-Cyrl-CS"/>
        </w:rPr>
        <w:lastRenderedPageBreak/>
        <w:t xml:space="preserve">Балкана </w:t>
      </w:r>
      <w:r w:rsidRPr="00CF6F69">
        <w:rPr>
          <w:rFonts w:eastAsia="Calibri"/>
          <w:sz w:val="22"/>
          <w:szCs w:val="22"/>
          <w:lang w:val="sr-Cyrl-CS"/>
        </w:rPr>
        <w:t>(предвиђеног</w:t>
      </w:r>
      <w:r w:rsidRPr="00CF6F69">
        <w:rPr>
          <w:rFonts w:eastAsia="Calibri"/>
          <w:b/>
          <w:sz w:val="22"/>
          <w:szCs w:val="22"/>
          <w:lang w:val="sr-Cyrl-CS"/>
        </w:rPr>
        <w:t xml:space="preserve"> Меморандумом о разумевању између Владе Републике Србије и Међународне банке за обнову и развој)</w:t>
      </w:r>
      <w:r w:rsidRPr="00CF6F69">
        <w:rPr>
          <w:rFonts w:eastAsia="Calibri"/>
          <w:sz w:val="22"/>
          <w:szCs w:val="22"/>
          <w:lang w:val="sr-Cyrl-CS"/>
        </w:rPr>
        <w:t xml:space="preserve">, Агенција је 12. новембра 2015. године потписала </w:t>
      </w:r>
      <w:r w:rsidRPr="00CF6F69">
        <w:rPr>
          <w:rFonts w:eastAsia="Calibri"/>
          <w:b/>
          <w:sz w:val="22"/>
          <w:szCs w:val="22"/>
          <w:lang w:val="sr-Cyrl-CS"/>
        </w:rPr>
        <w:t>Меморандум о сарадњи са Централним регистром Републике Македоније</w:t>
      </w:r>
      <w:r w:rsidRPr="00CF6F69">
        <w:rPr>
          <w:rFonts w:eastAsia="Calibri"/>
          <w:sz w:val="22"/>
          <w:szCs w:val="22"/>
          <w:lang w:val="sr-Cyrl-CS"/>
        </w:rPr>
        <w:t>;</w:t>
      </w:r>
    </w:p>
    <w:p w:rsidR="00835045" w:rsidRPr="00CF6F69" w:rsidRDefault="00835045" w:rsidP="00835045">
      <w:pPr>
        <w:tabs>
          <w:tab w:val="left" w:pos="851"/>
        </w:tabs>
        <w:jc w:val="both"/>
        <w:rPr>
          <w:sz w:val="22"/>
          <w:szCs w:val="22"/>
          <w:lang w:val="sr-Cyrl-CS"/>
        </w:rPr>
      </w:pPr>
    </w:p>
    <w:p w:rsidR="00835045" w:rsidRPr="00CF6F69" w:rsidRDefault="00835045" w:rsidP="00835045">
      <w:pPr>
        <w:numPr>
          <w:ilvl w:val="0"/>
          <w:numId w:val="6"/>
        </w:numPr>
        <w:tabs>
          <w:tab w:val="left" w:pos="851"/>
        </w:tabs>
        <w:ind w:left="851" w:hanging="284"/>
        <w:jc w:val="both"/>
        <w:rPr>
          <w:rFonts w:eastAsia="Calibri"/>
          <w:sz w:val="22"/>
          <w:szCs w:val="22"/>
          <w:lang w:val="sr-Cyrl-CS"/>
        </w:rPr>
      </w:pPr>
      <w:r w:rsidRPr="00CF6F69">
        <w:rPr>
          <w:b/>
          <w:sz w:val="22"/>
          <w:szCs w:val="22"/>
          <w:lang w:val="sr-Cyrl-CS"/>
        </w:rPr>
        <w:t>Сарадња са Агенцијом за посредничке, информатичке и финансијске услуге Републике Српске (АПИФ)</w:t>
      </w:r>
    </w:p>
    <w:p w:rsidR="00835045" w:rsidRPr="00CF6F69" w:rsidRDefault="00835045" w:rsidP="00835045">
      <w:pPr>
        <w:tabs>
          <w:tab w:val="left" w:pos="851"/>
        </w:tabs>
        <w:ind w:left="851"/>
        <w:jc w:val="both"/>
        <w:rPr>
          <w:rFonts w:eastAsia="Calibri"/>
          <w:sz w:val="22"/>
          <w:szCs w:val="22"/>
          <w:lang w:val="sr-Cyrl-CS"/>
        </w:rPr>
      </w:pPr>
    </w:p>
    <w:p w:rsidR="00835045" w:rsidRPr="00CF6F69" w:rsidRDefault="00835045" w:rsidP="00835045">
      <w:pPr>
        <w:tabs>
          <w:tab w:val="left" w:pos="851"/>
        </w:tabs>
        <w:ind w:left="851"/>
        <w:jc w:val="both"/>
        <w:rPr>
          <w:rFonts w:eastAsia="Calibri"/>
          <w:sz w:val="22"/>
          <w:szCs w:val="22"/>
          <w:lang w:val="sr-Cyrl-CS"/>
        </w:rPr>
      </w:pPr>
      <w:r w:rsidRPr="00CF6F69">
        <w:rPr>
          <w:sz w:val="22"/>
          <w:szCs w:val="22"/>
          <w:lang w:val="sr-Cyrl-CS"/>
        </w:rPr>
        <w:t>И у 2015. години,</w:t>
      </w:r>
      <w:r w:rsidRPr="00CF6F69">
        <w:rPr>
          <w:b/>
          <w:sz w:val="22"/>
          <w:szCs w:val="22"/>
          <w:lang w:val="sr-Cyrl-CS"/>
        </w:rPr>
        <w:t xml:space="preserve"> </w:t>
      </w:r>
      <w:r w:rsidRPr="00CF6F69">
        <w:rPr>
          <w:sz w:val="22"/>
          <w:szCs w:val="22"/>
          <w:lang w:val="sr-Cyrl-CS"/>
        </w:rPr>
        <w:t>Агенција је наставила сарадњу са АПИФ-ом, у циљу преношења искустава Агенције у имплементирању реформе регистрације привредних субјеката у Републици Србији и успостављања основа за билатералну размену регистрованих података.</w:t>
      </w:r>
    </w:p>
    <w:p w:rsidR="00835045" w:rsidRPr="00CF6F69" w:rsidRDefault="00835045" w:rsidP="00835045">
      <w:pPr>
        <w:tabs>
          <w:tab w:val="left" w:pos="851"/>
        </w:tabs>
        <w:jc w:val="both"/>
        <w:rPr>
          <w:sz w:val="22"/>
          <w:szCs w:val="22"/>
          <w:lang w:val="sr-Cyrl-CS"/>
        </w:rPr>
      </w:pPr>
    </w:p>
    <w:p w:rsidR="00835045" w:rsidRPr="00CF6F69" w:rsidRDefault="00835045" w:rsidP="00835045">
      <w:pPr>
        <w:numPr>
          <w:ilvl w:val="0"/>
          <w:numId w:val="5"/>
        </w:numPr>
        <w:tabs>
          <w:tab w:val="clear" w:pos="502"/>
        </w:tabs>
        <w:ind w:left="567" w:hanging="567"/>
        <w:jc w:val="both"/>
        <w:rPr>
          <w:b/>
          <w:sz w:val="22"/>
          <w:szCs w:val="22"/>
          <w:lang w:val="sr-Cyrl-CS"/>
        </w:rPr>
      </w:pPr>
      <w:r w:rsidRPr="00CF6F69">
        <w:rPr>
          <w:b/>
          <w:sz w:val="22"/>
          <w:szCs w:val="22"/>
          <w:lang w:val="sr-Cyrl-CS"/>
        </w:rPr>
        <w:t>Међународни пројекти:</w:t>
      </w:r>
    </w:p>
    <w:p w:rsidR="00835045" w:rsidRPr="00CF6F69" w:rsidRDefault="00835045" w:rsidP="00835045">
      <w:pPr>
        <w:numPr>
          <w:ilvl w:val="0"/>
          <w:numId w:val="6"/>
        </w:numPr>
        <w:tabs>
          <w:tab w:val="left" w:pos="851"/>
        </w:tabs>
        <w:ind w:left="851" w:hanging="284"/>
        <w:jc w:val="both"/>
        <w:rPr>
          <w:sz w:val="22"/>
          <w:szCs w:val="22"/>
          <w:lang w:val="sr-Cyrl-CS"/>
        </w:rPr>
      </w:pPr>
      <w:r w:rsidRPr="00CF6F69">
        <w:rPr>
          <w:sz w:val="22"/>
          <w:szCs w:val="22"/>
          <w:lang w:val="sr-Cyrl-CS"/>
        </w:rPr>
        <w:t xml:space="preserve">Агенција је током 2015. године финализирала активности на пројекту кофинансираном средствима </w:t>
      </w:r>
      <w:r w:rsidRPr="00CF6F69">
        <w:rPr>
          <w:b/>
          <w:sz w:val="22"/>
          <w:szCs w:val="22"/>
          <w:lang w:val="sr-Cyrl-CS"/>
        </w:rPr>
        <w:t>Владе Краљевине Норвешке</w:t>
      </w:r>
      <w:r w:rsidRPr="00CF6F69">
        <w:rPr>
          <w:sz w:val="22"/>
          <w:szCs w:val="22"/>
          <w:lang w:val="sr-Cyrl-CS"/>
        </w:rPr>
        <w:t>, који има за циљ стварање институционалних и инфраструктурних предуслова за повећање транспарентности и правне извесности у борби против криминалних и преварних активности, заштиту права и интереса трећих лица и јачање владавине права у привредном систему Републике Србије, кроз успостављање</w:t>
      </w:r>
      <w:r w:rsidRPr="00CF6F69">
        <w:rPr>
          <w:b/>
          <w:sz w:val="22"/>
          <w:szCs w:val="22"/>
          <w:lang w:val="sr-Cyrl-CS"/>
        </w:rPr>
        <w:t xml:space="preserve"> Централне евиденције привремених ограничења права лица регистрованих у Агенцији за привредне регистре</w:t>
      </w:r>
      <w:r w:rsidRPr="00CF6F69">
        <w:rPr>
          <w:sz w:val="22"/>
          <w:szCs w:val="22"/>
          <w:lang w:val="sr-Cyrl-CS"/>
        </w:rPr>
        <w:t>, која ће почети да се води у Агенцији 1. јуна 2016. године.</w:t>
      </w:r>
    </w:p>
    <w:p w:rsidR="00835045" w:rsidRPr="00CF6F69" w:rsidRDefault="00835045" w:rsidP="00835045">
      <w:pPr>
        <w:tabs>
          <w:tab w:val="left" w:pos="851"/>
        </w:tabs>
        <w:jc w:val="both"/>
        <w:rPr>
          <w:bCs/>
          <w:sz w:val="22"/>
          <w:szCs w:val="22"/>
          <w:lang w:val="sr-Cyrl-CS"/>
        </w:rPr>
      </w:pPr>
    </w:p>
    <w:p w:rsidR="00835045" w:rsidRPr="00CF6F69" w:rsidRDefault="00835045" w:rsidP="00835045">
      <w:pPr>
        <w:numPr>
          <w:ilvl w:val="0"/>
          <w:numId w:val="5"/>
        </w:numPr>
        <w:tabs>
          <w:tab w:val="clear" w:pos="502"/>
        </w:tabs>
        <w:ind w:left="567" w:hanging="567"/>
        <w:jc w:val="both"/>
        <w:rPr>
          <w:b/>
          <w:sz w:val="22"/>
          <w:szCs w:val="22"/>
          <w:lang w:val="sr-Cyrl-CS"/>
        </w:rPr>
      </w:pPr>
      <w:r w:rsidRPr="00CF6F69">
        <w:rPr>
          <w:b/>
          <w:sz w:val="22"/>
          <w:szCs w:val="22"/>
          <w:lang w:val="sr-Cyrl-CS"/>
        </w:rPr>
        <w:t xml:space="preserve">Учешће представника Агенције у активностима у вези са процесом приступања </w:t>
      </w:r>
      <w:r w:rsidRPr="00CF6F69">
        <w:rPr>
          <w:rStyle w:val="st"/>
          <w:color w:val="222222"/>
          <w:sz w:val="22"/>
          <w:szCs w:val="22"/>
          <w:lang w:val="sr-Cyrl-CS"/>
        </w:rPr>
        <w:t xml:space="preserve">Републике </w:t>
      </w:r>
      <w:r w:rsidRPr="00CF6F69">
        <w:rPr>
          <w:rStyle w:val="Emphasis"/>
          <w:color w:val="222222"/>
          <w:sz w:val="22"/>
          <w:szCs w:val="22"/>
          <w:lang w:val="sr-Cyrl-CS"/>
        </w:rPr>
        <w:t>Србије Европској унији</w:t>
      </w:r>
      <w:r w:rsidRPr="00CF6F69">
        <w:rPr>
          <w:b/>
          <w:sz w:val="22"/>
          <w:szCs w:val="22"/>
          <w:lang w:val="sr-Cyrl-CS"/>
        </w:rPr>
        <w:t>:</w:t>
      </w:r>
    </w:p>
    <w:p w:rsidR="00835045" w:rsidRPr="00CF6F69" w:rsidRDefault="00835045" w:rsidP="00835045">
      <w:pPr>
        <w:tabs>
          <w:tab w:val="left" w:pos="567"/>
        </w:tabs>
        <w:ind w:left="567"/>
        <w:jc w:val="both"/>
        <w:rPr>
          <w:sz w:val="22"/>
          <w:szCs w:val="22"/>
          <w:lang w:val="sr-Cyrl-CS"/>
        </w:rPr>
      </w:pPr>
      <w:r w:rsidRPr="00CF6F69">
        <w:rPr>
          <w:sz w:val="22"/>
          <w:szCs w:val="22"/>
          <w:lang w:val="sr-Cyrl-CS"/>
        </w:rPr>
        <w:t xml:space="preserve">Представници Агенције су чланови </w:t>
      </w:r>
      <w:r w:rsidRPr="002E3AFF">
        <w:rPr>
          <w:sz w:val="22"/>
          <w:szCs w:val="22"/>
          <w:lang w:val="sr-Cyrl-CS"/>
        </w:rPr>
        <w:t>прегов</w:t>
      </w:r>
      <w:r w:rsidR="002E3AFF" w:rsidRPr="002E3AFF">
        <w:rPr>
          <w:sz w:val="22"/>
          <w:szCs w:val="22"/>
          <w:lang w:val="sr-Cyrl-CS"/>
        </w:rPr>
        <w:t>а</w:t>
      </w:r>
      <w:r w:rsidRPr="002E3AFF">
        <w:rPr>
          <w:sz w:val="22"/>
          <w:szCs w:val="22"/>
          <w:lang w:val="sr-Cyrl-CS"/>
        </w:rPr>
        <w:t>рачких</w:t>
      </w:r>
      <w:r w:rsidRPr="00CF6F69">
        <w:rPr>
          <w:sz w:val="22"/>
          <w:szCs w:val="22"/>
          <w:lang w:val="sr-Cyrl-CS"/>
        </w:rPr>
        <w:t xml:space="preserve"> група (ПГ) за </w:t>
      </w:r>
      <w:r w:rsidRPr="00CF6F69">
        <w:rPr>
          <w:b/>
          <w:sz w:val="22"/>
          <w:szCs w:val="22"/>
          <w:lang w:val="sr-Cyrl-CS"/>
        </w:rPr>
        <w:t>четири преговарачка поглавља</w:t>
      </w:r>
      <w:r w:rsidRPr="00CF6F69">
        <w:rPr>
          <w:sz w:val="22"/>
          <w:szCs w:val="22"/>
          <w:lang w:val="sr-Cyrl-CS"/>
        </w:rPr>
        <w:t>:</w:t>
      </w:r>
    </w:p>
    <w:p w:rsidR="00835045" w:rsidRPr="00CF6F69" w:rsidRDefault="00835045" w:rsidP="00835045">
      <w:pPr>
        <w:tabs>
          <w:tab w:val="left" w:pos="567"/>
        </w:tabs>
        <w:ind w:left="567"/>
        <w:jc w:val="both"/>
        <w:rPr>
          <w:sz w:val="22"/>
          <w:szCs w:val="22"/>
          <w:lang w:val="sr-Cyrl-CS"/>
        </w:rPr>
      </w:pPr>
    </w:p>
    <w:p w:rsidR="00835045" w:rsidRPr="00CF6F69" w:rsidRDefault="00835045" w:rsidP="00835045">
      <w:pPr>
        <w:numPr>
          <w:ilvl w:val="0"/>
          <w:numId w:val="6"/>
        </w:numPr>
        <w:tabs>
          <w:tab w:val="left" w:pos="851"/>
        </w:tabs>
        <w:ind w:left="851" w:hanging="284"/>
        <w:jc w:val="both"/>
        <w:rPr>
          <w:sz w:val="22"/>
          <w:szCs w:val="22"/>
          <w:lang w:val="sr-Cyrl-CS"/>
        </w:rPr>
      </w:pPr>
      <w:r w:rsidRPr="00CF6F69">
        <w:rPr>
          <w:b/>
          <w:bCs/>
          <w:color w:val="000000"/>
          <w:sz w:val="22"/>
          <w:szCs w:val="22"/>
          <w:lang w:val="sr-Cyrl-CS"/>
        </w:rPr>
        <w:t xml:space="preserve">Поглавље </w:t>
      </w:r>
      <w:r w:rsidRPr="00CF6F69">
        <w:rPr>
          <w:b/>
          <w:sz w:val="22"/>
          <w:szCs w:val="22"/>
          <w:lang w:val="sr-Cyrl-CS"/>
        </w:rPr>
        <w:t xml:space="preserve">3 - </w:t>
      </w:r>
      <w:r w:rsidRPr="00CF6F69">
        <w:rPr>
          <w:b/>
          <w:bCs/>
          <w:i/>
          <w:color w:val="000000"/>
          <w:sz w:val="22"/>
          <w:szCs w:val="22"/>
          <w:lang w:val="sr-Cyrl-CS"/>
        </w:rPr>
        <w:t>Право пословног настањивања и слобода пружања услуга</w:t>
      </w:r>
      <w:r w:rsidRPr="00CF6F69">
        <w:rPr>
          <w:bCs/>
          <w:color w:val="000000"/>
          <w:sz w:val="22"/>
          <w:szCs w:val="22"/>
          <w:lang w:val="sr-Cyrl-CS"/>
        </w:rPr>
        <w:t>, чије активности координира Министарство трговине, туризма и телекомуникација;</w:t>
      </w:r>
    </w:p>
    <w:p w:rsidR="00835045" w:rsidRPr="00CF6F69" w:rsidRDefault="00835045" w:rsidP="00835045">
      <w:pPr>
        <w:numPr>
          <w:ilvl w:val="0"/>
          <w:numId w:val="6"/>
        </w:numPr>
        <w:tabs>
          <w:tab w:val="left" w:pos="851"/>
        </w:tabs>
        <w:ind w:left="851" w:hanging="284"/>
        <w:jc w:val="both"/>
        <w:rPr>
          <w:sz w:val="22"/>
          <w:szCs w:val="22"/>
          <w:lang w:val="sr-Cyrl-CS"/>
        </w:rPr>
      </w:pPr>
      <w:r w:rsidRPr="00CF6F69">
        <w:rPr>
          <w:b/>
          <w:bCs/>
          <w:color w:val="000000"/>
          <w:sz w:val="22"/>
          <w:szCs w:val="22"/>
          <w:lang w:val="sr-Cyrl-CS"/>
        </w:rPr>
        <w:t>Поглавље</w:t>
      </w:r>
      <w:r w:rsidRPr="00CF6F69">
        <w:rPr>
          <w:b/>
          <w:sz w:val="22"/>
          <w:szCs w:val="22"/>
          <w:lang w:val="sr-Cyrl-CS"/>
        </w:rPr>
        <w:t xml:space="preserve"> 6 - </w:t>
      </w:r>
      <w:r w:rsidRPr="00CF6F69">
        <w:rPr>
          <w:b/>
          <w:bCs/>
          <w:i/>
          <w:color w:val="000000"/>
          <w:sz w:val="22"/>
          <w:szCs w:val="22"/>
          <w:lang w:val="sr-Cyrl-CS"/>
        </w:rPr>
        <w:t>Право привредних друштава</w:t>
      </w:r>
      <w:r w:rsidRPr="00CF6F69">
        <w:rPr>
          <w:sz w:val="22"/>
          <w:szCs w:val="22"/>
          <w:lang w:val="sr-Cyrl-CS"/>
        </w:rPr>
        <w:t>, чије активности координира Министарство привреде;</w:t>
      </w:r>
    </w:p>
    <w:p w:rsidR="00835045" w:rsidRPr="00CF6F69" w:rsidRDefault="00835045" w:rsidP="00835045">
      <w:pPr>
        <w:numPr>
          <w:ilvl w:val="0"/>
          <w:numId w:val="6"/>
        </w:numPr>
        <w:tabs>
          <w:tab w:val="left" w:pos="851"/>
        </w:tabs>
        <w:ind w:left="851" w:hanging="284"/>
        <w:jc w:val="both"/>
        <w:rPr>
          <w:sz w:val="22"/>
          <w:szCs w:val="22"/>
          <w:lang w:val="sr-Cyrl-CS"/>
        </w:rPr>
      </w:pPr>
      <w:r w:rsidRPr="00CF6F69">
        <w:rPr>
          <w:b/>
          <w:bCs/>
          <w:color w:val="000000"/>
          <w:sz w:val="22"/>
          <w:szCs w:val="22"/>
          <w:lang w:val="sr-Cyrl-CS"/>
        </w:rPr>
        <w:t>Поглавље</w:t>
      </w:r>
      <w:r w:rsidRPr="00CF6F69">
        <w:rPr>
          <w:b/>
          <w:sz w:val="22"/>
          <w:szCs w:val="22"/>
          <w:lang w:val="sr-Cyrl-CS"/>
        </w:rPr>
        <w:t xml:space="preserve"> 9 – Ф</w:t>
      </w:r>
      <w:r w:rsidRPr="00CF6F69">
        <w:rPr>
          <w:b/>
          <w:i/>
          <w:sz w:val="22"/>
          <w:szCs w:val="22"/>
          <w:lang w:val="sr-Cyrl-CS"/>
        </w:rPr>
        <w:t>инансијске услуге</w:t>
      </w:r>
      <w:r w:rsidRPr="00CF6F69">
        <w:rPr>
          <w:b/>
          <w:sz w:val="22"/>
          <w:szCs w:val="22"/>
          <w:lang w:val="sr-Cyrl-CS"/>
        </w:rPr>
        <w:t>;</w:t>
      </w:r>
      <w:r w:rsidRPr="00CF6F69">
        <w:rPr>
          <w:sz w:val="22"/>
          <w:szCs w:val="22"/>
          <w:lang w:val="sr-Cyrl-CS"/>
        </w:rPr>
        <w:t xml:space="preserve"> чије активности координирају Народна банка и Министарство финансија; и</w:t>
      </w:r>
    </w:p>
    <w:p w:rsidR="00835045" w:rsidRPr="00CF6F69" w:rsidRDefault="00835045" w:rsidP="00835045">
      <w:pPr>
        <w:numPr>
          <w:ilvl w:val="0"/>
          <w:numId w:val="6"/>
        </w:numPr>
        <w:tabs>
          <w:tab w:val="left" w:pos="851"/>
        </w:tabs>
        <w:ind w:left="851" w:hanging="284"/>
        <w:jc w:val="both"/>
        <w:rPr>
          <w:bCs/>
          <w:sz w:val="22"/>
          <w:szCs w:val="22"/>
          <w:lang w:val="sr-Cyrl-CS"/>
        </w:rPr>
      </w:pPr>
      <w:r w:rsidRPr="00CF6F69">
        <w:rPr>
          <w:b/>
          <w:bCs/>
          <w:color w:val="000000"/>
          <w:sz w:val="22"/>
          <w:szCs w:val="22"/>
          <w:lang w:val="sr-Cyrl-CS"/>
        </w:rPr>
        <w:t>Поглавље</w:t>
      </w:r>
      <w:r w:rsidRPr="00CF6F69">
        <w:rPr>
          <w:b/>
          <w:sz w:val="22"/>
          <w:szCs w:val="22"/>
          <w:lang w:val="sr-Cyrl-CS"/>
        </w:rPr>
        <w:t xml:space="preserve"> 20 - П</w:t>
      </w:r>
      <w:r w:rsidRPr="00CF6F69">
        <w:rPr>
          <w:b/>
          <w:i/>
          <w:sz w:val="22"/>
          <w:szCs w:val="22"/>
          <w:lang w:val="sr-Cyrl-CS"/>
        </w:rPr>
        <w:t>редузетништво и индустријска политика</w:t>
      </w:r>
      <w:r w:rsidRPr="00CF6F69">
        <w:rPr>
          <w:sz w:val="22"/>
          <w:szCs w:val="22"/>
          <w:lang w:val="sr-Cyrl-CS"/>
        </w:rPr>
        <w:t>, чије активности координира Министарство привреде.</w:t>
      </w:r>
    </w:p>
    <w:p w:rsidR="00835045" w:rsidRPr="00CF6F69" w:rsidRDefault="00835045" w:rsidP="00835045">
      <w:pPr>
        <w:tabs>
          <w:tab w:val="left" w:pos="851"/>
        </w:tabs>
        <w:jc w:val="both"/>
        <w:rPr>
          <w:sz w:val="22"/>
          <w:szCs w:val="22"/>
          <w:lang w:val="sr-Cyrl-CS"/>
        </w:rPr>
      </w:pPr>
    </w:p>
    <w:p w:rsidR="00835045" w:rsidRPr="00CF6F69" w:rsidRDefault="00835045" w:rsidP="00835045">
      <w:pPr>
        <w:tabs>
          <w:tab w:val="left" w:pos="851"/>
        </w:tabs>
        <w:ind w:left="567"/>
        <w:jc w:val="both"/>
        <w:rPr>
          <w:sz w:val="22"/>
          <w:szCs w:val="22"/>
          <w:lang w:val="sr-Cyrl-CS"/>
        </w:rPr>
      </w:pPr>
      <w:r w:rsidRPr="00CF6F69">
        <w:rPr>
          <w:bCs/>
          <w:sz w:val="22"/>
          <w:szCs w:val="22"/>
          <w:lang w:val="sr-Cyrl-CS"/>
        </w:rPr>
        <w:t>Уједно, представници Агенције учествују и у раду два пододбора за</w:t>
      </w:r>
      <w:r w:rsidRPr="00CF6F69">
        <w:rPr>
          <w:sz w:val="22"/>
          <w:szCs w:val="22"/>
          <w:lang w:val="sr-Cyrl-CS"/>
        </w:rPr>
        <w:t xml:space="preserve"> праћење спровођења </w:t>
      </w:r>
      <w:r w:rsidRPr="00CF6F69">
        <w:rPr>
          <w:bCs/>
          <w:sz w:val="22"/>
          <w:szCs w:val="22"/>
          <w:lang w:val="sr-Cyrl-CS"/>
        </w:rPr>
        <w:t>Споразума</w:t>
      </w:r>
      <w:r w:rsidRPr="00CF6F69">
        <w:rPr>
          <w:sz w:val="22"/>
          <w:szCs w:val="22"/>
          <w:lang w:val="sr-Cyrl-CS"/>
        </w:rPr>
        <w:t xml:space="preserve"> о стабилизацији и придруживању (ССП) и Прелазног трговинског споразума (ПТС):</w:t>
      </w:r>
    </w:p>
    <w:p w:rsidR="00835045" w:rsidRPr="00CF6F69" w:rsidRDefault="00835045" w:rsidP="00835045">
      <w:pPr>
        <w:tabs>
          <w:tab w:val="left" w:pos="851"/>
        </w:tabs>
        <w:jc w:val="both"/>
        <w:rPr>
          <w:sz w:val="22"/>
          <w:szCs w:val="22"/>
          <w:lang w:val="sr-Cyrl-CS"/>
        </w:rPr>
      </w:pPr>
    </w:p>
    <w:p w:rsidR="00835045" w:rsidRPr="00CF6F69" w:rsidRDefault="00835045" w:rsidP="00835045">
      <w:pPr>
        <w:numPr>
          <w:ilvl w:val="0"/>
          <w:numId w:val="6"/>
        </w:numPr>
        <w:tabs>
          <w:tab w:val="left" w:pos="851"/>
        </w:tabs>
        <w:ind w:left="851" w:hanging="284"/>
        <w:jc w:val="both"/>
        <w:rPr>
          <w:b/>
          <w:bCs/>
          <w:color w:val="000000"/>
          <w:sz w:val="22"/>
          <w:szCs w:val="22"/>
          <w:lang w:val="sr-Cyrl-CS"/>
        </w:rPr>
      </w:pPr>
      <w:r w:rsidRPr="00CF6F69">
        <w:rPr>
          <w:b/>
          <w:bCs/>
          <w:color w:val="000000"/>
          <w:sz w:val="22"/>
          <w:szCs w:val="22"/>
          <w:lang w:val="sr-Cyrl-CS"/>
        </w:rPr>
        <w:t xml:space="preserve">Пододбор за унутрашње тржиште и конкуренцију; </w:t>
      </w:r>
      <w:r w:rsidRPr="00CF6F69">
        <w:rPr>
          <w:bCs/>
          <w:color w:val="000000"/>
          <w:sz w:val="22"/>
          <w:szCs w:val="22"/>
          <w:lang w:val="sr-Cyrl-CS"/>
        </w:rPr>
        <w:t>и</w:t>
      </w:r>
    </w:p>
    <w:p w:rsidR="00835045" w:rsidRPr="00CF6F69" w:rsidRDefault="00835045" w:rsidP="00835045">
      <w:pPr>
        <w:numPr>
          <w:ilvl w:val="0"/>
          <w:numId w:val="6"/>
        </w:numPr>
        <w:tabs>
          <w:tab w:val="left" w:pos="851"/>
        </w:tabs>
        <w:ind w:left="851" w:hanging="284"/>
        <w:jc w:val="both"/>
        <w:rPr>
          <w:b/>
          <w:bCs/>
          <w:color w:val="000000"/>
          <w:sz w:val="22"/>
          <w:szCs w:val="22"/>
          <w:lang w:val="sr-Cyrl-CS"/>
        </w:rPr>
      </w:pPr>
      <w:r w:rsidRPr="00CF6F69">
        <w:rPr>
          <w:b/>
          <w:bCs/>
          <w:color w:val="000000"/>
          <w:sz w:val="22"/>
          <w:szCs w:val="22"/>
          <w:lang w:val="sr-Cyrl-CS"/>
        </w:rPr>
        <w:t>Пододбор за економска и финансијска питања и статистику</w:t>
      </w:r>
    </w:p>
    <w:p w:rsidR="00835045" w:rsidRPr="00CF6F69" w:rsidRDefault="00835045" w:rsidP="00835045">
      <w:pPr>
        <w:tabs>
          <w:tab w:val="left" w:pos="851"/>
        </w:tabs>
        <w:ind w:left="567"/>
        <w:jc w:val="both"/>
        <w:rPr>
          <w:bCs/>
          <w:sz w:val="22"/>
          <w:szCs w:val="22"/>
          <w:lang w:val="sr-Cyrl-CS"/>
        </w:rPr>
      </w:pPr>
    </w:p>
    <w:p w:rsidR="00835045" w:rsidRPr="00CF6F69" w:rsidRDefault="00835045" w:rsidP="00835045">
      <w:pPr>
        <w:tabs>
          <w:tab w:val="left" w:pos="567"/>
        </w:tabs>
        <w:ind w:left="567"/>
        <w:jc w:val="both"/>
        <w:rPr>
          <w:sz w:val="22"/>
          <w:szCs w:val="22"/>
          <w:lang w:val="sr-Cyrl-CS"/>
        </w:rPr>
      </w:pPr>
      <w:r w:rsidRPr="00CF6F69">
        <w:rPr>
          <w:sz w:val="22"/>
          <w:szCs w:val="22"/>
          <w:lang w:val="sr-Cyrl-CS"/>
        </w:rPr>
        <w:t>Током 2015. године, представници Агенције су учествовали на / припремали прилоге за:</w:t>
      </w:r>
    </w:p>
    <w:p w:rsidR="00835045" w:rsidRPr="00CF6F69" w:rsidRDefault="00835045" w:rsidP="00835045">
      <w:pPr>
        <w:rPr>
          <w:sz w:val="22"/>
          <w:szCs w:val="22"/>
          <w:lang w:val="sr-Cyrl-CS"/>
        </w:rPr>
      </w:pPr>
    </w:p>
    <w:p w:rsidR="00835045" w:rsidRPr="00CF6F69" w:rsidRDefault="00835045" w:rsidP="00A06668">
      <w:pPr>
        <w:pStyle w:val="ListParagraph"/>
        <w:numPr>
          <w:ilvl w:val="0"/>
          <w:numId w:val="26"/>
        </w:numPr>
        <w:jc w:val="both"/>
        <w:rPr>
          <w:sz w:val="22"/>
          <w:szCs w:val="22"/>
          <w:lang w:val="sr-Cyrl-CS"/>
        </w:rPr>
      </w:pPr>
      <w:r w:rsidRPr="00CF6F69">
        <w:rPr>
          <w:b/>
          <w:sz w:val="22"/>
          <w:szCs w:val="22"/>
          <w:lang w:val="sr-Cyrl-CS"/>
        </w:rPr>
        <w:t>Билатерални скрининг за ПГ 6</w:t>
      </w:r>
      <w:r w:rsidRPr="00CF6F69">
        <w:rPr>
          <w:sz w:val="22"/>
          <w:szCs w:val="22"/>
          <w:lang w:val="sr-Cyrl-CS"/>
        </w:rPr>
        <w:t xml:space="preserve"> (Брисел, 5. фебруар 2015):</w:t>
      </w:r>
    </w:p>
    <w:p w:rsidR="00835045" w:rsidRPr="00CF6F69" w:rsidRDefault="00835045" w:rsidP="00835045">
      <w:pPr>
        <w:pStyle w:val="ListParagraph"/>
        <w:jc w:val="both"/>
        <w:rPr>
          <w:sz w:val="22"/>
          <w:szCs w:val="22"/>
          <w:lang w:val="sr-Cyrl-CS"/>
        </w:rPr>
      </w:pPr>
      <w:r w:rsidRPr="00CF6F69">
        <w:rPr>
          <w:sz w:val="22"/>
          <w:szCs w:val="22"/>
          <w:lang w:val="sr-Cyrl-CS"/>
        </w:rPr>
        <w:t>- Право привредних друштава;</w:t>
      </w:r>
    </w:p>
    <w:p w:rsidR="00835045" w:rsidRPr="00CF6F69" w:rsidRDefault="00835045" w:rsidP="00A06668">
      <w:pPr>
        <w:pStyle w:val="ListParagraph"/>
        <w:numPr>
          <w:ilvl w:val="0"/>
          <w:numId w:val="26"/>
        </w:numPr>
        <w:jc w:val="both"/>
        <w:rPr>
          <w:sz w:val="22"/>
          <w:szCs w:val="22"/>
          <w:lang w:val="sr-Cyrl-CS"/>
        </w:rPr>
      </w:pPr>
      <w:r w:rsidRPr="00CF6F69">
        <w:rPr>
          <w:b/>
          <w:sz w:val="22"/>
          <w:szCs w:val="22"/>
          <w:lang w:val="sr-Cyrl-CS"/>
        </w:rPr>
        <w:t xml:space="preserve">Пододбор за унутрашње тржиште и конкуренцију </w:t>
      </w:r>
      <w:r w:rsidRPr="00CF6F69">
        <w:rPr>
          <w:sz w:val="22"/>
          <w:szCs w:val="22"/>
          <w:lang w:val="sr-Cyrl-CS"/>
        </w:rPr>
        <w:t>(Брисел, 23. април 2015):</w:t>
      </w:r>
    </w:p>
    <w:p w:rsidR="00835045" w:rsidRPr="00CF6F69" w:rsidRDefault="00835045" w:rsidP="00835045">
      <w:pPr>
        <w:pStyle w:val="ListParagraph"/>
        <w:jc w:val="both"/>
        <w:rPr>
          <w:sz w:val="22"/>
          <w:szCs w:val="22"/>
          <w:lang w:val="sr-Cyrl-CS"/>
        </w:rPr>
      </w:pPr>
      <w:r w:rsidRPr="00CF6F69">
        <w:rPr>
          <w:sz w:val="22"/>
          <w:szCs w:val="22"/>
          <w:lang w:val="sr-Cyrl-CS"/>
        </w:rPr>
        <w:t>- Најновији развој законодавства у области права привредних друштава;</w:t>
      </w:r>
    </w:p>
    <w:p w:rsidR="00835045" w:rsidRPr="00CF6F69" w:rsidRDefault="00835045" w:rsidP="00A06668">
      <w:pPr>
        <w:pStyle w:val="ListParagraph"/>
        <w:numPr>
          <w:ilvl w:val="0"/>
          <w:numId w:val="26"/>
        </w:numPr>
        <w:jc w:val="both"/>
        <w:rPr>
          <w:sz w:val="22"/>
          <w:szCs w:val="22"/>
          <w:lang w:val="sr-Cyrl-CS"/>
        </w:rPr>
      </w:pPr>
      <w:r w:rsidRPr="00CF6F69">
        <w:rPr>
          <w:b/>
          <w:sz w:val="22"/>
          <w:szCs w:val="22"/>
          <w:lang w:val="sr-Cyrl-CS"/>
        </w:rPr>
        <w:t xml:space="preserve">Комитет Савета Европе „Манивал” </w:t>
      </w:r>
      <w:r w:rsidRPr="00CF6F69">
        <w:rPr>
          <w:b/>
          <w:bCs/>
          <w:color w:val="000000"/>
          <w:sz w:val="22"/>
          <w:szCs w:val="22"/>
          <w:lang w:val="sr-Cyrl-CS"/>
        </w:rPr>
        <w:t>(</w:t>
      </w:r>
      <w:r w:rsidRPr="00CF6F69">
        <w:rPr>
          <w:b/>
          <w:bCs/>
          <w:i/>
          <w:color w:val="000000"/>
          <w:sz w:val="22"/>
          <w:szCs w:val="22"/>
          <w:lang w:val="sr-Cyrl-CS"/>
        </w:rPr>
        <w:t>Moneyval</w:t>
      </w:r>
      <w:r w:rsidRPr="00CF6F69">
        <w:rPr>
          <w:b/>
          <w:bCs/>
          <w:color w:val="000000"/>
          <w:sz w:val="22"/>
          <w:szCs w:val="22"/>
          <w:lang w:val="sr-Cyrl-CS"/>
        </w:rPr>
        <w:t>)</w:t>
      </w:r>
      <w:r w:rsidRPr="00CF6F69">
        <w:rPr>
          <w:sz w:val="22"/>
          <w:szCs w:val="22"/>
          <w:lang w:val="sr-Cyrl-CS"/>
        </w:rPr>
        <w:t xml:space="preserve"> и </w:t>
      </w:r>
      <w:r w:rsidRPr="00CF6F69">
        <w:rPr>
          <w:b/>
          <w:sz w:val="22"/>
          <w:szCs w:val="22"/>
          <w:lang w:val="sr-Cyrl-CS"/>
        </w:rPr>
        <w:t xml:space="preserve">Управа за спречавање прања новца </w:t>
      </w:r>
      <w:r w:rsidRPr="00CF6F69">
        <w:rPr>
          <w:sz w:val="22"/>
          <w:szCs w:val="22"/>
          <w:lang w:val="sr-Cyrl-CS"/>
        </w:rPr>
        <w:t>(Београд,</w:t>
      </w:r>
      <w:r w:rsidRPr="00CF6F69">
        <w:rPr>
          <w:b/>
          <w:sz w:val="22"/>
          <w:szCs w:val="22"/>
          <w:lang w:val="sr-Cyrl-CS"/>
        </w:rPr>
        <w:t xml:space="preserve"> </w:t>
      </w:r>
      <w:r w:rsidRPr="00CF6F69">
        <w:rPr>
          <w:sz w:val="22"/>
          <w:szCs w:val="22"/>
          <w:lang w:val="sr-Cyrl-CS"/>
        </w:rPr>
        <w:t>30. септембар 2015):</w:t>
      </w:r>
    </w:p>
    <w:p w:rsidR="00835045" w:rsidRPr="00CF6F69" w:rsidRDefault="00835045" w:rsidP="00835045">
      <w:pPr>
        <w:pStyle w:val="ListParagraph"/>
        <w:jc w:val="both"/>
        <w:rPr>
          <w:sz w:val="22"/>
          <w:szCs w:val="22"/>
          <w:lang w:val="sr-Cyrl-CS"/>
        </w:rPr>
      </w:pPr>
      <w:r w:rsidRPr="00CF6F69">
        <w:rPr>
          <w:bCs/>
          <w:color w:val="000000"/>
          <w:sz w:val="22"/>
          <w:szCs w:val="22"/>
          <w:lang w:val="sr-Cyrl-CS"/>
        </w:rPr>
        <w:t>Евалуација мера и радњи Републике Србије у борби против прања новца и финансирање тероризма</w:t>
      </w:r>
      <w:r w:rsidRPr="00CF6F69">
        <w:rPr>
          <w:b/>
          <w:bCs/>
          <w:color w:val="000000"/>
          <w:sz w:val="22"/>
          <w:szCs w:val="22"/>
          <w:lang w:val="sr-Cyrl-CS"/>
        </w:rPr>
        <w:t xml:space="preserve"> – </w:t>
      </w:r>
      <w:r w:rsidRPr="00CF6F69">
        <w:rPr>
          <w:sz w:val="22"/>
          <w:szCs w:val="22"/>
          <w:lang w:val="sr-Cyrl-CS"/>
        </w:rPr>
        <w:t>регистрација и регистровани подаци о стварном власништву;</w:t>
      </w:r>
    </w:p>
    <w:p w:rsidR="00835045" w:rsidRPr="00CF6F69" w:rsidRDefault="00835045" w:rsidP="00A06668">
      <w:pPr>
        <w:pStyle w:val="ListParagraph"/>
        <w:numPr>
          <w:ilvl w:val="0"/>
          <w:numId w:val="26"/>
        </w:numPr>
        <w:jc w:val="both"/>
        <w:rPr>
          <w:sz w:val="22"/>
          <w:szCs w:val="22"/>
          <w:lang w:val="sr-Cyrl-CS"/>
        </w:rPr>
      </w:pPr>
      <w:r w:rsidRPr="00CF6F69">
        <w:rPr>
          <w:b/>
          <w:sz w:val="22"/>
          <w:szCs w:val="22"/>
          <w:lang w:val="sr-Cyrl-CS"/>
        </w:rPr>
        <w:lastRenderedPageBreak/>
        <w:t>Биро за техничку помоћ и размену информација (</w:t>
      </w:r>
      <w:r w:rsidRPr="00CF6F69">
        <w:rPr>
          <w:b/>
          <w:i/>
          <w:sz w:val="22"/>
          <w:szCs w:val="22"/>
          <w:lang w:val="sr-Cyrl-CS"/>
        </w:rPr>
        <w:t>Technical Assistance and Information Exchange Instrument – TAIEX</w:t>
      </w:r>
      <w:r w:rsidRPr="00CF6F69">
        <w:rPr>
          <w:b/>
          <w:sz w:val="22"/>
          <w:szCs w:val="22"/>
          <w:lang w:val="sr-Cyrl-CS"/>
        </w:rPr>
        <w:t xml:space="preserve">) </w:t>
      </w:r>
      <w:r w:rsidRPr="00CF6F69">
        <w:rPr>
          <w:sz w:val="22"/>
          <w:szCs w:val="22"/>
          <w:lang w:val="sr-Cyrl-CS"/>
        </w:rPr>
        <w:t>(Београд, 21-22. октобар 2015):</w:t>
      </w:r>
    </w:p>
    <w:p w:rsidR="00835045" w:rsidRPr="00CF6F69" w:rsidRDefault="00835045" w:rsidP="00835045">
      <w:pPr>
        <w:pStyle w:val="ListParagraph"/>
        <w:jc w:val="both"/>
        <w:rPr>
          <w:sz w:val="22"/>
          <w:szCs w:val="22"/>
          <w:lang w:val="sr-Cyrl-CS"/>
        </w:rPr>
      </w:pPr>
      <w:r w:rsidRPr="00CF6F69">
        <w:rPr>
          <w:sz w:val="22"/>
          <w:szCs w:val="22"/>
          <w:lang w:val="sr-Cyrl-CS"/>
        </w:rPr>
        <w:t>пословно настањивање и слобода пружања услуга и усклађеност Нацрта Закона о услугама са Директивом 2006/123 о услугама на унутрашњем тржишту;</w:t>
      </w:r>
    </w:p>
    <w:p w:rsidR="00835045" w:rsidRPr="00CF6F69" w:rsidRDefault="00835045" w:rsidP="00A06668">
      <w:pPr>
        <w:pStyle w:val="ListParagraph"/>
        <w:numPr>
          <w:ilvl w:val="0"/>
          <w:numId w:val="26"/>
        </w:numPr>
        <w:jc w:val="both"/>
        <w:rPr>
          <w:sz w:val="22"/>
          <w:szCs w:val="22"/>
          <w:lang w:val="sr-Cyrl-CS"/>
        </w:rPr>
      </w:pPr>
      <w:r w:rsidRPr="00CF6F69">
        <w:rPr>
          <w:b/>
          <w:sz w:val="22"/>
          <w:szCs w:val="22"/>
          <w:lang w:val="sr-Cyrl-CS"/>
        </w:rPr>
        <w:t>Пододбор за унутрашње тржиште и конкуренцију</w:t>
      </w:r>
      <w:r w:rsidRPr="00CF6F69">
        <w:rPr>
          <w:sz w:val="22"/>
          <w:szCs w:val="22"/>
          <w:lang w:val="sr-Cyrl-CS"/>
        </w:rPr>
        <w:t xml:space="preserve"> (Београд,</w:t>
      </w:r>
      <w:r w:rsidRPr="00CF6F69">
        <w:rPr>
          <w:b/>
          <w:sz w:val="22"/>
          <w:szCs w:val="22"/>
          <w:lang w:val="sr-Cyrl-CS"/>
        </w:rPr>
        <w:t xml:space="preserve"> </w:t>
      </w:r>
      <w:r w:rsidRPr="00CF6F69">
        <w:rPr>
          <w:sz w:val="22"/>
          <w:szCs w:val="22"/>
          <w:lang w:val="sr-Cyrl-CS"/>
        </w:rPr>
        <w:t>3. децембар 2015):</w:t>
      </w:r>
    </w:p>
    <w:p w:rsidR="006C5E4D" w:rsidRPr="00CF6F69" w:rsidRDefault="00835045" w:rsidP="003C4E18">
      <w:pPr>
        <w:tabs>
          <w:tab w:val="left" w:pos="851"/>
        </w:tabs>
        <w:ind w:left="709"/>
        <w:jc w:val="both"/>
        <w:rPr>
          <w:color w:val="808080"/>
          <w:sz w:val="22"/>
          <w:szCs w:val="22"/>
          <w:lang w:val="sr-Cyrl-CS"/>
        </w:rPr>
      </w:pPr>
      <w:r w:rsidRPr="00CF6F69">
        <w:rPr>
          <w:sz w:val="22"/>
          <w:szCs w:val="22"/>
          <w:lang w:val="sr-Cyrl-CS"/>
        </w:rPr>
        <w:t>- право привредних друштава.</w:t>
      </w:r>
    </w:p>
    <w:p w:rsidR="006C5E4D" w:rsidRPr="002E3AFF" w:rsidRDefault="006C5E4D" w:rsidP="006C5E4D">
      <w:pPr>
        <w:jc w:val="both"/>
        <w:rPr>
          <w:color w:val="000000" w:themeColor="text1"/>
          <w:sz w:val="22"/>
          <w:szCs w:val="22"/>
          <w:lang w:val="sr-Cyrl-CS"/>
        </w:rPr>
      </w:pPr>
    </w:p>
    <w:tbl>
      <w:tblPr>
        <w:tblW w:w="0" w:type="auto"/>
        <w:jc w:val="center"/>
        <w:tblBorders>
          <w:bottom w:val="single" w:sz="2" w:space="0" w:color="1F497D"/>
          <w:insideV w:val="single" w:sz="2" w:space="0" w:color="1F497D"/>
        </w:tblBorders>
        <w:tblLook w:val="04A0"/>
      </w:tblPr>
      <w:tblGrid>
        <w:gridCol w:w="923"/>
        <w:gridCol w:w="8702"/>
      </w:tblGrid>
      <w:tr w:rsidR="006C5E4D" w:rsidRPr="002E3AFF" w:rsidTr="00B804D7">
        <w:trPr>
          <w:trHeight w:val="567"/>
          <w:jc w:val="center"/>
        </w:trPr>
        <w:tc>
          <w:tcPr>
            <w:tcW w:w="839" w:type="dxa"/>
            <w:vAlign w:val="center"/>
          </w:tcPr>
          <w:p w:rsidR="006C5E4D" w:rsidRPr="002E3AFF" w:rsidRDefault="006C5E4D" w:rsidP="00B804D7">
            <w:pPr>
              <w:pStyle w:val="Heading1"/>
              <w:jc w:val="center"/>
              <w:rPr>
                <w:noProof w:val="0"/>
                <w:color w:val="000000" w:themeColor="text1"/>
                <w:szCs w:val="24"/>
                <w:lang w:val="sr-Cyrl-CS"/>
              </w:rPr>
            </w:pPr>
            <w:bookmarkStart w:id="192" w:name="_Toc442947056"/>
            <w:bookmarkStart w:id="193" w:name="_Toc443474880"/>
            <w:r w:rsidRPr="002E3AFF">
              <w:rPr>
                <w:noProof w:val="0"/>
                <w:color w:val="000000" w:themeColor="text1"/>
                <w:szCs w:val="24"/>
                <w:lang w:val="sr-Cyrl-CS"/>
              </w:rPr>
              <w:t>XXV</w:t>
            </w:r>
            <w:bookmarkEnd w:id="192"/>
            <w:r w:rsidR="000D6903" w:rsidRPr="002E3AFF">
              <w:rPr>
                <w:noProof w:val="0"/>
                <w:color w:val="000000" w:themeColor="text1"/>
                <w:szCs w:val="24"/>
                <w:lang w:val="sr-Cyrl-CS"/>
              </w:rPr>
              <w:t>II</w:t>
            </w:r>
            <w:bookmarkEnd w:id="193"/>
          </w:p>
        </w:tc>
        <w:tc>
          <w:tcPr>
            <w:tcW w:w="8820" w:type="dxa"/>
            <w:vAlign w:val="center"/>
          </w:tcPr>
          <w:p w:rsidR="006C5E4D" w:rsidRPr="002E3AFF" w:rsidRDefault="006C5E4D" w:rsidP="00B804D7">
            <w:pPr>
              <w:pStyle w:val="Heading1"/>
              <w:jc w:val="center"/>
              <w:rPr>
                <w:b w:val="0"/>
                <w:noProof w:val="0"/>
                <w:color w:val="000000" w:themeColor="text1"/>
                <w:szCs w:val="24"/>
                <w:lang w:val="sr-Cyrl-CS"/>
              </w:rPr>
            </w:pPr>
            <w:bookmarkStart w:id="194" w:name="_Toc442947057"/>
            <w:bookmarkStart w:id="195" w:name="_Toc443474881"/>
            <w:r w:rsidRPr="002E3AFF">
              <w:rPr>
                <w:noProof w:val="0"/>
                <w:color w:val="000000" w:themeColor="text1"/>
                <w:szCs w:val="24"/>
                <w:lang w:val="sr-Cyrl-CS"/>
              </w:rPr>
              <w:t>УМЕСТО ЗАКЉУЧКА</w:t>
            </w:r>
            <w:bookmarkEnd w:id="194"/>
            <w:bookmarkEnd w:id="195"/>
          </w:p>
        </w:tc>
      </w:tr>
    </w:tbl>
    <w:p w:rsidR="006C5E4D" w:rsidRPr="002E3AFF" w:rsidRDefault="006C5E4D" w:rsidP="006C5E4D">
      <w:pPr>
        <w:tabs>
          <w:tab w:val="left" w:pos="0"/>
        </w:tabs>
        <w:autoSpaceDE w:val="0"/>
        <w:autoSpaceDN w:val="0"/>
        <w:adjustRightInd w:val="0"/>
        <w:jc w:val="both"/>
        <w:rPr>
          <w:color w:val="000000" w:themeColor="text1"/>
          <w:sz w:val="22"/>
          <w:szCs w:val="22"/>
          <w:lang w:val="sr-Cyrl-CS"/>
        </w:rPr>
      </w:pPr>
    </w:p>
    <w:p w:rsidR="002E3AFF" w:rsidRDefault="002E3AFF" w:rsidP="002E3AFF">
      <w:pPr>
        <w:tabs>
          <w:tab w:val="left" w:pos="0"/>
        </w:tabs>
        <w:autoSpaceDE w:val="0"/>
        <w:autoSpaceDN w:val="0"/>
        <w:adjustRightInd w:val="0"/>
        <w:jc w:val="both"/>
        <w:rPr>
          <w:sz w:val="22"/>
          <w:szCs w:val="22"/>
        </w:rPr>
      </w:pPr>
      <w:r w:rsidRPr="00696892">
        <w:rPr>
          <w:sz w:val="22"/>
          <w:szCs w:val="22"/>
          <w:lang w:val="sr-Cyrl-CS"/>
        </w:rPr>
        <w:t>Током 2015. год. Агенција се суочавала са изузетно озбиљним изазовима узрокованих високим очекивањима државе и корисника да се у било ком тренутку може одговорити свим жељеним циљевима:</w:t>
      </w:r>
    </w:p>
    <w:p w:rsidR="002E3AFF" w:rsidRDefault="002E3AFF" w:rsidP="002E3AFF">
      <w:pPr>
        <w:tabs>
          <w:tab w:val="left" w:pos="0"/>
        </w:tabs>
        <w:autoSpaceDE w:val="0"/>
        <w:autoSpaceDN w:val="0"/>
        <w:adjustRightInd w:val="0"/>
        <w:jc w:val="both"/>
        <w:rPr>
          <w:sz w:val="22"/>
          <w:szCs w:val="22"/>
        </w:rPr>
      </w:pPr>
    </w:p>
    <w:p w:rsidR="002E3AFF" w:rsidRPr="00696892" w:rsidRDefault="002E3AFF" w:rsidP="002E3AFF">
      <w:pPr>
        <w:tabs>
          <w:tab w:val="left" w:pos="0"/>
        </w:tabs>
        <w:autoSpaceDE w:val="0"/>
        <w:autoSpaceDN w:val="0"/>
        <w:adjustRightInd w:val="0"/>
        <w:jc w:val="both"/>
        <w:rPr>
          <w:sz w:val="22"/>
          <w:szCs w:val="22"/>
          <w:lang w:val="sr-Cyrl-CS"/>
        </w:rPr>
      </w:pPr>
      <w:r w:rsidRPr="00696892">
        <w:rPr>
          <w:sz w:val="22"/>
          <w:szCs w:val="22"/>
          <w:lang w:val="sr-Cyrl-CS"/>
        </w:rPr>
        <w:t>Сваки успешно реализован пројекат и високо поверење јавности Агенцији је додавало нове одговорности са прописима који су неретко усвајани у ризично кратким роковима имплементације;</w:t>
      </w:r>
    </w:p>
    <w:p w:rsidR="002E3AFF" w:rsidRPr="00696892" w:rsidRDefault="002E3AFF" w:rsidP="002E3AFF">
      <w:pPr>
        <w:autoSpaceDE w:val="0"/>
        <w:autoSpaceDN w:val="0"/>
        <w:adjustRightInd w:val="0"/>
        <w:ind w:firstLine="720"/>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t>Потпуно самофинансирајући модел Агенције установио је нежељену, вишегодишњу праксу да се нови послови и информациони системи креирају без унапред обезбеђених финансијских средстава. Овај проблем превазилажен је великим ангажовањем и уважавањем Агенције од међународних развојних донатора али је велико питање да ли ће овакав механизам увек бити могуће установити пре почетка рада регистара;</w:t>
      </w:r>
    </w:p>
    <w:p w:rsidR="002E3AFF" w:rsidRPr="00696892" w:rsidRDefault="002E3AFF" w:rsidP="002E3AFF">
      <w:pPr>
        <w:autoSpaceDE w:val="0"/>
        <w:autoSpaceDN w:val="0"/>
        <w:adjustRightInd w:val="0"/>
        <w:ind w:firstLine="720"/>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t>Чињеница да интернет страница представља јавно добро првог реда који дневно посећује између 70 и 80.000 индивидуалних корисника, код једног  мањег дела јавности и даље ствара погрешан утисак да Агенција руководи само подацима уз занемаривање чињенице да је основ регистрације сваког податка, документација која достиже скоро 30 километара дужине односно да сваки податак подлеже претходним оверама пред другим надлежним институцијама;</w:t>
      </w:r>
    </w:p>
    <w:p w:rsidR="002E3AFF" w:rsidRPr="00696892" w:rsidRDefault="002E3AFF" w:rsidP="002E3AFF">
      <w:pPr>
        <w:autoSpaceDE w:val="0"/>
        <w:autoSpaceDN w:val="0"/>
        <w:adjustRightInd w:val="0"/>
        <w:ind w:firstLine="720"/>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t>Програмска визија формулише се, и оперативно остварује, тако да је Агенција за привредне регистре централна јавна агенција која води све оне регистре и евиденције јавних и других података о пословним субјектима у држави а којим се обезбеђују и повећавају сигурност у правном промету и на други начин доприноси стварању прегледнијег и стимулативнијег пословног окружења. Визија се реализује успостављањем највишег нивоа у квалитету пружених услуга и уз највећи могући степен ефикасности и успешности у обављању поверених послова.</w:t>
      </w:r>
    </w:p>
    <w:p w:rsidR="002E3AFF" w:rsidRPr="00696892" w:rsidRDefault="002E3AFF" w:rsidP="002E3AFF">
      <w:pPr>
        <w:autoSpaceDE w:val="0"/>
        <w:autoSpaceDN w:val="0"/>
        <w:adjustRightInd w:val="0"/>
        <w:ind w:firstLine="720"/>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t>Надоградња визије подразумева отварање процеса током 2016. године који ће се односити на стратешки важну тему будућег институционалног оквира Агенције. Одговор који је нужно добити у дијалогу, пре свега са Владом, јесте одговор на питање који формат организационог облика Агенције ће најбоље изнети предвиђени огроман обим посла и омогућити континуитет неометаног развоја. Дилема није комплексна. Могући правци су успостављање Агенције као регулаторног тела у пуном формату или успостављање Агенције као привредно-тржишног субјекта који ће успоставити поред постојећих поверених послова и функције комерцијално развојног и високо добитног карактера.</w:t>
      </w:r>
    </w:p>
    <w:p w:rsidR="002E3AFF" w:rsidRPr="00696892" w:rsidRDefault="002E3AFF" w:rsidP="002E3AFF">
      <w:pPr>
        <w:autoSpaceDE w:val="0"/>
        <w:autoSpaceDN w:val="0"/>
        <w:adjustRightInd w:val="0"/>
        <w:ind w:firstLine="720"/>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t xml:space="preserve">Модел на коме је Агенција успостављена постепено показује одређене недостатке и отвара ризике на које се мора припремити благовремени одговор. Довољно је напоменути да постојећи формат организације онемогућава Агенцији да ангажује водеће домаће и међународне стручњаке који би покренули све ресурсе којима Агенција располаже. Такође, услуге Агенције показују ресурс чији развој готово да нема граница на потенцијалним тржиштима. </w:t>
      </w:r>
    </w:p>
    <w:p w:rsidR="002E3AFF" w:rsidRPr="00696892" w:rsidRDefault="002E3AFF" w:rsidP="002E3AFF">
      <w:pPr>
        <w:autoSpaceDE w:val="0"/>
        <w:autoSpaceDN w:val="0"/>
        <w:adjustRightInd w:val="0"/>
        <w:ind w:firstLine="720"/>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t>Ипак ограничења која постојећи организациони профил и прописи који третирају организацију институција у земљи намећу, овај ресурс остављају ниско искоришћеним.</w:t>
      </w:r>
    </w:p>
    <w:p w:rsidR="002E3AFF" w:rsidRPr="00696892" w:rsidRDefault="002E3AFF" w:rsidP="002E3AFF">
      <w:pPr>
        <w:autoSpaceDE w:val="0"/>
        <w:autoSpaceDN w:val="0"/>
        <w:adjustRightInd w:val="0"/>
        <w:ind w:firstLine="709"/>
        <w:jc w:val="both"/>
        <w:rPr>
          <w:sz w:val="22"/>
          <w:szCs w:val="22"/>
          <w:lang w:val="sr-Cyrl-CS"/>
        </w:rPr>
      </w:pPr>
    </w:p>
    <w:p w:rsidR="002E3AFF" w:rsidRPr="00696892" w:rsidRDefault="002E3AFF" w:rsidP="002E3AFF">
      <w:pPr>
        <w:autoSpaceDE w:val="0"/>
        <w:autoSpaceDN w:val="0"/>
        <w:adjustRightInd w:val="0"/>
        <w:jc w:val="both"/>
        <w:rPr>
          <w:sz w:val="22"/>
          <w:szCs w:val="22"/>
          <w:lang w:val="sr-Cyrl-CS"/>
        </w:rPr>
      </w:pPr>
      <w:r w:rsidRPr="00696892">
        <w:rPr>
          <w:sz w:val="22"/>
          <w:szCs w:val="22"/>
          <w:lang w:val="sr-Cyrl-CS"/>
        </w:rPr>
        <w:lastRenderedPageBreak/>
        <w:t>Другим речима, првих 10 година потврдило је у потпуности смисао успостављања Агенције док у наредном периоду Агенција у тесној координацији са Владом мора детаљно анализирати сценарије и моделе будућег институционалног и функционалног развоја као неопходног алата.</w:t>
      </w:r>
    </w:p>
    <w:p w:rsidR="002E3AFF" w:rsidRPr="00696892" w:rsidRDefault="002E3AFF" w:rsidP="002E3AFF">
      <w:pPr>
        <w:autoSpaceDE w:val="0"/>
        <w:autoSpaceDN w:val="0"/>
        <w:adjustRightInd w:val="0"/>
        <w:ind w:left="709"/>
        <w:jc w:val="both"/>
        <w:rPr>
          <w:sz w:val="22"/>
          <w:szCs w:val="22"/>
          <w:lang w:val="sr-Cyrl-CS"/>
        </w:rPr>
      </w:pPr>
    </w:p>
    <w:p w:rsidR="002E3AFF" w:rsidRPr="00696892" w:rsidRDefault="002E3AFF" w:rsidP="002E3AFF">
      <w:pPr>
        <w:tabs>
          <w:tab w:val="left" w:pos="0"/>
        </w:tabs>
        <w:autoSpaceDE w:val="0"/>
        <w:autoSpaceDN w:val="0"/>
        <w:adjustRightInd w:val="0"/>
        <w:jc w:val="both"/>
        <w:rPr>
          <w:sz w:val="22"/>
          <w:szCs w:val="22"/>
          <w:lang w:val="sr-Cyrl-CS"/>
        </w:rPr>
      </w:pPr>
      <w:r w:rsidRPr="00696892">
        <w:rPr>
          <w:sz w:val="22"/>
          <w:szCs w:val="22"/>
          <w:lang w:val="sr-Cyrl-CS"/>
        </w:rPr>
        <w:t>Професионални приступ и одговорност руководства и запослених, систем вредности који се негује у Агенцији и хармонизација правне струке са најмодернијим технологијама представљали су и током 2015. године, репрезентативни пример добре праксе у организацији јавне администрације у Србији, највише оцењен од грађана и привреде;</w:t>
      </w:r>
    </w:p>
    <w:p w:rsidR="002E3AFF" w:rsidRPr="00696892" w:rsidRDefault="002E3AFF" w:rsidP="002E3AFF">
      <w:pPr>
        <w:tabs>
          <w:tab w:val="left" w:pos="0"/>
        </w:tabs>
        <w:autoSpaceDE w:val="0"/>
        <w:autoSpaceDN w:val="0"/>
        <w:adjustRightInd w:val="0"/>
        <w:jc w:val="both"/>
        <w:rPr>
          <w:sz w:val="22"/>
          <w:szCs w:val="22"/>
          <w:lang w:val="sr-Cyrl-CS"/>
        </w:rPr>
      </w:pPr>
    </w:p>
    <w:p w:rsidR="002E3AFF" w:rsidRPr="00696892" w:rsidRDefault="002E3AFF" w:rsidP="002E3AFF">
      <w:pPr>
        <w:tabs>
          <w:tab w:val="left" w:pos="0"/>
        </w:tabs>
        <w:autoSpaceDE w:val="0"/>
        <w:autoSpaceDN w:val="0"/>
        <w:adjustRightInd w:val="0"/>
        <w:jc w:val="both"/>
        <w:rPr>
          <w:sz w:val="22"/>
          <w:szCs w:val="22"/>
          <w:lang w:val="sr-Cyrl-CS"/>
        </w:rPr>
      </w:pPr>
      <w:r w:rsidRPr="00696892">
        <w:rPr>
          <w:sz w:val="22"/>
          <w:szCs w:val="22"/>
          <w:lang w:val="sr-Cyrl-CS"/>
        </w:rPr>
        <w:t>И даље је веома присутан ризик у пословању који се сагледава у великом оптерећењу расположивих кадрова и укупних ресурса, уз константно присуство ограничавајућих фактора у раду узрокованих, веома често, неразумевањем положаја Агенције као институције која је своју реформу успешно реализовала и која не представља трошак централног државног буџета.</w:t>
      </w:r>
    </w:p>
    <w:p w:rsidR="002E3AFF" w:rsidRPr="00696892" w:rsidRDefault="002E3AFF" w:rsidP="002E3AFF">
      <w:pPr>
        <w:tabs>
          <w:tab w:val="left" w:pos="0"/>
        </w:tabs>
        <w:autoSpaceDE w:val="0"/>
        <w:autoSpaceDN w:val="0"/>
        <w:adjustRightInd w:val="0"/>
        <w:jc w:val="both"/>
        <w:rPr>
          <w:sz w:val="22"/>
          <w:szCs w:val="22"/>
          <w:lang w:val="sr-Cyrl-CS"/>
        </w:rPr>
      </w:pPr>
    </w:p>
    <w:p w:rsidR="006C5E4D" w:rsidRPr="00CF6F69" w:rsidRDefault="002E3AFF" w:rsidP="002E3AFF">
      <w:pPr>
        <w:tabs>
          <w:tab w:val="left" w:pos="0"/>
        </w:tabs>
        <w:autoSpaceDE w:val="0"/>
        <w:autoSpaceDN w:val="0"/>
        <w:adjustRightInd w:val="0"/>
        <w:spacing w:before="240"/>
        <w:jc w:val="both"/>
        <w:rPr>
          <w:color w:val="808080"/>
          <w:sz w:val="22"/>
          <w:szCs w:val="22"/>
          <w:lang w:val="sr-Cyrl-CS"/>
        </w:rPr>
      </w:pPr>
      <w:r w:rsidRPr="00696892">
        <w:rPr>
          <w:sz w:val="22"/>
          <w:szCs w:val="22"/>
          <w:lang w:val="sr-Cyrl-CS"/>
        </w:rPr>
        <w:t>Током 2015. године, Агенција је наставила процес сазревања и развоја у складу са институционалним и општим окружењем уз континуирано настојање да оправда високо поверење грађана, привреде и државних институција.</w:t>
      </w:r>
    </w:p>
    <w:p w:rsidR="006C5E4D" w:rsidRPr="002E3AFF" w:rsidRDefault="006C5E4D" w:rsidP="006C5E4D">
      <w:pPr>
        <w:tabs>
          <w:tab w:val="left" w:pos="0"/>
        </w:tabs>
        <w:autoSpaceDE w:val="0"/>
        <w:autoSpaceDN w:val="0"/>
        <w:adjustRightInd w:val="0"/>
        <w:spacing w:before="240"/>
        <w:jc w:val="both"/>
        <w:rPr>
          <w:color w:val="000000" w:themeColor="text1"/>
          <w:sz w:val="22"/>
          <w:szCs w:val="22"/>
          <w:lang w:val="sr-Cyrl-CS"/>
        </w:rPr>
      </w:pPr>
      <w:r w:rsidRPr="00CF6F69">
        <w:rPr>
          <w:color w:val="808080"/>
          <w:sz w:val="22"/>
          <w:szCs w:val="22"/>
          <w:lang w:val="sr-Cyrl-CS"/>
        </w:rPr>
        <w:t xml:space="preserve"> </w:t>
      </w:r>
    </w:p>
    <w:tbl>
      <w:tblPr>
        <w:tblpPr w:leftFromText="141" w:rightFromText="141" w:vertAnchor="text" w:tblpXSpec="right" w:tblpY="1"/>
        <w:tblOverlap w:val="never"/>
        <w:tblW w:w="4734" w:type="dxa"/>
        <w:jc w:val="right"/>
        <w:tblLook w:val="04A0"/>
      </w:tblPr>
      <w:tblGrid>
        <w:gridCol w:w="4734"/>
      </w:tblGrid>
      <w:tr w:rsidR="006C5E4D" w:rsidRPr="002E3AFF" w:rsidTr="00B804D7">
        <w:trPr>
          <w:trHeight w:val="281"/>
          <w:jc w:val="right"/>
        </w:trPr>
        <w:tc>
          <w:tcPr>
            <w:tcW w:w="0" w:type="auto"/>
            <w:vAlign w:val="center"/>
          </w:tcPr>
          <w:p w:rsidR="006C5E4D" w:rsidRPr="002E3AFF" w:rsidRDefault="006C5E4D" w:rsidP="00B804D7">
            <w:pPr>
              <w:jc w:val="center"/>
              <w:rPr>
                <w:color w:val="000000" w:themeColor="text1"/>
                <w:lang w:val="sr-Cyrl-CS"/>
              </w:rPr>
            </w:pPr>
            <w:r w:rsidRPr="002E3AFF">
              <w:rPr>
                <w:color w:val="000000" w:themeColor="text1"/>
                <w:sz w:val="22"/>
                <w:szCs w:val="22"/>
                <w:lang w:val="sr-Cyrl-CS"/>
              </w:rPr>
              <w:t>УПРАВНИ ОДБОР</w:t>
            </w:r>
          </w:p>
        </w:tc>
      </w:tr>
      <w:tr w:rsidR="006C5E4D" w:rsidRPr="002E3AFF" w:rsidTr="00B804D7">
        <w:trPr>
          <w:trHeight w:val="281"/>
          <w:jc w:val="right"/>
        </w:trPr>
        <w:tc>
          <w:tcPr>
            <w:tcW w:w="0" w:type="auto"/>
            <w:vAlign w:val="center"/>
          </w:tcPr>
          <w:p w:rsidR="006C5E4D" w:rsidRPr="002E3AFF" w:rsidRDefault="006C5E4D" w:rsidP="00B804D7">
            <w:pPr>
              <w:jc w:val="center"/>
              <w:rPr>
                <w:color w:val="000000" w:themeColor="text1"/>
                <w:lang w:val="sr-Cyrl-CS"/>
              </w:rPr>
            </w:pPr>
            <w:r w:rsidRPr="002E3AFF">
              <w:rPr>
                <w:color w:val="000000" w:themeColor="text1"/>
                <w:sz w:val="22"/>
                <w:szCs w:val="22"/>
                <w:lang w:val="sr-Cyrl-CS"/>
              </w:rPr>
              <w:t>ПРЕДСЕДНИК</w:t>
            </w:r>
          </w:p>
        </w:tc>
      </w:tr>
      <w:tr w:rsidR="006C5E4D" w:rsidRPr="002E3AFF" w:rsidTr="00B804D7">
        <w:trPr>
          <w:trHeight w:val="290"/>
          <w:jc w:val="right"/>
        </w:trPr>
        <w:tc>
          <w:tcPr>
            <w:tcW w:w="0" w:type="auto"/>
            <w:tcBorders>
              <w:bottom w:val="single" w:sz="4" w:space="0" w:color="auto"/>
            </w:tcBorders>
            <w:vAlign w:val="center"/>
          </w:tcPr>
          <w:p w:rsidR="006C5E4D" w:rsidRPr="002E3AFF" w:rsidRDefault="006C5E4D" w:rsidP="00B804D7">
            <w:pPr>
              <w:jc w:val="center"/>
              <w:rPr>
                <w:color w:val="000000" w:themeColor="text1"/>
                <w:lang w:val="sr-Cyrl-CS"/>
              </w:rPr>
            </w:pPr>
          </w:p>
        </w:tc>
      </w:tr>
      <w:tr w:rsidR="006C5E4D" w:rsidRPr="002E3AFF" w:rsidTr="00B804D7">
        <w:trPr>
          <w:trHeight w:val="281"/>
          <w:jc w:val="right"/>
        </w:trPr>
        <w:tc>
          <w:tcPr>
            <w:tcW w:w="0" w:type="auto"/>
            <w:tcBorders>
              <w:top w:val="single" w:sz="4" w:space="0" w:color="auto"/>
            </w:tcBorders>
            <w:vAlign w:val="center"/>
          </w:tcPr>
          <w:p w:rsidR="006C5E4D" w:rsidRPr="002E3AFF" w:rsidRDefault="006C5E4D" w:rsidP="00B804D7">
            <w:pPr>
              <w:jc w:val="center"/>
              <w:rPr>
                <w:color w:val="000000" w:themeColor="text1"/>
                <w:lang w:val="sr-Cyrl-CS"/>
              </w:rPr>
            </w:pPr>
            <w:r w:rsidRPr="002E3AFF">
              <w:rPr>
                <w:color w:val="000000" w:themeColor="text1"/>
                <w:sz w:val="22"/>
                <w:szCs w:val="22"/>
                <w:lang w:val="sr-Cyrl-CS"/>
              </w:rPr>
              <w:t>Велибор Самарџић</w:t>
            </w:r>
          </w:p>
        </w:tc>
      </w:tr>
    </w:tbl>
    <w:p w:rsidR="006C5E4D" w:rsidRPr="002E3AFF" w:rsidRDefault="006C5E4D" w:rsidP="006C5E4D">
      <w:pPr>
        <w:jc w:val="both"/>
        <w:rPr>
          <w:color w:val="000000" w:themeColor="text1"/>
          <w:sz w:val="22"/>
          <w:szCs w:val="22"/>
          <w:lang w:val="sr-Cyrl-CS"/>
        </w:rPr>
      </w:pPr>
    </w:p>
    <w:p w:rsidR="006C5E4D" w:rsidRPr="002E3AFF" w:rsidRDefault="006C5E4D" w:rsidP="006C5E4D">
      <w:pPr>
        <w:jc w:val="both"/>
        <w:rPr>
          <w:color w:val="000000" w:themeColor="text1"/>
          <w:sz w:val="22"/>
          <w:szCs w:val="22"/>
          <w:lang w:val="sr-Cyrl-CS"/>
        </w:rPr>
      </w:pPr>
    </w:p>
    <w:p w:rsidR="006C5E4D" w:rsidRPr="002E3AFF" w:rsidRDefault="006C5E4D" w:rsidP="006C5E4D">
      <w:pPr>
        <w:tabs>
          <w:tab w:val="left" w:pos="1134"/>
        </w:tabs>
        <w:jc w:val="both"/>
        <w:rPr>
          <w:color w:val="000000" w:themeColor="text1"/>
          <w:sz w:val="22"/>
          <w:szCs w:val="22"/>
          <w:lang w:val="sr-Cyrl-CS"/>
        </w:rPr>
      </w:pPr>
      <w:r w:rsidRPr="002E3AFF">
        <w:rPr>
          <w:color w:val="000000" w:themeColor="text1"/>
          <w:sz w:val="22"/>
          <w:szCs w:val="22"/>
          <w:lang w:val="sr-Cyrl-CS"/>
        </w:rPr>
        <w:t xml:space="preserve">Број </w:t>
      </w:r>
      <w:r w:rsidRPr="002E3AFF">
        <w:rPr>
          <w:color w:val="000000" w:themeColor="text1"/>
          <w:sz w:val="22"/>
          <w:szCs w:val="22"/>
          <w:lang w:val="sr-Cyrl-CS"/>
        </w:rPr>
        <w:tab/>
        <w:t>10-5-</w:t>
      </w:r>
      <w:r w:rsidR="00A34C25">
        <w:rPr>
          <w:color w:val="000000" w:themeColor="text1"/>
          <w:sz w:val="22"/>
          <w:szCs w:val="22"/>
        </w:rPr>
        <w:t>06-1</w:t>
      </w:r>
      <w:r w:rsidRPr="002E3AFF">
        <w:rPr>
          <w:color w:val="000000" w:themeColor="text1"/>
          <w:sz w:val="22"/>
          <w:szCs w:val="22"/>
          <w:lang w:val="sr-Cyrl-CS"/>
        </w:rPr>
        <w:t>/16</w:t>
      </w:r>
    </w:p>
    <w:p w:rsidR="006C5E4D" w:rsidRPr="002E3AFF" w:rsidRDefault="006C5E4D" w:rsidP="006C5E4D">
      <w:pPr>
        <w:tabs>
          <w:tab w:val="left" w:pos="1134"/>
        </w:tabs>
        <w:jc w:val="both"/>
        <w:rPr>
          <w:color w:val="000000" w:themeColor="text1"/>
          <w:sz w:val="22"/>
          <w:szCs w:val="22"/>
          <w:lang w:val="sr-Cyrl-CS"/>
        </w:rPr>
      </w:pPr>
      <w:r w:rsidRPr="002E3AFF">
        <w:rPr>
          <w:color w:val="000000" w:themeColor="text1"/>
          <w:sz w:val="22"/>
          <w:szCs w:val="22"/>
          <w:lang w:val="sr-Cyrl-CS"/>
        </w:rPr>
        <w:t xml:space="preserve">Датум </w:t>
      </w:r>
      <w:r w:rsidRPr="002E3AFF">
        <w:rPr>
          <w:color w:val="000000" w:themeColor="text1"/>
          <w:sz w:val="22"/>
          <w:szCs w:val="22"/>
          <w:lang w:val="sr-Cyrl-CS"/>
        </w:rPr>
        <w:tab/>
      </w:r>
      <w:r w:rsidR="00A34C25">
        <w:rPr>
          <w:color w:val="000000" w:themeColor="text1"/>
          <w:sz w:val="22"/>
          <w:szCs w:val="22"/>
        </w:rPr>
        <w:t>29</w:t>
      </w:r>
      <w:r w:rsidRPr="002E3AFF">
        <w:rPr>
          <w:color w:val="000000" w:themeColor="text1"/>
          <w:sz w:val="22"/>
          <w:szCs w:val="22"/>
          <w:lang w:val="sr-Cyrl-CS"/>
        </w:rPr>
        <w:t>.</w:t>
      </w:r>
      <w:r w:rsidR="00A34C25">
        <w:rPr>
          <w:color w:val="000000" w:themeColor="text1"/>
          <w:sz w:val="22"/>
          <w:szCs w:val="22"/>
        </w:rPr>
        <w:t>02</w:t>
      </w:r>
      <w:r w:rsidRPr="002E3AFF">
        <w:rPr>
          <w:color w:val="000000" w:themeColor="text1"/>
          <w:sz w:val="22"/>
          <w:szCs w:val="22"/>
          <w:lang w:val="sr-Cyrl-CS"/>
        </w:rPr>
        <w:t>.2016.</w:t>
      </w:r>
    </w:p>
    <w:p w:rsidR="00242442" w:rsidRPr="002E3AFF" w:rsidRDefault="00242442">
      <w:pPr>
        <w:rPr>
          <w:color w:val="000000" w:themeColor="text1"/>
          <w:lang w:val="sr-Cyrl-CS"/>
        </w:rPr>
      </w:pPr>
    </w:p>
    <w:sectPr w:rsidR="00242442" w:rsidRPr="002E3AFF" w:rsidSect="00F7249E">
      <w:headerReference w:type="default" r:id="rId60"/>
      <w:footerReference w:type="even" r:id="rId61"/>
      <w:footerReference w:type="default" r:id="rId62"/>
      <w:headerReference w:type="first" r:id="rId63"/>
      <w:pgSz w:w="11907" w:h="16839" w:code="9"/>
      <w:pgMar w:top="1560" w:right="1080" w:bottom="1276" w:left="1418" w:header="720" w:footer="21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FC8" w:rsidRDefault="007F5FC8" w:rsidP="006C5E4D">
      <w:r>
        <w:separator/>
      </w:r>
    </w:p>
  </w:endnote>
  <w:endnote w:type="continuationSeparator" w:id="1">
    <w:p w:rsidR="007F5FC8" w:rsidRDefault="007F5FC8" w:rsidP="006C5E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E9" w:rsidRDefault="004970E9" w:rsidP="00B804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70E9" w:rsidRDefault="004970E9" w:rsidP="00B804D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1F497D" w:themeColor="text2"/>
      </w:tblBorders>
      <w:tblLook w:val="04A0"/>
    </w:tblPr>
    <w:tblGrid>
      <w:gridCol w:w="8872"/>
      <w:gridCol w:w="753"/>
    </w:tblGrid>
    <w:tr w:rsidR="004970E9" w:rsidRPr="00D42B43" w:rsidTr="00D42B43">
      <w:trPr>
        <w:trHeight w:val="360"/>
      </w:trPr>
      <w:tc>
        <w:tcPr>
          <w:tcW w:w="4609" w:type="pct"/>
        </w:tcPr>
        <w:p w:rsidR="004970E9" w:rsidRPr="00D42B43" w:rsidRDefault="004970E9">
          <w:pPr>
            <w:pStyle w:val="Footer"/>
            <w:jc w:val="right"/>
            <w:rPr>
              <w:color w:val="000000" w:themeColor="text1"/>
            </w:rPr>
          </w:pPr>
        </w:p>
      </w:tc>
      <w:tc>
        <w:tcPr>
          <w:tcW w:w="391" w:type="pct"/>
          <w:shd w:val="clear" w:color="auto" w:fill="auto"/>
        </w:tcPr>
        <w:p w:rsidR="004970E9" w:rsidRPr="00D42B43" w:rsidRDefault="004970E9" w:rsidP="0012259F">
          <w:pPr>
            <w:pStyle w:val="Footer"/>
            <w:jc w:val="center"/>
            <w:rPr>
              <w:b/>
              <w:i/>
              <w:color w:val="000000" w:themeColor="text1"/>
            </w:rPr>
          </w:pPr>
          <w:r w:rsidRPr="00D42B43">
            <w:rPr>
              <w:b/>
              <w:i/>
              <w:color w:val="000000" w:themeColor="text1"/>
            </w:rPr>
            <w:fldChar w:fldCharType="begin"/>
          </w:r>
          <w:r w:rsidRPr="00D42B43">
            <w:rPr>
              <w:b/>
              <w:i/>
              <w:color w:val="000000" w:themeColor="text1"/>
            </w:rPr>
            <w:instrText xml:space="preserve"> PAGE    \* MERGEFORMAT </w:instrText>
          </w:r>
          <w:r w:rsidRPr="00D42B43">
            <w:rPr>
              <w:b/>
              <w:i/>
              <w:color w:val="000000" w:themeColor="text1"/>
            </w:rPr>
            <w:fldChar w:fldCharType="separate"/>
          </w:r>
          <w:r w:rsidR="00B13033" w:rsidRPr="00B13033">
            <w:rPr>
              <w:i/>
              <w:noProof/>
              <w:color w:val="000000" w:themeColor="text1"/>
            </w:rPr>
            <w:t>2</w:t>
          </w:r>
          <w:r w:rsidRPr="00D42B43">
            <w:rPr>
              <w:b/>
              <w:i/>
              <w:color w:val="000000" w:themeColor="text1"/>
            </w:rPr>
            <w:fldChar w:fldCharType="end"/>
          </w:r>
        </w:p>
      </w:tc>
    </w:tr>
  </w:tbl>
  <w:p w:rsidR="004970E9" w:rsidRDefault="004970E9" w:rsidP="00B804D7">
    <w:pPr>
      <w:pStyle w:val="Footer"/>
      <w:tabs>
        <w:tab w:val="center" w:pos="4536"/>
        <w:tab w:val="left" w:pos="6992"/>
      </w:tabs>
      <w:ind w:right="-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FC8" w:rsidRDefault="007F5FC8" w:rsidP="006C5E4D">
      <w:r>
        <w:separator/>
      </w:r>
    </w:p>
  </w:footnote>
  <w:footnote w:type="continuationSeparator" w:id="1">
    <w:p w:rsidR="007F5FC8" w:rsidRDefault="007F5FC8" w:rsidP="006C5E4D">
      <w:r>
        <w:continuationSeparator/>
      </w:r>
    </w:p>
  </w:footnote>
  <w:footnote w:id="2">
    <w:p w:rsidR="004970E9" w:rsidRPr="005A0D52" w:rsidRDefault="004970E9" w:rsidP="00DB556F">
      <w:pPr>
        <w:pStyle w:val="FootnoteText"/>
        <w:spacing w:before="120" w:after="120"/>
        <w:rPr>
          <w:lang w:val="sr-Cyrl-CS"/>
        </w:rPr>
      </w:pPr>
      <w:r w:rsidRPr="005A0D52">
        <w:rPr>
          <w:rStyle w:val="FootnoteReference"/>
          <w:lang w:val="sr-Cyrl-CS"/>
        </w:rPr>
        <w:footnoteRef/>
      </w:r>
      <w:r w:rsidRPr="005A0D52">
        <w:rPr>
          <w:lang w:val="sr-Cyrl-CS"/>
        </w:rPr>
        <w:t xml:space="preserve"> Преглед подстицаја регионалног развоја по реализаторима/ОУПР-има дат је према званичном шифарнику за реализаторе; унос и потврђивање коректности података, унетих у РегМПРР, врше тзв. оперативни реализатори (25 оперативних реализатора)</w:t>
      </w:r>
    </w:p>
  </w:footnote>
  <w:footnote w:id="3">
    <w:p w:rsidR="004970E9" w:rsidRPr="005A0D52" w:rsidRDefault="004970E9" w:rsidP="00DB556F">
      <w:pPr>
        <w:pStyle w:val="FootnoteText"/>
        <w:spacing w:before="120" w:after="120"/>
        <w:rPr>
          <w:lang w:val="sr-Cyrl-CS"/>
        </w:rPr>
      </w:pPr>
      <w:r w:rsidRPr="005A0D52">
        <w:rPr>
          <w:rStyle w:val="FootnoteReference"/>
          <w:lang w:val="sr-Cyrl-CS"/>
        </w:rPr>
        <w:footnoteRef/>
      </w:r>
      <w:r w:rsidRPr="005A0D52">
        <w:rPr>
          <w:lang w:val="sr-Cyrl-CS"/>
        </w:rPr>
        <w:t xml:space="preserve"> Подаци се односе на период јануар-децембар 2015. године – претходни подаци</w:t>
      </w:r>
    </w:p>
  </w:footnote>
  <w:footnote w:id="4">
    <w:p w:rsidR="004970E9" w:rsidRPr="005A0D52" w:rsidRDefault="004970E9" w:rsidP="00DB556F">
      <w:pPr>
        <w:pStyle w:val="FootnoteText"/>
        <w:spacing w:before="120" w:after="120"/>
        <w:rPr>
          <w:lang w:val="sr-Cyrl-CS"/>
        </w:rPr>
      </w:pPr>
      <w:r w:rsidRPr="005A0D52">
        <w:rPr>
          <w:rStyle w:val="FootnoteReference"/>
          <w:lang w:val="sr-Cyrl-CS"/>
        </w:rPr>
        <w:footnoteRef/>
      </w:r>
      <w:r w:rsidRPr="005A0D52">
        <w:rPr>
          <w:lang w:val="sr-Cyrl-CS"/>
        </w:rPr>
        <w:t xml:space="preserve"> МФ-Управа за трезор уноси податке (као реализатор) за Министарство пољопривреде и заштите животне средине – Управа за аграрна плаћања, који се односе на подстицаје усмерене пољопривредним газдинствима</w:t>
      </w:r>
    </w:p>
  </w:footnote>
  <w:footnote w:id="5">
    <w:p w:rsidR="004970E9" w:rsidRPr="00AE0C7F" w:rsidRDefault="004970E9" w:rsidP="00DB556F">
      <w:pPr>
        <w:pStyle w:val="FootnoteText"/>
        <w:spacing w:before="120" w:after="120"/>
        <w:rPr>
          <w:lang w:val="sr-Cyrl-CS"/>
        </w:rPr>
      </w:pPr>
      <w:r>
        <w:rPr>
          <w:rStyle w:val="FootnoteReference"/>
        </w:rPr>
        <w:footnoteRef/>
      </w:r>
      <w:r>
        <w:t xml:space="preserve"> </w:t>
      </w:r>
      <w:r w:rsidRPr="00AE0C7F">
        <w:rPr>
          <w:lang w:val="sr-Cyrl-CS"/>
        </w:rPr>
        <w:t>Подаци се односе на заштиту животне средине; видети фусноту 3)</w:t>
      </w:r>
    </w:p>
  </w:footnote>
  <w:footnote w:id="6">
    <w:p w:rsidR="004970E9" w:rsidRPr="00AE0C7F" w:rsidRDefault="004970E9" w:rsidP="00DB556F">
      <w:pPr>
        <w:pStyle w:val="FootnoteText"/>
        <w:spacing w:before="120" w:after="120"/>
        <w:rPr>
          <w:lang w:val="sr-Cyrl-CS"/>
        </w:rPr>
      </w:pPr>
      <w:r w:rsidRPr="00AE0C7F">
        <w:rPr>
          <w:vertAlign w:val="superscript"/>
          <w:lang w:val="sr-Cyrl-CS"/>
        </w:rPr>
        <w:t>5</w:t>
      </w:r>
      <w:r w:rsidRPr="00AE0C7F">
        <w:rPr>
          <w:lang w:val="sr-Cyrl-CS"/>
        </w:rPr>
        <w:t xml:space="preserve"> Нови ОУПР према Уредби; институција формирана 2013. године, која је истовремено и „власник” историјских података које је у РегМПРР унео Фонд за развој АПВ, који је престао да постоји 30. јуна 2013. године.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E9" w:rsidRDefault="004970E9" w:rsidP="00B804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logo za memo" style="position:absolute;margin-left:0;margin-top:0;width:131.8pt;height:35.7pt;z-index:-251656192;visibility:visible;mso-position-horizontal:left">
          <v:imagedata r:id="rId1" o:title="logo za memo" chromakey="#fdfdf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E9" w:rsidRDefault="004970E9">
    <w:pPr>
      <w:pStyle w:val="Header"/>
    </w:pPr>
    <w:r w:rsidRPr="00894FE9">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za memo" style="position:absolute;margin-left:0;margin-top:4.4pt;width:146.2pt;height:39.6pt;z-index:-251655168;visibility:visible">
          <v:imagedata r:id="rId1" o:title="logo za memo" chromakey="#fdfdf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568"/>
    <w:multiLevelType w:val="hybridMultilevel"/>
    <w:tmpl w:val="C8E474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773E"/>
    <w:multiLevelType w:val="hybridMultilevel"/>
    <w:tmpl w:val="AFCA6C6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A6604D5C">
      <w:start w:val="1"/>
      <w:numFmt w:val="bullet"/>
      <w:lvlText w:val="-"/>
      <w:lvlJc w:val="left"/>
      <w:pPr>
        <w:ind w:left="3600" w:hanging="360"/>
      </w:pPr>
      <w:rPr>
        <w:rFonts w:ascii="Calibri" w:eastAsia="Calibri" w:hAnsi="Calibri" w:cs="Times New Roman"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
    <w:nsid w:val="09CD40B1"/>
    <w:multiLevelType w:val="hybridMultilevel"/>
    <w:tmpl w:val="F8022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382CC8"/>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493C39"/>
    <w:multiLevelType w:val="hybridMultilevel"/>
    <w:tmpl w:val="D90C38C8"/>
    <w:lvl w:ilvl="0" w:tplc="04090001">
      <w:start w:val="1"/>
      <w:numFmt w:val="bullet"/>
      <w:lvlText w:val=""/>
      <w:lvlJc w:val="left"/>
      <w:pPr>
        <w:ind w:left="720" w:hanging="360"/>
      </w:pPr>
      <w:rPr>
        <w:rFonts w:ascii="Symbol" w:hAnsi="Symbol" w:hint="default"/>
      </w:rPr>
    </w:lvl>
    <w:lvl w:ilvl="1" w:tplc="A306BD04">
      <w:start w:val="1"/>
      <w:numFmt w:val="bullet"/>
      <w:lvlText w:val=""/>
      <w:lvlJc w:val="left"/>
      <w:pPr>
        <w:ind w:left="1440" w:hanging="360"/>
      </w:pPr>
      <w:rPr>
        <w:rFonts w:ascii="Symbol" w:hAnsi="Symbol"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F5582"/>
    <w:multiLevelType w:val="hybridMultilevel"/>
    <w:tmpl w:val="CE96F1C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4CE4B29"/>
    <w:multiLevelType w:val="hybridMultilevel"/>
    <w:tmpl w:val="476C7F16"/>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139D1"/>
    <w:multiLevelType w:val="hybridMultilevel"/>
    <w:tmpl w:val="69520E64"/>
    <w:lvl w:ilvl="0" w:tplc="CF72060E">
      <w:numFmt w:val="bullet"/>
      <w:lvlText w:val="-"/>
      <w:lvlJc w:val="left"/>
      <w:pPr>
        <w:ind w:left="2138" w:hanging="360"/>
      </w:pPr>
      <w:rPr>
        <w:rFonts w:ascii="Calibri" w:eastAsia="Times New Roman" w:hAnsi="Calibri"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
    <w:nsid w:val="18FB116C"/>
    <w:multiLevelType w:val="hybridMultilevel"/>
    <w:tmpl w:val="2F1CA9AA"/>
    <w:lvl w:ilvl="0" w:tplc="33B40C7E">
      <w:start w:val="1"/>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08B2B18"/>
    <w:multiLevelType w:val="hybridMultilevel"/>
    <w:tmpl w:val="EFC60956"/>
    <w:lvl w:ilvl="0" w:tplc="145C7806">
      <w:start w:val="29"/>
      <w:numFmt w:val="bullet"/>
      <w:lvlText w:val="-"/>
      <w:lvlJc w:val="left"/>
      <w:pPr>
        <w:ind w:left="765" w:hanging="360"/>
      </w:pPr>
      <w:rPr>
        <w:rFonts w:ascii="Times New Roman" w:eastAsia="Times New Roman" w:hAnsi="Times New Roman" w:cs="Times New Roman"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10">
    <w:nsid w:val="21061BC3"/>
    <w:multiLevelType w:val="hybridMultilevel"/>
    <w:tmpl w:val="6AE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EC5FE1"/>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C918BF"/>
    <w:multiLevelType w:val="hybridMultilevel"/>
    <w:tmpl w:val="2422760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25090004"/>
    <w:multiLevelType w:val="hybridMultilevel"/>
    <w:tmpl w:val="6FB6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770F57"/>
    <w:multiLevelType w:val="hybridMultilevel"/>
    <w:tmpl w:val="4962BDFE"/>
    <w:lvl w:ilvl="0" w:tplc="241A000F">
      <w:start w:val="1"/>
      <w:numFmt w:val="decimal"/>
      <w:lvlText w:val="%1."/>
      <w:lvlJc w:val="left"/>
      <w:pPr>
        <w:tabs>
          <w:tab w:val="num" w:pos="720"/>
        </w:tabs>
        <w:ind w:left="720" w:hanging="360"/>
      </w:pPr>
    </w:lvl>
    <w:lvl w:ilvl="1" w:tplc="241A0019">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5">
    <w:nsid w:val="34A272BB"/>
    <w:multiLevelType w:val="hybridMultilevel"/>
    <w:tmpl w:val="63AA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C34AA8"/>
    <w:multiLevelType w:val="hybridMultilevel"/>
    <w:tmpl w:val="90A48764"/>
    <w:lvl w:ilvl="0" w:tplc="7F80CE64">
      <w:start w:val="1"/>
      <w:numFmt w:val="decimal"/>
      <w:lvlText w:val="%1)"/>
      <w:lvlJc w:val="left"/>
      <w:pPr>
        <w:ind w:left="108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7">
    <w:nsid w:val="362C78B9"/>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37113864"/>
    <w:multiLevelType w:val="hybridMultilevel"/>
    <w:tmpl w:val="FAF8AD12"/>
    <w:lvl w:ilvl="0" w:tplc="C13C96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25792B"/>
    <w:multiLevelType w:val="hybridMultilevel"/>
    <w:tmpl w:val="519AE408"/>
    <w:lvl w:ilvl="0" w:tplc="A2182054">
      <w:start w:val="1"/>
      <w:numFmt w:val="decimal"/>
      <w:lvlText w:val="%1."/>
      <w:lvlJc w:val="left"/>
      <w:pPr>
        <w:ind w:left="720" w:hanging="360"/>
      </w:pPr>
      <w:rPr>
        <w:rFonts w:hint="default"/>
        <w:b w:val="0"/>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0973B8"/>
    <w:multiLevelType w:val="hybridMultilevel"/>
    <w:tmpl w:val="A8787C82"/>
    <w:lvl w:ilvl="0" w:tplc="EB12CDA6">
      <w:start w:val="1"/>
      <w:numFmt w:val="decimal"/>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5E2E35"/>
    <w:multiLevelType w:val="hybridMultilevel"/>
    <w:tmpl w:val="BA88AAF6"/>
    <w:lvl w:ilvl="0" w:tplc="145C7806">
      <w:start w:val="29"/>
      <w:numFmt w:val="bullet"/>
      <w:lvlText w:val="-"/>
      <w:lvlJc w:val="left"/>
      <w:pPr>
        <w:ind w:left="765" w:hanging="360"/>
      </w:pPr>
      <w:rPr>
        <w:rFonts w:ascii="Times New Roman" w:eastAsia="Times New Roman" w:hAnsi="Times New Roman" w:cs="Times New Roman"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22">
    <w:nsid w:val="3D7A3D79"/>
    <w:multiLevelType w:val="hybridMultilevel"/>
    <w:tmpl w:val="6E508EA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3">
    <w:nsid w:val="3FFA1CA9"/>
    <w:multiLevelType w:val="hybridMultilevel"/>
    <w:tmpl w:val="79BA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737C7E"/>
    <w:multiLevelType w:val="hybridMultilevel"/>
    <w:tmpl w:val="D40E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2A85BB4"/>
    <w:multiLevelType w:val="hybridMultilevel"/>
    <w:tmpl w:val="80B2B48C"/>
    <w:lvl w:ilvl="0" w:tplc="049E87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8D6DF9"/>
    <w:multiLevelType w:val="hybridMultilevel"/>
    <w:tmpl w:val="3BFC9DD4"/>
    <w:lvl w:ilvl="0" w:tplc="04090001">
      <w:start w:val="1"/>
      <w:numFmt w:val="bullet"/>
      <w:lvlText w:val=""/>
      <w:lvlJc w:val="left"/>
      <w:pPr>
        <w:tabs>
          <w:tab w:val="num" w:pos="502"/>
        </w:tabs>
        <w:ind w:left="502" w:hanging="360"/>
      </w:pPr>
      <w:rPr>
        <w:rFonts w:ascii="Symbol" w:hAnsi="Symbol" w:hint="default"/>
        <w:b/>
        <w:color w:val="auto"/>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D72453B"/>
    <w:multiLevelType w:val="hybridMultilevel"/>
    <w:tmpl w:val="493285D8"/>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20A13"/>
    <w:multiLevelType w:val="hybridMultilevel"/>
    <w:tmpl w:val="AF7CD8A8"/>
    <w:lvl w:ilvl="0" w:tplc="DE446C64">
      <w:numFmt w:val="bullet"/>
      <w:lvlText w:val=""/>
      <w:lvlJc w:val="left"/>
      <w:pPr>
        <w:ind w:left="720" w:hanging="360"/>
      </w:pPr>
      <w:rPr>
        <w:rFonts w:ascii="Symbol" w:eastAsia="Calibri" w:hAnsi="Symbol"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0">
    <w:nsid w:val="4E15469B"/>
    <w:multiLevelType w:val="hybridMultilevel"/>
    <w:tmpl w:val="C102FB1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nsid w:val="4E880840"/>
    <w:multiLevelType w:val="hybridMultilevel"/>
    <w:tmpl w:val="267A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2FE342C"/>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59305FD7"/>
    <w:multiLevelType w:val="hybridMultilevel"/>
    <w:tmpl w:val="ECD8A2F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5A7F0173"/>
    <w:multiLevelType w:val="hybridMultilevel"/>
    <w:tmpl w:val="9F8085DA"/>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5">
    <w:nsid w:val="5C270121"/>
    <w:multiLevelType w:val="hybridMultilevel"/>
    <w:tmpl w:val="E5B4E1F2"/>
    <w:lvl w:ilvl="0" w:tplc="145C7806">
      <w:start w:val="29"/>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5D2B0FA2"/>
    <w:multiLevelType w:val="hybridMultilevel"/>
    <w:tmpl w:val="F02661B2"/>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nsid w:val="5D624675"/>
    <w:multiLevelType w:val="hybridMultilevel"/>
    <w:tmpl w:val="B0845206"/>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EA7740"/>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0A560B9"/>
    <w:multiLevelType w:val="hybridMultilevel"/>
    <w:tmpl w:val="DF8C83F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1F82841"/>
    <w:multiLevelType w:val="hybridMultilevel"/>
    <w:tmpl w:val="0346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0F6381"/>
    <w:multiLevelType w:val="hybridMultilevel"/>
    <w:tmpl w:val="134A41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6F613B30"/>
    <w:multiLevelType w:val="hybridMultilevel"/>
    <w:tmpl w:val="A27AAF68"/>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3">
    <w:nsid w:val="6F846A57"/>
    <w:multiLevelType w:val="hybridMultilevel"/>
    <w:tmpl w:val="C912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89180D"/>
    <w:multiLevelType w:val="hybridMultilevel"/>
    <w:tmpl w:val="DAF6BCC0"/>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354382"/>
    <w:multiLevelType w:val="hybridMultilevel"/>
    <w:tmpl w:val="210E7278"/>
    <w:lvl w:ilvl="0" w:tplc="C3D426DC">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6">
    <w:nsid w:val="71730A67"/>
    <w:multiLevelType w:val="hybridMultilevel"/>
    <w:tmpl w:val="85E040A8"/>
    <w:lvl w:ilvl="0" w:tplc="CF72060E">
      <w:numFmt w:val="bullet"/>
      <w:lvlText w:val="-"/>
      <w:lvlJc w:val="left"/>
      <w:pPr>
        <w:ind w:left="1287" w:hanging="360"/>
      </w:pPr>
      <w:rPr>
        <w:rFonts w:ascii="Calibri" w:eastAsia="Times New Roman"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74936D90"/>
    <w:multiLevelType w:val="hybridMultilevel"/>
    <w:tmpl w:val="1960C10E"/>
    <w:lvl w:ilvl="0" w:tplc="241A000F">
      <w:start w:val="1"/>
      <w:numFmt w:val="decimal"/>
      <w:lvlText w:val="%1."/>
      <w:lvlJc w:val="left"/>
      <w:pPr>
        <w:tabs>
          <w:tab w:val="num" w:pos="720"/>
        </w:tabs>
        <w:ind w:left="720" w:hanging="360"/>
      </w:p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48">
    <w:nsid w:val="753E1B7F"/>
    <w:multiLevelType w:val="hybridMultilevel"/>
    <w:tmpl w:val="5284E5E8"/>
    <w:lvl w:ilvl="0" w:tplc="C80C2A34">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9">
    <w:nsid w:val="75DD7BA9"/>
    <w:multiLevelType w:val="hybridMultilevel"/>
    <w:tmpl w:val="A998CFE4"/>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8C3AF4"/>
    <w:multiLevelType w:val="hybridMultilevel"/>
    <w:tmpl w:val="CE2C2D50"/>
    <w:lvl w:ilvl="0" w:tplc="CF72060E">
      <w:numFmt w:val="bullet"/>
      <w:lvlText w:val="-"/>
      <w:lvlJc w:val="left"/>
      <w:pPr>
        <w:ind w:left="1287" w:hanging="360"/>
      </w:pPr>
      <w:rPr>
        <w:rFonts w:ascii="Calibri" w:eastAsia="Times New Roman" w:hAnsi="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nsid w:val="78DF653B"/>
    <w:multiLevelType w:val="hybridMultilevel"/>
    <w:tmpl w:val="529E0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9575575"/>
    <w:multiLevelType w:val="hybridMultilevel"/>
    <w:tmpl w:val="BEAC5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DE2BB3"/>
    <w:multiLevelType w:val="hybridMultilevel"/>
    <w:tmpl w:val="7D8E406E"/>
    <w:lvl w:ilvl="0" w:tplc="081A0001">
      <w:start w:val="1"/>
      <w:numFmt w:val="bullet"/>
      <w:lvlText w:val=""/>
      <w:lvlJc w:val="left"/>
      <w:pPr>
        <w:ind w:left="780" w:hanging="360"/>
      </w:pPr>
      <w:rPr>
        <w:rFonts w:ascii="Symbol" w:hAnsi="Symbol" w:hint="default"/>
      </w:rPr>
    </w:lvl>
    <w:lvl w:ilvl="1" w:tplc="081A0003" w:tentative="1">
      <w:start w:val="1"/>
      <w:numFmt w:val="bullet"/>
      <w:lvlText w:val="o"/>
      <w:lvlJc w:val="left"/>
      <w:pPr>
        <w:ind w:left="1500" w:hanging="360"/>
      </w:pPr>
      <w:rPr>
        <w:rFonts w:ascii="Courier New" w:hAnsi="Courier New" w:cs="Courier New" w:hint="default"/>
      </w:rPr>
    </w:lvl>
    <w:lvl w:ilvl="2" w:tplc="081A0005" w:tentative="1">
      <w:start w:val="1"/>
      <w:numFmt w:val="bullet"/>
      <w:lvlText w:val=""/>
      <w:lvlJc w:val="left"/>
      <w:pPr>
        <w:ind w:left="2220" w:hanging="360"/>
      </w:pPr>
      <w:rPr>
        <w:rFonts w:ascii="Wingdings" w:hAnsi="Wingdings" w:hint="default"/>
      </w:rPr>
    </w:lvl>
    <w:lvl w:ilvl="3" w:tplc="081A0001" w:tentative="1">
      <w:start w:val="1"/>
      <w:numFmt w:val="bullet"/>
      <w:lvlText w:val=""/>
      <w:lvlJc w:val="left"/>
      <w:pPr>
        <w:ind w:left="2940" w:hanging="360"/>
      </w:pPr>
      <w:rPr>
        <w:rFonts w:ascii="Symbol" w:hAnsi="Symbol" w:hint="default"/>
      </w:rPr>
    </w:lvl>
    <w:lvl w:ilvl="4" w:tplc="081A0003" w:tentative="1">
      <w:start w:val="1"/>
      <w:numFmt w:val="bullet"/>
      <w:lvlText w:val="o"/>
      <w:lvlJc w:val="left"/>
      <w:pPr>
        <w:ind w:left="3660" w:hanging="360"/>
      </w:pPr>
      <w:rPr>
        <w:rFonts w:ascii="Courier New" w:hAnsi="Courier New" w:cs="Courier New" w:hint="default"/>
      </w:rPr>
    </w:lvl>
    <w:lvl w:ilvl="5" w:tplc="081A0005" w:tentative="1">
      <w:start w:val="1"/>
      <w:numFmt w:val="bullet"/>
      <w:lvlText w:val=""/>
      <w:lvlJc w:val="left"/>
      <w:pPr>
        <w:ind w:left="4380" w:hanging="360"/>
      </w:pPr>
      <w:rPr>
        <w:rFonts w:ascii="Wingdings" w:hAnsi="Wingdings" w:hint="default"/>
      </w:rPr>
    </w:lvl>
    <w:lvl w:ilvl="6" w:tplc="081A0001" w:tentative="1">
      <w:start w:val="1"/>
      <w:numFmt w:val="bullet"/>
      <w:lvlText w:val=""/>
      <w:lvlJc w:val="left"/>
      <w:pPr>
        <w:ind w:left="5100" w:hanging="360"/>
      </w:pPr>
      <w:rPr>
        <w:rFonts w:ascii="Symbol" w:hAnsi="Symbol" w:hint="default"/>
      </w:rPr>
    </w:lvl>
    <w:lvl w:ilvl="7" w:tplc="081A0003" w:tentative="1">
      <w:start w:val="1"/>
      <w:numFmt w:val="bullet"/>
      <w:lvlText w:val="o"/>
      <w:lvlJc w:val="left"/>
      <w:pPr>
        <w:ind w:left="5820" w:hanging="360"/>
      </w:pPr>
      <w:rPr>
        <w:rFonts w:ascii="Courier New" w:hAnsi="Courier New" w:cs="Courier New" w:hint="default"/>
      </w:rPr>
    </w:lvl>
    <w:lvl w:ilvl="8" w:tplc="081A0005" w:tentative="1">
      <w:start w:val="1"/>
      <w:numFmt w:val="bullet"/>
      <w:lvlText w:val=""/>
      <w:lvlJc w:val="left"/>
      <w:pPr>
        <w:ind w:left="6540" w:hanging="360"/>
      </w:pPr>
      <w:rPr>
        <w:rFonts w:ascii="Wingdings" w:hAnsi="Wingdings" w:hint="default"/>
      </w:rPr>
    </w:lvl>
  </w:abstractNum>
  <w:num w:numId="1">
    <w:abstractNumId w:val="25"/>
  </w:num>
  <w:num w:numId="2">
    <w:abstractNumId w:val="5"/>
  </w:num>
  <w:num w:numId="3">
    <w:abstractNumId w:val="19"/>
  </w:num>
  <w:num w:numId="4">
    <w:abstractNumId w:val="16"/>
  </w:num>
  <w:num w:numId="5">
    <w:abstractNumId w:val="27"/>
  </w:num>
  <w:num w:numId="6">
    <w:abstractNumId w:val="46"/>
  </w:num>
  <w:num w:numId="7">
    <w:abstractNumId w:val="3"/>
  </w:num>
  <w:num w:numId="8">
    <w:abstractNumId w:val="1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0"/>
  </w:num>
  <w:num w:numId="12">
    <w:abstractNumId w:val="22"/>
  </w:num>
  <w:num w:numId="13">
    <w:abstractNumId w:val="32"/>
  </w:num>
  <w:num w:numId="14">
    <w:abstractNumId w:val="20"/>
  </w:num>
  <w:num w:numId="15">
    <w:abstractNumId w:val="34"/>
  </w:num>
  <w:num w:numId="16">
    <w:abstractNumId w:val="42"/>
  </w:num>
  <w:num w:numId="17">
    <w:abstractNumId w:val="47"/>
  </w:num>
  <w:num w:numId="18">
    <w:abstractNumId w:val="4"/>
  </w:num>
  <w:num w:numId="19">
    <w:abstractNumId w:val="31"/>
  </w:num>
  <w:num w:numId="20">
    <w:abstractNumId w:val="17"/>
  </w:num>
  <w:num w:numId="21">
    <w:abstractNumId w:val="30"/>
  </w:num>
  <w:num w:numId="22">
    <w:abstractNumId w:val="43"/>
  </w:num>
  <w:num w:numId="23">
    <w:abstractNumId w:val="45"/>
  </w:num>
  <w:num w:numId="24">
    <w:abstractNumId w:val="38"/>
  </w:num>
  <w:num w:numId="25">
    <w:abstractNumId w:val="41"/>
  </w:num>
  <w:num w:numId="26">
    <w:abstractNumId w:val="15"/>
  </w:num>
  <w:num w:numId="27">
    <w:abstractNumId w:val="8"/>
  </w:num>
  <w:num w:numId="28">
    <w:abstractNumId w:val="36"/>
  </w:num>
  <w:num w:numId="29">
    <w:abstractNumId w:val="35"/>
  </w:num>
  <w:num w:numId="30">
    <w:abstractNumId w:val="21"/>
  </w:num>
  <w:num w:numId="31">
    <w:abstractNumId w:val="9"/>
  </w:num>
  <w:num w:numId="32">
    <w:abstractNumId w:val="14"/>
  </w:num>
  <w:num w:numId="33">
    <w:abstractNumId w:val="51"/>
  </w:num>
  <w:num w:numId="34">
    <w:abstractNumId w:val="0"/>
  </w:num>
  <w:num w:numId="35">
    <w:abstractNumId w:val="1"/>
  </w:num>
  <w:num w:numId="36">
    <w:abstractNumId w:val="51"/>
  </w:num>
  <w:num w:numId="37">
    <w:abstractNumId w:val="2"/>
  </w:num>
  <w:num w:numId="38">
    <w:abstractNumId w:val="29"/>
  </w:num>
  <w:num w:numId="39">
    <w:abstractNumId w:val="48"/>
  </w:num>
  <w:num w:numId="40">
    <w:abstractNumId w:val="44"/>
  </w:num>
  <w:num w:numId="41">
    <w:abstractNumId w:val="39"/>
  </w:num>
  <w:num w:numId="42">
    <w:abstractNumId w:val="24"/>
  </w:num>
  <w:num w:numId="43">
    <w:abstractNumId w:val="6"/>
  </w:num>
  <w:num w:numId="44">
    <w:abstractNumId w:val="13"/>
  </w:num>
  <w:num w:numId="45">
    <w:abstractNumId w:val="37"/>
  </w:num>
  <w:num w:numId="46">
    <w:abstractNumId w:val="10"/>
  </w:num>
  <w:num w:numId="47">
    <w:abstractNumId w:val="33"/>
  </w:num>
  <w:num w:numId="48">
    <w:abstractNumId w:val="53"/>
  </w:num>
  <w:num w:numId="49">
    <w:abstractNumId w:val="12"/>
  </w:num>
  <w:num w:numId="50">
    <w:abstractNumId w:val="26"/>
  </w:num>
  <w:num w:numId="51">
    <w:abstractNumId w:val="18"/>
  </w:num>
  <w:num w:numId="52">
    <w:abstractNumId w:val="52"/>
  </w:num>
  <w:num w:numId="53">
    <w:abstractNumId w:val="23"/>
  </w:num>
  <w:num w:numId="54">
    <w:abstractNumId w:val="49"/>
  </w:num>
  <w:num w:numId="55">
    <w:abstractNumId w:val="28"/>
  </w:num>
  <w:num w:numId="56">
    <w:abstractNumId w:val="4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33794"/>
    <o:shapelayout v:ext="edit">
      <o:idmap v:ext="edit" data="2"/>
    </o:shapelayout>
  </w:hdrShapeDefaults>
  <w:footnotePr>
    <w:footnote w:id="0"/>
    <w:footnote w:id="1"/>
  </w:footnotePr>
  <w:endnotePr>
    <w:endnote w:id="0"/>
    <w:endnote w:id="1"/>
  </w:endnotePr>
  <w:compat/>
  <w:rsids>
    <w:rsidRoot w:val="006C5E4D"/>
    <w:rsid w:val="00016CAC"/>
    <w:rsid w:val="000249FA"/>
    <w:rsid w:val="00042F69"/>
    <w:rsid w:val="0004500C"/>
    <w:rsid w:val="00056A99"/>
    <w:rsid w:val="00075A02"/>
    <w:rsid w:val="000A418D"/>
    <w:rsid w:val="000D6903"/>
    <w:rsid w:val="000E319E"/>
    <w:rsid w:val="00106D9F"/>
    <w:rsid w:val="001124BD"/>
    <w:rsid w:val="001128BB"/>
    <w:rsid w:val="0012259F"/>
    <w:rsid w:val="00123B2E"/>
    <w:rsid w:val="0012779C"/>
    <w:rsid w:val="00140C4F"/>
    <w:rsid w:val="001447FE"/>
    <w:rsid w:val="001A38E1"/>
    <w:rsid w:val="001A541F"/>
    <w:rsid w:val="001A69DF"/>
    <w:rsid w:val="001C1F1C"/>
    <w:rsid w:val="00210B7C"/>
    <w:rsid w:val="00217FB8"/>
    <w:rsid w:val="00242442"/>
    <w:rsid w:val="00250967"/>
    <w:rsid w:val="0025382B"/>
    <w:rsid w:val="0026750C"/>
    <w:rsid w:val="00275A48"/>
    <w:rsid w:val="00292EAE"/>
    <w:rsid w:val="002B174C"/>
    <w:rsid w:val="002C1C4A"/>
    <w:rsid w:val="002D3568"/>
    <w:rsid w:val="002E3AFF"/>
    <w:rsid w:val="002F0A67"/>
    <w:rsid w:val="00304BFA"/>
    <w:rsid w:val="00346DB1"/>
    <w:rsid w:val="00347331"/>
    <w:rsid w:val="00367C14"/>
    <w:rsid w:val="00371A30"/>
    <w:rsid w:val="003A759D"/>
    <w:rsid w:val="003C4E18"/>
    <w:rsid w:val="003C7AA3"/>
    <w:rsid w:val="003D0DB6"/>
    <w:rsid w:val="003F384F"/>
    <w:rsid w:val="003F422B"/>
    <w:rsid w:val="003F4561"/>
    <w:rsid w:val="0040438C"/>
    <w:rsid w:val="00414317"/>
    <w:rsid w:val="004245B4"/>
    <w:rsid w:val="00427745"/>
    <w:rsid w:val="004970E9"/>
    <w:rsid w:val="004C135D"/>
    <w:rsid w:val="004D4A32"/>
    <w:rsid w:val="004E3C4D"/>
    <w:rsid w:val="004F5EC4"/>
    <w:rsid w:val="005240BB"/>
    <w:rsid w:val="0054345B"/>
    <w:rsid w:val="00557EDD"/>
    <w:rsid w:val="0058100A"/>
    <w:rsid w:val="00582FF6"/>
    <w:rsid w:val="00592B69"/>
    <w:rsid w:val="0059555B"/>
    <w:rsid w:val="005A0D52"/>
    <w:rsid w:val="005A40D3"/>
    <w:rsid w:val="005A4E2A"/>
    <w:rsid w:val="005B4D14"/>
    <w:rsid w:val="005C1E79"/>
    <w:rsid w:val="005D02F7"/>
    <w:rsid w:val="005D348A"/>
    <w:rsid w:val="005F151F"/>
    <w:rsid w:val="0061125D"/>
    <w:rsid w:val="00612C56"/>
    <w:rsid w:val="00612E86"/>
    <w:rsid w:val="00617FA4"/>
    <w:rsid w:val="00624CA1"/>
    <w:rsid w:val="0063191E"/>
    <w:rsid w:val="00634DB0"/>
    <w:rsid w:val="00637E8D"/>
    <w:rsid w:val="00663E1A"/>
    <w:rsid w:val="00675C9A"/>
    <w:rsid w:val="006901D3"/>
    <w:rsid w:val="006A6C00"/>
    <w:rsid w:val="006B1DEE"/>
    <w:rsid w:val="006B296D"/>
    <w:rsid w:val="006C5E4D"/>
    <w:rsid w:val="00702F1B"/>
    <w:rsid w:val="007049D5"/>
    <w:rsid w:val="00705D64"/>
    <w:rsid w:val="007253FB"/>
    <w:rsid w:val="0074543A"/>
    <w:rsid w:val="007469FF"/>
    <w:rsid w:val="00755F42"/>
    <w:rsid w:val="00773A6A"/>
    <w:rsid w:val="007878C1"/>
    <w:rsid w:val="007A56CE"/>
    <w:rsid w:val="007B6F55"/>
    <w:rsid w:val="007D36EB"/>
    <w:rsid w:val="007D6479"/>
    <w:rsid w:val="007E0FD1"/>
    <w:rsid w:val="007F2C87"/>
    <w:rsid w:val="007F5FC8"/>
    <w:rsid w:val="00833E1F"/>
    <w:rsid w:val="00835045"/>
    <w:rsid w:val="008430B0"/>
    <w:rsid w:val="00844BB6"/>
    <w:rsid w:val="00856792"/>
    <w:rsid w:val="008656E9"/>
    <w:rsid w:val="008756DA"/>
    <w:rsid w:val="00882A0C"/>
    <w:rsid w:val="00884DC7"/>
    <w:rsid w:val="008900E8"/>
    <w:rsid w:val="008909C8"/>
    <w:rsid w:val="00891CAF"/>
    <w:rsid w:val="00894FE9"/>
    <w:rsid w:val="008A086F"/>
    <w:rsid w:val="008C69B4"/>
    <w:rsid w:val="008F588B"/>
    <w:rsid w:val="00914194"/>
    <w:rsid w:val="00917874"/>
    <w:rsid w:val="009260A7"/>
    <w:rsid w:val="0093227A"/>
    <w:rsid w:val="009358AE"/>
    <w:rsid w:val="009678B2"/>
    <w:rsid w:val="00971041"/>
    <w:rsid w:val="0099412B"/>
    <w:rsid w:val="009A515A"/>
    <w:rsid w:val="009F4573"/>
    <w:rsid w:val="00A06668"/>
    <w:rsid w:val="00A23792"/>
    <w:rsid w:val="00A26958"/>
    <w:rsid w:val="00A34C25"/>
    <w:rsid w:val="00A4664C"/>
    <w:rsid w:val="00A504E8"/>
    <w:rsid w:val="00A550F6"/>
    <w:rsid w:val="00A6106C"/>
    <w:rsid w:val="00A86DDF"/>
    <w:rsid w:val="00AD0FDF"/>
    <w:rsid w:val="00AD29E2"/>
    <w:rsid w:val="00AD2DC5"/>
    <w:rsid w:val="00AD6275"/>
    <w:rsid w:val="00AE0C7F"/>
    <w:rsid w:val="00AE1C37"/>
    <w:rsid w:val="00AF085F"/>
    <w:rsid w:val="00AF48AD"/>
    <w:rsid w:val="00AF6AB0"/>
    <w:rsid w:val="00B05C95"/>
    <w:rsid w:val="00B13033"/>
    <w:rsid w:val="00B268EC"/>
    <w:rsid w:val="00B36759"/>
    <w:rsid w:val="00B37C18"/>
    <w:rsid w:val="00B40595"/>
    <w:rsid w:val="00B444CA"/>
    <w:rsid w:val="00B5157F"/>
    <w:rsid w:val="00B553C9"/>
    <w:rsid w:val="00B6183C"/>
    <w:rsid w:val="00B76AEC"/>
    <w:rsid w:val="00B804D7"/>
    <w:rsid w:val="00B902CE"/>
    <w:rsid w:val="00B95F23"/>
    <w:rsid w:val="00BB27CA"/>
    <w:rsid w:val="00BB3A8E"/>
    <w:rsid w:val="00BB5772"/>
    <w:rsid w:val="00BC643A"/>
    <w:rsid w:val="00BF6DCC"/>
    <w:rsid w:val="00C06F66"/>
    <w:rsid w:val="00C124D0"/>
    <w:rsid w:val="00C26DEA"/>
    <w:rsid w:val="00C2790D"/>
    <w:rsid w:val="00C53606"/>
    <w:rsid w:val="00C570CC"/>
    <w:rsid w:val="00C60493"/>
    <w:rsid w:val="00C63331"/>
    <w:rsid w:val="00C81269"/>
    <w:rsid w:val="00C876F1"/>
    <w:rsid w:val="00CA15BD"/>
    <w:rsid w:val="00CB2ED7"/>
    <w:rsid w:val="00CC01CE"/>
    <w:rsid w:val="00CD32A4"/>
    <w:rsid w:val="00CF3D94"/>
    <w:rsid w:val="00CF45CC"/>
    <w:rsid w:val="00CF6F69"/>
    <w:rsid w:val="00D11141"/>
    <w:rsid w:val="00D246FB"/>
    <w:rsid w:val="00D42B43"/>
    <w:rsid w:val="00D64CAE"/>
    <w:rsid w:val="00D72C58"/>
    <w:rsid w:val="00D75CDB"/>
    <w:rsid w:val="00D832A6"/>
    <w:rsid w:val="00DB1031"/>
    <w:rsid w:val="00DB2D94"/>
    <w:rsid w:val="00DB556F"/>
    <w:rsid w:val="00DB72F8"/>
    <w:rsid w:val="00DC2CE6"/>
    <w:rsid w:val="00DC7796"/>
    <w:rsid w:val="00DE28A5"/>
    <w:rsid w:val="00DE3C2C"/>
    <w:rsid w:val="00DF0AC0"/>
    <w:rsid w:val="00E01E52"/>
    <w:rsid w:val="00E33338"/>
    <w:rsid w:val="00E4156B"/>
    <w:rsid w:val="00E46D91"/>
    <w:rsid w:val="00E64B74"/>
    <w:rsid w:val="00E85AFA"/>
    <w:rsid w:val="00E97261"/>
    <w:rsid w:val="00EA593A"/>
    <w:rsid w:val="00ED1CDC"/>
    <w:rsid w:val="00ED5EF3"/>
    <w:rsid w:val="00EF7B0A"/>
    <w:rsid w:val="00F063A6"/>
    <w:rsid w:val="00F1062A"/>
    <w:rsid w:val="00F3044E"/>
    <w:rsid w:val="00F44569"/>
    <w:rsid w:val="00F5511D"/>
    <w:rsid w:val="00F618CF"/>
    <w:rsid w:val="00F7249E"/>
    <w:rsid w:val="00F8049C"/>
    <w:rsid w:val="00F82766"/>
    <w:rsid w:val="00FA75CA"/>
    <w:rsid w:val="00FC5053"/>
    <w:rsid w:val="00FD57C0"/>
    <w:rsid w:val="00FD6104"/>
    <w:rsid w:val="00FD7585"/>
    <w:rsid w:val="00FF44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No List" w:uiPriority="0"/>
    <w:lsdException w:name="Table Classic 1" w:uiPriority="0"/>
    <w:lsdException w:name="Table Colorful 2" w:uiPriority="0"/>
    <w:lsdException w:name="Table Grid 2" w:uiPriority="0"/>
    <w:lsdException w:name="Table 3D effects 2" w:uiPriority="0"/>
    <w:lsdException w:name="Table 3D effects 3" w:uiPriority="0"/>
    <w:lsdException w:name="Table Contemporary"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4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C5E4D"/>
    <w:pPr>
      <w:keepNext/>
      <w:jc w:val="both"/>
      <w:outlineLvl w:val="0"/>
    </w:pPr>
    <w:rPr>
      <w:b/>
      <w:bCs/>
      <w:noProof/>
      <w:color w:val="000000"/>
      <w:szCs w:val="22"/>
      <w:lang w:val="sl-SI"/>
    </w:rPr>
  </w:style>
  <w:style w:type="paragraph" w:styleId="Heading2">
    <w:name w:val="heading 2"/>
    <w:basedOn w:val="Normal"/>
    <w:next w:val="Normal"/>
    <w:link w:val="Heading2Char"/>
    <w:qFormat/>
    <w:rsid w:val="006C5E4D"/>
    <w:pPr>
      <w:keepNext/>
      <w:outlineLvl w:val="1"/>
    </w:pPr>
    <w:rPr>
      <w:b/>
      <w:noProof/>
      <w:lang w:val="sl-SI"/>
    </w:rPr>
  </w:style>
  <w:style w:type="paragraph" w:styleId="Heading3">
    <w:name w:val="heading 3"/>
    <w:basedOn w:val="Normal"/>
    <w:next w:val="Normal"/>
    <w:link w:val="Heading3Char"/>
    <w:qFormat/>
    <w:rsid w:val="006C5E4D"/>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C5E4D"/>
    <w:pPr>
      <w:keepNext/>
      <w:spacing w:before="240" w:after="60"/>
      <w:outlineLvl w:val="3"/>
    </w:pPr>
    <w:rPr>
      <w:b/>
      <w:bCs/>
      <w:sz w:val="28"/>
      <w:szCs w:val="28"/>
    </w:rPr>
  </w:style>
  <w:style w:type="paragraph" w:styleId="Heading8">
    <w:name w:val="heading 8"/>
    <w:basedOn w:val="Normal"/>
    <w:next w:val="Normal"/>
    <w:link w:val="Heading8Char"/>
    <w:qFormat/>
    <w:rsid w:val="006C5E4D"/>
    <w:pPr>
      <w:keepNext/>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5E4D"/>
    <w:rPr>
      <w:rFonts w:ascii="Times New Roman" w:eastAsia="Times New Roman" w:hAnsi="Times New Roman" w:cs="Times New Roman"/>
      <w:b/>
      <w:bCs/>
      <w:noProof/>
      <w:color w:val="000000"/>
      <w:sz w:val="24"/>
      <w:lang w:val="sl-SI"/>
    </w:rPr>
  </w:style>
  <w:style w:type="character" w:customStyle="1" w:styleId="Heading2Char">
    <w:name w:val="Heading 2 Char"/>
    <w:basedOn w:val="DefaultParagraphFont"/>
    <w:link w:val="Heading2"/>
    <w:rsid w:val="006C5E4D"/>
    <w:rPr>
      <w:rFonts w:ascii="Times New Roman" w:eastAsia="Times New Roman" w:hAnsi="Times New Roman" w:cs="Times New Roman"/>
      <w:b/>
      <w:noProof/>
      <w:sz w:val="24"/>
      <w:szCs w:val="24"/>
      <w:lang w:val="sl-SI"/>
    </w:rPr>
  </w:style>
  <w:style w:type="character" w:customStyle="1" w:styleId="Heading3Char">
    <w:name w:val="Heading 3 Char"/>
    <w:basedOn w:val="DefaultParagraphFont"/>
    <w:link w:val="Heading3"/>
    <w:rsid w:val="006C5E4D"/>
    <w:rPr>
      <w:rFonts w:ascii="Arial" w:eastAsia="Times New Roman" w:hAnsi="Arial" w:cs="Times New Roman"/>
      <w:b/>
      <w:bCs/>
      <w:sz w:val="26"/>
      <w:szCs w:val="26"/>
    </w:rPr>
  </w:style>
  <w:style w:type="character" w:customStyle="1" w:styleId="Heading4Char">
    <w:name w:val="Heading 4 Char"/>
    <w:basedOn w:val="DefaultParagraphFont"/>
    <w:link w:val="Heading4"/>
    <w:rsid w:val="006C5E4D"/>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6C5E4D"/>
    <w:rPr>
      <w:rFonts w:ascii="Times New Roman" w:eastAsia="Times New Roman" w:hAnsi="Times New Roman" w:cs="Times New Roman"/>
      <w:b/>
      <w:bCs/>
      <w:sz w:val="28"/>
      <w:szCs w:val="24"/>
    </w:rPr>
  </w:style>
  <w:style w:type="paragraph" w:styleId="Header">
    <w:name w:val="header"/>
    <w:basedOn w:val="Normal"/>
    <w:link w:val="HeaderChar"/>
    <w:uiPriority w:val="99"/>
    <w:rsid w:val="006C5E4D"/>
    <w:pPr>
      <w:tabs>
        <w:tab w:val="center" w:pos="4320"/>
        <w:tab w:val="right" w:pos="8640"/>
      </w:tabs>
    </w:pPr>
  </w:style>
  <w:style w:type="character" w:customStyle="1" w:styleId="HeaderChar">
    <w:name w:val="Header Char"/>
    <w:basedOn w:val="DefaultParagraphFont"/>
    <w:link w:val="Header"/>
    <w:uiPriority w:val="99"/>
    <w:rsid w:val="006C5E4D"/>
    <w:rPr>
      <w:rFonts w:ascii="Times New Roman" w:eastAsia="Times New Roman" w:hAnsi="Times New Roman" w:cs="Times New Roman"/>
      <w:sz w:val="24"/>
      <w:szCs w:val="24"/>
    </w:rPr>
  </w:style>
  <w:style w:type="paragraph" w:styleId="Footer">
    <w:name w:val="footer"/>
    <w:basedOn w:val="Normal"/>
    <w:link w:val="FooterChar"/>
    <w:uiPriority w:val="99"/>
    <w:rsid w:val="006C5E4D"/>
    <w:pPr>
      <w:tabs>
        <w:tab w:val="center" w:pos="4320"/>
        <w:tab w:val="right" w:pos="8640"/>
      </w:tabs>
    </w:pPr>
  </w:style>
  <w:style w:type="character" w:customStyle="1" w:styleId="FooterChar">
    <w:name w:val="Footer Char"/>
    <w:basedOn w:val="DefaultParagraphFont"/>
    <w:link w:val="Footer"/>
    <w:uiPriority w:val="99"/>
    <w:rsid w:val="006C5E4D"/>
    <w:rPr>
      <w:rFonts w:ascii="Times New Roman" w:eastAsia="Times New Roman" w:hAnsi="Times New Roman" w:cs="Times New Roman"/>
      <w:sz w:val="24"/>
      <w:szCs w:val="24"/>
    </w:rPr>
  </w:style>
  <w:style w:type="character" w:styleId="PageNumber">
    <w:name w:val="page number"/>
    <w:basedOn w:val="DefaultParagraphFont"/>
    <w:rsid w:val="006C5E4D"/>
  </w:style>
  <w:style w:type="character" w:styleId="Hyperlink">
    <w:name w:val="Hyperlink"/>
    <w:uiPriority w:val="99"/>
    <w:rsid w:val="006C5E4D"/>
    <w:rPr>
      <w:color w:val="0000FF"/>
      <w:u w:val="single"/>
    </w:rPr>
  </w:style>
  <w:style w:type="paragraph" w:styleId="BalloonText">
    <w:name w:val="Balloon Text"/>
    <w:basedOn w:val="Normal"/>
    <w:link w:val="BalloonTextChar"/>
    <w:uiPriority w:val="99"/>
    <w:semiHidden/>
    <w:rsid w:val="006C5E4D"/>
    <w:rPr>
      <w:rFonts w:ascii="Tahoma" w:hAnsi="Tahoma"/>
      <w:sz w:val="16"/>
      <w:szCs w:val="16"/>
    </w:rPr>
  </w:style>
  <w:style w:type="character" w:customStyle="1" w:styleId="BalloonTextChar">
    <w:name w:val="Balloon Text Char"/>
    <w:basedOn w:val="DefaultParagraphFont"/>
    <w:link w:val="BalloonText"/>
    <w:uiPriority w:val="99"/>
    <w:semiHidden/>
    <w:rsid w:val="006C5E4D"/>
    <w:rPr>
      <w:rFonts w:ascii="Tahoma" w:eastAsia="Times New Roman" w:hAnsi="Tahoma" w:cs="Times New Roman"/>
      <w:sz w:val="16"/>
      <w:szCs w:val="16"/>
    </w:rPr>
  </w:style>
  <w:style w:type="character" w:styleId="Strong">
    <w:name w:val="Strong"/>
    <w:qFormat/>
    <w:rsid w:val="006C5E4D"/>
    <w:rPr>
      <w:b/>
      <w:bCs/>
    </w:rPr>
  </w:style>
  <w:style w:type="table" w:styleId="TableGrid">
    <w:name w:val="Table Grid"/>
    <w:basedOn w:val="TableNormal"/>
    <w:uiPriority w:val="59"/>
    <w:rsid w:val="006C5E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6C5E4D"/>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C5E4D"/>
    <w:rPr>
      <w:rFonts w:ascii="Tahoma" w:eastAsia="Times New Roman" w:hAnsi="Tahoma" w:cs="Times New Roman"/>
      <w:sz w:val="20"/>
      <w:szCs w:val="20"/>
      <w:shd w:val="clear" w:color="auto" w:fill="000080"/>
    </w:rPr>
  </w:style>
  <w:style w:type="paragraph" w:styleId="ListParagraph">
    <w:name w:val="List Paragraph"/>
    <w:basedOn w:val="Normal"/>
    <w:link w:val="ListParagraphChar"/>
    <w:uiPriority w:val="34"/>
    <w:qFormat/>
    <w:rsid w:val="006C5E4D"/>
    <w:pPr>
      <w:ind w:left="720"/>
      <w:contextualSpacing/>
    </w:pPr>
    <w:rPr>
      <w:rFonts w:eastAsia="Calibri"/>
    </w:rPr>
  </w:style>
  <w:style w:type="paragraph" w:styleId="BodyText">
    <w:name w:val="Body Text"/>
    <w:basedOn w:val="Normal"/>
    <w:link w:val="BodyTextChar"/>
    <w:rsid w:val="006C5E4D"/>
    <w:rPr>
      <w:b/>
      <w:bCs/>
      <w:noProof/>
      <w:lang w:val="sl-SI"/>
    </w:rPr>
  </w:style>
  <w:style w:type="character" w:customStyle="1" w:styleId="BodyTextChar">
    <w:name w:val="Body Text Char"/>
    <w:basedOn w:val="DefaultParagraphFont"/>
    <w:link w:val="BodyText"/>
    <w:rsid w:val="006C5E4D"/>
    <w:rPr>
      <w:rFonts w:ascii="Times New Roman" w:eastAsia="Times New Roman" w:hAnsi="Times New Roman" w:cs="Times New Roman"/>
      <w:b/>
      <w:bCs/>
      <w:noProof/>
      <w:sz w:val="24"/>
      <w:szCs w:val="24"/>
      <w:lang w:val="sl-SI"/>
    </w:rPr>
  </w:style>
  <w:style w:type="paragraph" w:styleId="BodyText2">
    <w:name w:val="Body Text 2"/>
    <w:basedOn w:val="Normal"/>
    <w:link w:val="BodyText2Char"/>
    <w:rsid w:val="006C5E4D"/>
    <w:pPr>
      <w:jc w:val="both"/>
    </w:pPr>
    <w:rPr>
      <w:b/>
      <w:bCs/>
      <w:noProof/>
      <w:lang w:val="sl-SI"/>
    </w:rPr>
  </w:style>
  <w:style w:type="character" w:customStyle="1" w:styleId="BodyText2Char">
    <w:name w:val="Body Text 2 Char"/>
    <w:basedOn w:val="DefaultParagraphFont"/>
    <w:link w:val="BodyText2"/>
    <w:rsid w:val="006C5E4D"/>
    <w:rPr>
      <w:rFonts w:ascii="Times New Roman" w:eastAsia="Times New Roman" w:hAnsi="Times New Roman" w:cs="Times New Roman"/>
      <w:b/>
      <w:bCs/>
      <w:noProof/>
      <w:sz w:val="24"/>
      <w:szCs w:val="24"/>
      <w:lang w:val="sl-SI"/>
    </w:rPr>
  </w:style>
  <w:style w:type="paragraph" w:customStyle="1" w:styleId="rub2blue">
    <w:name w:val="rub2_blue"/>
    <w:basedOn w:val="Normal"/>
    <w:rsid w:val="006C5E4D"/>
    <w:pPr>
      <w:spacing w:before="100" w:beforeAutospacing="1" w:after="100" w:afterAutospacing="1"/>
    </w:pPr>
    <w:rPr>
      <w:b/>
      <w:bCs/>
      <w:sz w:val="28"/>
      <w:szCs w:val="28"/>
    </w:rPr>
  </w:style>
  <w:style w:type="paragraph" w:styleId="NormalWeb">
    <w:name w:val="Normal (Web)"/>
    <w:basedOn w:val="Normal"/>
    <w:rsid w:val="006C5E4D"/>
    <w:pPr>
      <w:spacing w:before="100" w:beforeAutospacing="1" w:after="100" w:afterAutospacing="1"/>
    </w:pPr>
  </w:style>
  <w:style w:type="paragraph" w:styleId="z-TopofForm">
    <w:name w:val="HTML Top of Form"/>
    <w:basedOn w:val="Normal"/>
    <w:next w:val="Normal"/>
    <w:link w:val="z-TopofFormChar"/>
    <w:hidden/>
    <w:rsid w:val="006C5E4D"/>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6C5E4D"/>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6C5E4D"/>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6C5E4D"/>
    <w:rPr>
      <w:rFonts w:ascii="Arial" w:eastAsia="Times New Roman" w:hAnsi="Arial" w:cs="Times New Roman"/>
      <w:vanish/>
      <w:sz w:val="16"/>
      <w:szCs w:val="16"/>
    </w:rPr>
  </w:style>
  <w:style w:type="paragraph" w:styleId="Signature">
    <w:name w:val="Signature"/>
    <w:basedOn w:val="Normal"/>
    <w:next w:val="Normal"/>
    <w:link w:val="SignatureChar"/>
    <w:rsid w:val="006C5E4D"/>
    <w:pPr>
      <w:tabs>
        <w:tab w:val="left" w:pos="5103"/>
      </w:tabs>
      <w:spacing w:before="1200"/>
      <w:ind w:left="5103"/>
      <w:jc w:val="center"/>
    </w:pPr>
    <w:rPr>
      <w:szCs w:val="20"/>
      <w:lang w:val="en-GB"/>
    </w:rPr>
  </w:style>
  <w:style w:type="character" w:customStyle="1" w:styleId="SignatureChar">
    <w:name w:val="Signature Char"/>
    <w:basedOn w:val="DefaultParagraphFont"/>
    <w:link w:val="Signature"/>
    <w:rsid w:val="006C5E4D"/>
    <w:rPr>
      <w:rFonts w:ascii="Times New Roman" w:eastAsia="Times New Roman" w:hAnsi="Times New Roman" w:cs="Times New Roman"/>
      <w:sz w:val="24"/>
      <w:szCs w:val="20"/>
      <w:lang w:val="en-GB"/>
    </w:rPr>
  </w:style>
  <w:style w:type="paragraph" w:styleId="Date">
    <w:name w:val="Date"/>
    <w:basedOn w:val="Normal"/>
    <w:next w:val="References"/>
    <w:link w:val="DateChar"/>
    <w:rsid w:val="006C5E4D"/>
    <w:pPr>
      <w:ind w:left="5103" w:right="-567"/>
    </w:pPr>
    <w:rPr>
      <w:szCs w:val="20"/>
      <w:lang w:val="en-GB"/>
    </w:rPr>
  </w:style>
  <w:style w:type="character" w:customStyle="1" w:styleId="DateChar">
    <w:name w:val="Date Char"/>
    <w:basedOn w:val="DefaultParagraphFont"/>
    <w:link w:val="Date"/>
    <w:rsid w:val="006C5E4D"/>
    <w:rPr>
      <w:rFonts w:ascii="Times New Roman" w:eastAsia="Times New Roman" w:hAnsi="Times New Roman" w:cs="Times New Roman"/>
      <w:sz w:val="24"/>
      <w:szCs w:val="20"/>
      <w:lang w:val="en-GB"/>
    </w:rPr>
  </w:style>
  <w:style w:type="paragraph" w:customStyle="1" w:styleId="References">
    <w:name w:val="References"/>
    <w:basedOn w:val="Normal"/>
    <w:next w:val="Normal"/>
    <w:rsid w:val="006C5E4D"/>
    <w:pPr>
      <w:spacing w:after="240"/>
      <w:ind w:left="5103"/>
    </w:pPr>
    <w:rPr>
      <w:sz w:val="20"/>
      <w:szCs w:val="20"/>
      <w:lang w:val="en-GB"/>
    </w:rPr>
  </w:style>
  <w:style w:type="paragraph" w:styleId="ListNumber">
    <w:name w:val="List Number"/>
    <w:basedOn w:val="Normal"/>
    <w:rsid w:val="006C5E4D"/>
    <w:pPr>
      <w:numPr>
        <w:numId w:val="1"/>
      </w:numPr>
      <w:spacing w:after="240"/>
      <w:jc w:val="both"/>
    </w:pPr>
    <w:rPr>
      <w:szCs w:val="20"/>
      <w:lang w:val="en-GB"/>
    </w:rPr>
  </w:style>
  <w:style w:type="paragraph" w:customStyle="1" w:styleId="NoteHead">
    <w:name w:val="NoteHead"/>
    <w:basedOn w:val="Normal"/>
    <w:next w:val="Normal"/>
    <w:rsid w:val="006C5E4D"/>
    <w:pPr>
      <w:spacing w:before="720" w:after="720"/>
      <w:jc w:val="center"/>
    </w:pPr>
    <w:rPr>
      <w:b/>
      <w:smallCaps/>
      <w:szCs w:val="20"/>
      <w:lang w:val="en-GB"/>
    </w:rPr>
  </w:style>
  <w:style w:type="paragraph" w:customStyle="1" w:styleId="ListNumberLevel2">
    <w:name w:val="List Number (Level 2)"/>
    <w:basedOn w:val="Normal"/>
    <w:rsid w:val="006C5E4D"/>
    <w:pPr>
      <w:numPr>
        <w:ilvl w:val="1"/>
        <w:numId w:val="1"/>
      </w:numPr>
      <w:spacing w:after="240"/>
      <w:jc w:val="both"/>
    </w:pPr>
    <w:rPr>
      <w:szCs w:val="20"/>
      <w:lang w:val="en-GB"/>
    </w:rPr>
  </w:style>
  <w:style w:type="paragraph" w:customStyle="1" w:styleId="ListNumberLevel3">
    <w:name w:val="List Number (Level 3)"/>
    <w:basedOn w:val="Normal"/>
    <w:rsid w:val="006C5E4D"/>
    <w:pPr>
      <w:numPr>
        <w:ilvl w:val="2"/>
        <w:numId w:val="1"/>
      </w:numPr>
      <w:spacing w:after="240"/>
      <w:jc w:val="both"/>
    </w:pPr>
    <w:rPr>
      <w:szCs w:val="20"/>
      <w:lang w:val="en-GB"/>
    </w:rPr>
  </w:style>
  <w:style w:type="paragraph" w:customStyle="1" w:styleId="ListNumberLevel4">
    <w:name w:val="List Number (Level 4)"/>
    <w:basedOn w:val="Normal"/>
    <w:rsid w:val="006C5E4D"/>
    <w:pPr>
      <w:numPr>
        <w:ilvl w:val="3"/>
        <w:numId w:val="1"/>
      </w:numPr>
      <w:spacing w:after="240"/>
      <w:jc w:val="both"/>
    </w:pPr>
    <w:rPr>
      <w:szCs w:val="20"/>
      <w:lang w:val="en-GB"/>
    </w:rPr>
  </w:style>
  <w:style w:type="paragraph" w:customStyle="1" w:styleId="ZCom">
    <w:name w:val="Z_Com"/>
    <w:basedOn w:val="Normal"/>
    <w:next w:val="ZDGName"/>
    <w:rsid w:val="006C5E4D"/>
    <w:pPr>
      <w:widowControl w:val="0"/>
      <w:autoSpaceDE w:val="0"/>
      <w:autoSpaceDN w:val="0"/>
      <w:ind w:right="85"/>
      <w:jc w:val="both"/>
    </w:pPr>
    <w:rPr>
      <w:rFonts w:ascii="Arial" w:hAnsi="Arial" w:cs="Arial"/>
      <w:lang w:val="en-GB" w:eastAsia="en-GB"/>
    </w:rPr>
  </w:style>
  <w:style w:type="paragraph" w:customStyle="1" w:styleId="ZDGName">
    <w:name w:val="Z_DGName"/>
    <w:basedOn w:val="Normal"/>
    <w:rsid w:val="006C5E4D"/>
    <w:pPr>
      <w:widowControl w:val="0"/>
      <w:autoSpaceDE w:val="0"/>
      <w:autoSpaceDN w:val="0"/>
      <w:ind w:right="85"/>
    </w:pPr>
    <w:rPr>
      <w:rFonts w:ascii="Arial" w:hAnsi="Arial" w:cs="Arial"/>
      <w:sz w:val="16"/>
      <w:szCs w:val="16"/>
      <w:lang w:val="en-GB" w:eastAsia="en-GB"/>
    </w:rPr>
  </w:style>
  <w:style w:type="character" w:styleId="FootnoteReference">
    <w:name w:val="footnote reference"/>
    <w:uiPriority w:val="99"/>
    <w:rsid w:val="006C5E4D"/>
    <w:rPr>
      <w:vertAlign w:val="superscript"/>
    </w:rPr>
  </w:style>
  <w:style w:type="paragraph" w:styleId="FootnoteText">
    <w:name w:val="footnote text"/>
    <w:basedOn w:val="Normal"/>
    <w:link w:val="FootnoteTextChar"/>
    <w:uiPriority w:val="99"/>
    <w:rsid w:val="006C5E4D"/>
    <w:pPr>
      <w:spacing w:before="240" w:after="240"/>
      <w:jc w:val="both"/>
    </w:pPr>
    <w:rPr>
      <w:sz w:val="16"/>
      <w:szCs w:val="16"/>
      <w:lang w:val="en-GB" w:eastAsia="fr-BE"/>
    </w:rPr>
  </w:style>
  <w:style w:type="character" w:customStyle="1" w:styleId="FootnoteTextChar">
    <w:name w:val="Footnote Text Char"/>
    <w:basedOn w:val="DefaultParagraphFont"/>
    <w:link w:val="FootnoteText"/>
    <w:uiPriority w:val="99"/>
    <w:rsid w:val="006C5E4D"/>
    <w:rPr>
      <w:rFonts w:ascii="Times New Roman" w:eastAsia="Times New Roman" w:hAnsi="Times New Roman" w:cs="Times New Roman"/>
      <w:sz w:val="16"/>
      <w:szCs w:val="16"/>
      <w:lang w:val="en-GB" w:eastAsia="fr-BE"/>
    </w:rPr>
  </w:style>
  <w:style w:type="paragraph" w:customStyle="1" w:styleId="NormalArial">
    <w:name w:val="Normal + Arial"/>
    <w:aliases w:val="11 pt"/>
    <w:basedOn w:val="Normal"/>
    <w:rsid w:val="006C5E4D"/>
    <w:pPr>
      <w:tabs>
        <w:tab w:val="left" w:pos="1440"/>
      </w:tabs>
      <w:ind w:left="1440"/>
      <w:jc w:val="both"/>
    </w:pPr>
    <w:rPr>
      <w:rFonts w:ascii="Arial" w:hAnsi="Arial" w:cs="Arial"/>
      <w:sz w:val="22"/>
      <w:szCs w:val="22"/>
    </w:rPr>
  </w:style>
  <w:style w:type="paragraph" w:customStyle="1" w:styleId="Char1">
    <w:name w:val="Char1"/>
    <w:basedOn w:val="Normal"/>
    <w:semiHidden/>
    <w:rsid w:val="006C5E4D"/>
    <w:pPr>
      <w:spacing w:after="160" w:line="240" w:lineRule="exact"/>
    </w:pPr>
    <w:rPr>
      <w:rFonts w:ascii="Tahoma" w:hAnsi="Tahoma"/>
      <w:sz w:val="20"/>
      <w:szCs w:val="20"/>
    </w:rPr>
  </w:style>
  <w:style w:type="paragraph" w:customStyle="1" w:styleId="Default">
    <w:name w:val="Default"/>
    <w:rsid w:val="006C5E4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itolo">
    <w:name w:val="Titolo"/>
    <w:basedOn w:val="Default"/>
    <w:next w:val="Default"/>
    <w:rsid w:val="006C5E4D"/>
    <w:rPr>
      <w:rFonts w:ascii="Times New Roman" w:hAnsi="Times New Roman" w:cs="Times New Roman"/>
      <w:color w:val="auto"/>
    </w:rPr>
  </w:style>
  <w:style w:type="paragraph" w:customStyle="1" w:styleId="Sottotitolo">
    <w:name w:val="Sottotitolo"/>
    <w:basedOn w:val="Default"/>
    <w:next w:val="Default"/>
    <w:rsid w:val="006C5E4D"/>
    <w:pPr>
      <w:spacing w:before="60"/>
    </w:pPr>
    <w:rPr>
      <w:rFonts w:ascii="Times New Roman" w:hAnsi="Times New Roman" w:cs="Times New Roman"/>
      <w:color w:val="auto"/>
    </w:rPr>
  </w:style>
  <w:style w:type="paragraph" w:customStyle="1" w:styleId="Normale">
    <w:name w:val="Normale"/>
    <w:basedOn w:val="Default"/>
    <w:next w:val="Default"/>
    <w:rsid w:val="006C5E4D"/>
    <w:rPr>
      <w:rFonts w:ascii="Times New Roman" w:hAnsi="Times New Roman" w:cs="Times New Roman"/>
      <w:color w:val="auto"/>
    </w:rPr>
  </w:style>
  <w:style w:type="paragraph" w:styleId="Title">
    <w:name w:val="Title"/>
    <w:basedOn w:val="Normal"/>
    <w:link w:val="TitleChar"/>
    <w:qFormat/>
    <w:rsid w:val="006C5E4D"/>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6C5E4D"/>
    <w:rPr>
      <w:rFonts w:ascii="Arial" w:eastAsia="Times New Roman" w:hAnsi="Arial" w:cs="Times New Roman"/>
      <w:b/>
      <w:kern w:val="28"/>
      <w:sz w:val="32"/>
      <w:szCs w:val="20"/>
    </w:rPr>
  </w:style>
  <w:style w:type="paragraph" w:styleId="BlockText">
    <w:name w:val="Block Text"/>
    <w:basedOn w:val="Normal"/>
    <w:rsid w:val="006C5E4D"/>
    <w:pPr>
      <w:ind w:left="-108" w:right="-108"/>
      <w:jc w:val="center"/>
    </w:pPr>
    <w:rPr>
      <w:rFonts w:ascii="Palatino Linotype" w:hAnsi="Palatino Linotype"/>
      <w:b/>
      <w:sz w:val="28"/>
      <w:szCs w:val="28"/>
    </w:rPr>
  </w:style>
  <w:style w:type="paragraph" w:customStyle="1" w:styleId="garamond">
    <w:name w:val="garamond"/>
    <w:basedOn w:val="Normal"/>
    <w:rsid w:val="006C5E4D"/>
    <w:rPr>
      <w:b/>
      <w:sz w:val="22"/>
      <w:szCs w:val="20"/>
      <w:lang w:val="en-GB"/>
    </w:rPr>
  </w:style>
  <w:style w:type="character" w:styleId="CommentReference">
    <w:name w:val="annotation reference"/>
    <w:rsid w:val="006C5E4D"/>
    <w:rPr>
      <w:sz w:val="16"/>
      <w:szCs w:val="16"/>
    </w:rPr>
  </w:style>
  <w:style w:type="paragraph" w:styleId="CommentText">
    <w:name w:val="annotation text"/>
    <w:basedOn w:val="Normal"/>
    <w:link w:val="CommentTextChar"/>
    <w:rsid w:val="006C5E4D"/>
    <w:rPr>
      <w:sz w:val="20"/>
      <w:szCs w:val="20"/>
    </w:rPr>
  </w:style>
  <w:style w:type="character" w:customStyle="1" w:styleId="CommentTextChar">
    <w:name w:val="Comment Text Char"/>
    <w:basedOn w:val="DefaultParagraphFont"/>
    <w:link w:val="CommentText"/>
    <w:rsid w:val="006C5E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C5E4D"/>
    <w:rPr>
      <w:b/>
      <w:bCs/>
    </w:rPr>
  </w:style>
  <w:style w:type="character" w:customStyle="1" w:styleId="CommentSubjectChar">
    <w:name w:val="Comment Subject Char"/>
    <w:basedOn w:val="CommentTextChar"/>
    <w:link w:val="CommentSubject"/>
    <w:rsid w:val="006C5E4D"/>
    <w:rPr>
      <w:b/>
      <w:bCs/>
    </w:rPr>
  </w:style>
  <w:style w:type="table" w:styleId="TableWeb1">
    <w:name w:val="Table Web 1"/>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2">
    <w:name w:val="Table Grid 2"/>
    <w:basedOn w:val="TableNormal"/>
    <w:rsid w:val="006C5E4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2">
    <w:name w:val="Table Web 2"/>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qFormat/>
    <w:rsid w:val="00F7249E"/>
    <w:pPr>
      <w:tabs>
        <w:tab w:val="left" w:pos="-284"/>
        <w:tab w:val="right" w:leader="dot" w:pos="9840"/>
      </w:tabs>
      <w:spacing w:line="276" w:lineRule="auto"/>
      <w:ind w:left="-284" w:right="-98"/>
      <w:jc w:val="center"/>
    </w:pPr>
    <w:rPr>
      <w:b/>
      <w:lang w:val="sr-Cyrl-CS"/>
    </w:rPr>
  </w:style>
  <w:style w:type="paragraph" w:styleId="TOC2">
    <w:name w:val="toc 2"/>
    <w:basedOn w:val="Normal"/>
    <w:next w:val="Normal"/>
    <w:autoRedefine/>
    <w:uiPriority w:val="39"/>
    <w:qFormat/>
    <w:rsid w:val="00F7249E"/>
    <w:pPr>
      <w:tabs>
        <w:tab w:val="left" w:pos="360"/>
        <w:tab w:val="left" w:pos="709"/>
        <w:tab w:val="left" w:pos="9600"/>
        <w:tab w:val="right" w:leader="dot" w:pos="9840"/>
        <w:tab w:val="right" w:leader="dot" w:pos="9923"/>
      </w:tabs>
      <w:spacing w:line="276" w:lineRule="auto"/>
      <w:ind w:left="-120" w:right="-98"/>
    </w:pPr>
  </w:style>
  <w:style w:type="paragraph" w:styleId="TOC3">
    <w:name w:val="toc 3"/>
    <w:basedOn w:val="Normal"/>
    <w:next w:val="Normal"/>
    <w:autoRedefine/>
    <w:uiPriority w:val="39"/>
    <w:qFormat/>
    <w:rsid w:val="006C5E4D"/>
    <w:pPr>
      <w:tabs>
        <w:tab w:val="left" w:pos="720"/>
        <w:tab w:val="left" w:pos="880"/>
        <w:tab w:val="left" w:pos="9600"/>
      </w:tabs>
      <w:spacing w:line="276" w:lineRule="auto"/>
      <w:ind w:left="-120" w:right="-98"/>
    </w:pPr>
  </w:style>
  <w:style w:type="paragraph" w:styleId="TOCHeading">
    <w:name w:val="TOC Heading"/>
    <w:basedOn w:val="Heading1"/>
    <w:next w:val="Normal"/>
    <w:uiPriority w:val="39"/>
    <w:qFormat/>
    <w:rsid w:val="006C5E4D"/>
    <w:pPr>
      <w:keepLines/>
      <w:spacing w:before="480" w:line="276" w:lineRule="auto"/>
      <w:jc w:val="left"/>
      <w:outlineLvl w:val="9"/>
    </w:pPr>
    <w:rPr>
      <w:rFonts w:ascii="Cambria" w:hAnsi="Cambria"/>
      <w:noProof w:val="0"/>
      <w:color w:val="365F91"/>
      <w:sz w:val="28"/>
      <w:szCs w:val="28"/>
      <w:lang w:val="en-US"/>
    </w:rPr>
  </w:style>
  <w:style w:type="paragraph" w:customStyle="1" w:styleId="Char10">
    <w:name w:val="Char1"/>
    <w:basedOn w:val="Normal"/>
    <w:semiHidden/>
    <w:rsid w:val="006C5E4D"/>
    <w:pPr>
      <w:spacing w:after="160" w:line="240" w:lineRule="exact"/>
    </w:pPr>
    <w:rPr>
      <w:rFonts w:ascii="Tahoma" w:hAnsi="Tahoma"/>
      <w:sz w:val="20"/>
      <w:szCs w:val="20"/>
    </w:rPr>
  </w:style>
  <w:style w:type="paragraph" w:styleId="NoSpacing">
    <w:name w:val="No Spacing"/>
    <w:uiPriority w:val="1"/>
    <w:qFormat/>
    <w:rsid w:val="006C5E4D"/>
    <w:pPr>
      <w:spacing w:after="0" w:line="240" w:lineRule="auto"/>
      <w:jc w:val="both"/>
    </w:pPr>
    <w:rPr>
      <w:rFonts w:ascii="Times New Roman" w:eastAsia="Times New Roman" w:hAnsi="Times New Roman" w:cs="Times New Roman"/>
      <w:sz w:val="24"/>
      <w:szCs w:val="24"/>
      <w:lang w:val="sr-Cyrl-CS"/>
    </w:rPr>
  </w:style>
  <w:style w:type="paragraph" w:customStyle="1" w:styleId="Char">
    <w:name w:val="Char"/>
    <w:basedOn w:val="Normal"/>
    <w:rsid w:val="006C5E4D"/>
    <w:pPr>
      <w:spacing w:after="160" w:line="240" w:lineRule="exact"/>
    </w:pPr>
    <w:rPr>
      <w:rFonts w:ascii="Verdana" w:hAnsi="Verdana"/>
      <w:sz w:val="20"/>
      <w:szCs w:val="20"/>
    </w:rPr>
  </w:style>
  <w:style w:type="paragraph" w:styleId="PlainText">
    <w:name w:val="Plain Text"/>
    <w:basedOn w:val="Normal"/>
    <w:link w:val="PlainTextChar"/>
    <w:rsid w:val="006C5E4D"/>
    <w:rPr>
      <w:rFonts w:ascii="Courier New" w:hAnsi="Courier New"/>
      <w:sz w:val="20"/>
      <w:szCs w:val="20"/>
    </w:rPr>
  </w:style>
  <w:style w:type="character" w:customStyle="1" w:styleId="PlainTextChar">
    <w:name w:val="Plain Text Char"/>
    <w:basedOn w:val="DefaultParagraphFont"/>
    <w:link w:val="PlainText"/>
    <w:rsid w:val="006C5E4D"/>
    <w:rPr>
      <w:rFonts w:ascii="Courier New" w:eastAsia="Times New Roman" w:hAnsi="Courier New" w:cs="Times New Roman"/>
      <w:sz w:val="20"/>
      <w:szCs w:val="20"/>
    </w:rPr>
  </w:style>
  <w:style w:type="table" w:styleId="MediumList2-Accent1">
    <w:name w:val="Medium List 2 Accent 1"/>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styleId="Table3Deffects3">
    <w:name w:val="Table 3D effects 3"/>
    <w:basedOn w:val="TableNormal"/>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mphasis">
    <w:name w:val="Emphasis"/>
    <w:qFormat/>
    <w:rsid w:val="006C5E4D"/>
    <w:rPr>
      <w:b/>
      <w:bCs/>
      <w:i w:val="0"/>
      <w:iCs w:val="0"/>
    </w:rPr>
  </w:style>
  <w:style w:type="character" w:customStyle="1" w:styleId="izvod">
    <w:name w:val="izvod"/>
    <w:basedOn w:val="DefaultParagraphFont"/>
    <w:rsid w:val="006C5E4D"/>
  </w:style>
  <w:style w:type="character" w:customStyle="1" w:styleId="e-icon">
    <w:name w:val="e-icon"/>
    <w:basedOn w:val="DefaultParagraphFont"/>
    <w:rsid w:val="006C5E4D"/>
  </w:style>
  <w:style w:type="character" w:customStyle="1" w:styleId="gradjani">
    <w:name w:val="gradjani"/>
    <w:basedOn w:val="DefaultParagraphFont"/>
    <w:rsid w:val="006C5E4D"/>
  </w:style>
  <w:style w:type="character" w:customStyle="1" w:styleId="pravna-lica">
    <w:name w:val="pravna-lica"/>
    <w:basedOn w:val="DefaultParagraphFont"/>
    <w:rsid w:val="006C5E4D"/>
  </w:style>
  <w:style w:type="table" w:styleId="MediumList2-Accent5">
    <w:name w:val="Medium List 2 Accent 5"/>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Table3Deffects2">
    <w:name w:val="Table 3D effects 2"/>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
    <w:name w:val="st"/>
    <w:basedOn w:val="DefaultParagraphFont"/>
    <w:rsid w:val="006C5E4D"/>
  </w:style>
  <w:style w:type="paragraph" w:customStyle="1" w:styleId="tekstplavi">
    <w:name w:val="tekstplavi"/>
    <w:basedOn w:val="Normal"/>
    <w:rsid w:val="006C5E4D"/>
    <w:pPr>
      <w:jc w:val="both"/>
    </w:pPr>
    <w:rPr>
      <w:rFonts w:ascii="Arial" w:hAnsi="Arial" w:cs="Arial"/>
      <w:color w:val="0000FF"/>
      <w:sz w:val="20"/>
      <w:szCs w:val="20"/>
      <w:lang w:val="sr-Latn-CS" w:eastAsia="sr-Latn-CS"/>
    </w:rPr>
  </w:style>
  <w:style w:type="table" w:styleId="TableClassic1">
    <w:name w:val="Table Classic 1"/>
    <w:basedOn w:val="TableNormal"/>
    <w:rsid w:val="006C5E4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rsid w:val="006C5E4D"/>
    <w:pPr>
      <w:numPr>
        <w:numId w:val="7"/>
      </w:numPr>
    </w:pPr>
  </w:style>
  <w:style w:type="numbering" w:customStyle="1" w:styleId="Style2">
    <w:name w:val="Style2"/>
    <w:rsid w:val="006C5E4D"/>
    <w:pPr>
      <w:numPr>
        <w:numId w:val="8"/>
      </w:numPr>
    </w:pPr>
  </w:style>
  <w:style w:type="character" w:customStyle="1" w:styleId="apple-converted-space">
    <w:name w:val="apple-converted-space"/>
    <w:basedOn w:val="DefaultParagraphFont"/>
    <w:rsid w:val="006C5E4D"/>
  </w:style>
  <w:style w:type="character" w:customStyle="1" w:styleId="hps">
    <w:name w:val="hps"/>
    <w:basedOn w:val="DefaultParagraphFont"/>
    <w:rsid w:val="006C5E4D"/>
  </w:style>
  <w:style w:type="table" w:styleId="TableColorful2">
    <w:name w:val="Table Colorful 2"/>
    <w:basedOn w:val="TableNormal"/>
    <w:rsid w:val="006C5E4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C5E4D"/>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uiPriority w:val="60"/>
    <w:rsid w:val="006C5E4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uiPriority w:val="61"/>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ongtext">
    <w:name w:val="long_text"/>
    <w:basedOn w:val="DefaultParagraphFont"/>
    <w:rsid w:val="006C5E4D"/>
  </w:style>
  <w:style w:type="table" w:customStyle="1" w:styleId="LightShading1">
    <w:name w:val="Light Shading1"/>
    <w:basedOn w:val="TableNormal"/>
    <w:uiPriority w:val="60"/>
    <w:rsid w:val="006C5E4D"/>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6C5E4D"/>
    <w:pPr>
      <w:spacing w:after="100" w:line="276" w:lineRule="auto"/>
      <w:ind w:left="660"/>
    </w:pPr>
    <w:rPr>
      <w:rFonts w:ascii="Calibri" w:hAnsi="Calibri"/>
      <w:sz w:val="22"/>
      <w:szCs w:val="22"/>
      <w:lang w:val="sr-Latn-CS" w:eastAsia="sr-Latn-CS"/>
    </w:rPr>
  </w:style>
  <w:style w:type="paragraph" w:styleId="TOC5">
    <w:name w:val="toc 5"/>
    <w:basedOn w:val="Normal"/>
    <w:next w:val="Normal"/>
    <w:autoRedefine/>
    <w:uiPriority w:val="39"/>
    <w:unhideWhenUsed/>
    <w:rsid w:val="006C5E4D"/>
    <w:pPr>
      <w:spacing w:after="100" w:line="276" w:lineRule="auto"/>
      <w:ind w:left="880"/>
    </w:pPr>
    <w:rPr>
      <w:rFonts w:ascii="Calibri" w:hAnsi="Calibri"/>
      <w:sz w:val="22"/>
      <w:szCs w:val="22"/>
      <w:lang w:val="sr-Latn-CS" w:eastAsia="sr-Latn-CS"/>
    </w:rPr>
  </w:style>
  <w:style w:type="paragraph" w:styleId="TOC6">
    <w:name w:val="toc 6"/>
    <w:basedOn w:val="Normal"/>
    <w:next w:val="Normal"/>
    <w:autoRedefine/>
    <w:uiPriority w:val="39"/>
    <w:unhideWhenUsed/>
    <w:rsid w:val="006C5E4D"/>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unhideWhenUsed/>
    <w:rsid w:val="006C5E4D"/>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unhideWhenUsed/>
    <w:rsid w:val="006C5E4D"/>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unhideWhenUsed/>
    <w:rsid w:val="006C5E4D"/>
    <w:pPr>
      <w:spacing w:after="100" w:line="276" w:lineRule="auto"/>
      <w:ind w:left="1760"/>
    </w:pPr>
    <w:rPr>
      <w:rFonts w:ascii="Calibri" w:hAnsi="Calibri"/>
      <w:sz w:val="22"/>
      <w:szCs w:val="22"/>
      <w:lang w:val="sr-Latn-CS" w:eastAsia="sr-Latn-CS"/>
    </w:rPr>
  </w:style>
  <w:style w:type="table" w:customStyle="1" w:styleId="MediumShading1-Accent11">
    <w:name w:val="Medium Shading 1 - Accent 11"/>
    <w:basedOn w:val="TableNormal"/>
    <w:uiPriority w:val="63"/>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link w:val="ListParagraph"/>
    <w:uiPriority w:val="34"/>
    <w:locked/>
    <w:rsid w:val="006C5E4D"/>
    <w:rPr>
      <w:rFonts w:ascii="Times New Roman" w:eastAsia="Calibri" w:hAnsi="Times New Roman" w:cs="Times New Roman"/>
      <w:sz w:val="24"/>
      <w:szCs w:val="24"/>
    </w:rPr>
  </w:style>
  <w:style w:type="character" w:customStyle="1" w:styleId="emcontainertitlefontcolour81">
    <w:name w:val="emcontainertitlefontcolour81"/>
    <w:rsid w:val="006C5E4D"/>
    <w:rPr>
      <w:color w:val="000000"/>
    </w:rPr>
  </w:style>
  <w:style w:type="character" w:styleId="FollowedHyperlink">
    <w:name w:val="FollowedHyperlink"/>
    <w:uiPriority w:val="99"/>
    <w:unhideWhenUsed/>
    <w:rsid w:val="006C5E4D"/>
    <w:rPr>
      <w:color w:val="800080"/>
      <w:u w:val="single"/>
    </w:rPr>
  </w:style>
  <w:style w:type="character" w:customStyle="1" w:styleId="TekstChar">
    <w:name w:val="Tekst Char"/>
    <w:link w:val="Tekst"/>
    <w:locked/>
    <w:rsid w:val="006C5E4D"/>
    <w:rPr>
      <w:rFonts w:ascii="Arial" w:hAnsi="Arial" w:cs="Arial"/>
    </w:rPr>
  </w:style>
  <w:style w:type="paragraph" w:customStyle="1" w:styleId="Tekst">
    <w:name w:val="Tekst"/>
    <w:basedOn w:val="Normal"/>
    <w:link w:val="TekstChar"/>
    <w:rsid w:val="006C5E4D"/>
    <w:pPr>
      <w:jc w:val="both"/>
    </w:pPr>
    <w:rPr>
      <w:rFonts w:ascii="Arial" w:eastAsiaTheme="minorHAnsi" w:hAnsi="Arial" w:cs="Arial"/>
      <w:sz w:val="22"/>
      <w:szCs w:val="22"/>
    </w:rPr>
  </w:style>
  <w:style w:type="paragraph" w:styleId="Caption">
    <w:name w:val="caption"/>
    <w:basedOn w:val="Normal"/>
    <w:next w:val="Normal"/>
    <w:unhideWhenUsed/>
    <w:qFormat/>
    <w:rsid w:val="006C5E4D"/>
    <w:pPr>
      <w:spacing w:after="200"/>
    </w:pPr>
    <w:rPr>
      <w:b/>
      <w:bCs/>
      <w:color w:val="4F81BD"/>
      <w:sz w:val="18"/>
      <w:szCs w:val="18"/>
    </w:rPr>
  </w:style>
  <w:style w:type="table" w:customStyle="1" w:styleId="LightGrid-Accent12">
    <w:name w:val="Light Grid - Accent 12"/>
    <w:basedOn w:val="TableNormal"/>
    <w:uiPriority w:val="62"/>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har11">
    <w:name w:val="Char1"/>
    <w:basedOn w:val="Normal"/>
    <w:semiHidden/>
    <w:rsid w:val="00882A0C"/>
    <w:pPr>
      <w:spacing w:after="160" w:line="240" w:lineRule="exact"/>
    </w:pPr>
    <w:rPr>
      <w:rFonts w:ascii="Tahoma" w:hAnsi="Tahoma"/>
      <w:sz w:val="20"/>
      <w:szCs w:val="20"/>
    </w:rPr>
  </w:style>
  <w:style w:type="paragraph" w:customStyle="1" w:styleId="Char0">
    <w:name w:val="Char"/>
    <w:basedOn w:val="Normal"/>
    <w:rsid w:val="00882A0C"/>
    <w:pPr>
      <w:spacing w:after="160" w:line="240" w:lineRule="exact"/>
    </w:pPr>
    <w:rPr>
      <w:rFonts w:ascii="Verdana" w:hAnsi="Verdana"/>
      <w:sz w:val="20"/>
      <w:szCs w:val="20"/>
    </w:rPr>
  </w:style>
  <w:style w:type="table" w:customStyle="1" w:styleId="LightShading-Accent14">
    <w:name w:val="Light Shading - Accent 14"/>
    <w:basedOn w:val="TableNormal"/>
    <w:uiPriority w:val="60"/>
    <w:rsid w:val="00882A0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uiPriority w:val="61"/>
    <w:rsid w:val="00882A0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5">
    <w:name w:val="Light Shading - Accent 15"/>
    <w:basedOn w:val="TableNormal"/>
    <w:uiPriority w:val="60"/>
    <w:rsid w:val="008567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semiHidden/>
    <w:unhideWhenUsed/>
    <w:rsid w:val="00DE3C2C"/>
    <w:pPr>
      <w:jc w:val="center"/>
    </w:pPr>
    <w:rPr>
      <w:b/>
      <w:sz w:val="20"/>
      <w:lang w:val="sr-Latn-CS"/>
    </w:rPr>
  </w:style>
  <w:style w:type="character" w:customStyle="1" w:styleId="BodyText3Char">
    <w:name w:val="Body Text 3 Char"/>
    <w:basedOn w:val="DefaultParagraphFont"/>
    <w:link w:val="BodyText3"/>
    <w:semiHidden/>
    <w:rsid w:val="00DE3C2C"/>
    <w:rPr>
      <w:rFonts w:ascii="Times New Roman" w:eastAsia="Times New Roman" w:hAnsi="Times New Roman" w:cs="Times New Roman"/>
      <w:b/>
      <w:sz w:val="20"/>
      <w:szCs w:val="24"/>
      <w:lang w:val="sr-Latn-CS"/>
    </w:rPr>
  </w:style>
  <w:style w:type="table" w:styleId="ColorfulList-Accent4">
    <w:name w:val="Colorful List Accent 4"/>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Shading-Accent4">
    <w:name w:val="Light Shading Accent 4"/>
    <w:basedOn w:val="TableNormal"/>
    <w:uiPriority w:val="60"/>
    <w:rsid w:val="00DE3C2C"/>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zvestajobrojupredmeta">
    <w:name w:val="Izvestaj o broju predmeta"/>
    <w:basedOn w:val="TableNormal"/>
    <w:uiPriority w:val="99"/>
    <w:qFormat/>
    <w:rsid w:val="00DE3C2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styleId="ColorfulList-Accent3">
    <w:name w:val="Colorful List Accent 3"/>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2-Accent4">
    <w:name w:val="Medium List 2 Accent 4"/>
    <w:basedOn w:val="TableNormal"/>
    <w:uiPriority w:val="66"/>
    <w:rsid w:val="00DE3C2C"/>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styleId="Revision">
    <w:name w:val="Revision"/>
    <w:hidden/>
    <w:uiPriority w:val="99"/>
    <w:semiHidden/>
    <w:rsid w:val="00DE3C2C"/>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E3C2C"/>
    <w:rPr>
      <w:sz w:val="20"/>
      <w:szCs w:val="20"/>
    </w:rPr>
  </w:style>
  <w:style w:type="character" w:customStyle="1" w:styleId="EndnoteTextChar">
    <w:name w:val="Endnote Text Char"/>
    <w:basedOn w:val="DefaultParagraphFont"/>
    <w:link w:val="EndnoteText"/>
    <w:uiPriority w:val="99"/>
    <w:semiHidden/>
    <w:rsid w:val="00DE3C2C"/>
    <w:rPr>
      <w:rFonts w:ascii="Times New Roman" w:eastAsia="Times New Roman" w:hAnsi="Times New Roman" w:cs="Times New Roman"/>
      <w:sz w:val="20"/>
      <w:szCs w:val="20"/>
    </w:rPr>
  </w:style>
  <w:style w:type="character" w:styleId="EndnoteReference">
    <w:name w:val="endnote reference"/>
    <w:uiPriority w:val="99"/>
    <w:semiHidden/>
    <w:unhideWhenUsed/>
    <w:rsid w:val="00DE3C2C"/>
    <w:rPr>
      <w:vertAlign w:val="superscript"/>
    </w:rPr>
  </w:style>
  <w:style w:type="paragraph" w:customStyle="1" w:styleId="Char2">
    <w:name w:val="Char"/>
    <w:basedOn w:val="Normal"/>
    <w:rsid w:val="00DE3C2C"/>
    <w:pPr>
      <w:spacing w:after="160" w:line="240" w:lineRule="exact"/>
    </w:pPr>
    <w:rPr>
      <w:rFonts w:ascii="Verdana" w:hAnsi="Verdana"/>
      <w:sz w:val="20"/>
      <w:szCs w:val="20"/>
    </w:rPr>
  </w:style>
  <w:style w:type="paragraph" w:customStyle="1" w:styleId="odluka-zakon1">
    <w:name w:val="odluka-zakon1"/>
    <w:basedOn w:val="Normal"/>
    <w:rsid w:val="00DE3C2C"/>
    <w:pPr>
      <w:spacing w:before="360" w:after="150" w:line="210" w:lineRule="atLeast"/>
      <w:ind w:firstLine="480"/>
      <w:jc w:val="center"/>
    </w:pPr>
    <w:rPr>
      <w:rFonts w:ascii="Verdana" w:hAnsi="Verdana"/>
      <w:b/>
      <w:bCs/>
      <w:sz w:val="15"/>
      <w:szCs w:val="15"/>
      <w:lang w:val="sr-Latn-CS" w:eastAsia="sr-Latn-CS"/>
    </w:rPr>
  </w:style>
</w:styles>
</file>

<file path=word/webSettings.xml><?xml version="1.0" encoding="utf-8"?>
<w:webSettings xmlns:r="http://schemas.openxmlformats.org/officeDocument/2006/relationships" xmlns:w="http://schemas.openxmlformats.org/wordprocessingml/2006/main">
  <w:divs>
    <w:div w:id="1531457331">
      <w:bodyDiv w:val="1"/>
      <w:marLeft w:val="0"/>
      <w:marRight w:val="0"/>
      <w:marTop w:val="0"/>
      <w:marBottom w:val="0"/>
      <w:divBdr>
        <w:top w:val="none" w:sz="0" w:space="0" w:color="auto"/>
        <w:left w:val="none" w:sz="0" w:space="0" w:color="auto"/>
        <w:bottom w:val="none" w:sz="0" w:space="0" w:color="auto"/>
        <w:right w:val="none" w:sz="0" w:space="0" w:color="auto"/>
      </w:divBdr>
    </w:div>
    <w:div w:id="201637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sd@apr.gov.rs" TargetMode="External"/><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emf"/><Relationship Id="rId57" Type="http://schemas.openxmlformats.org/officeDocument/2006/relationships/hyperlink" Target="http://www.apr.gov.rs" TargetMode="External"/><Relationship Id="rId61" Type="http://schemas.openxmlformats.org/officeDocument/2006/relationships/footer" Target="footer1.xml"/><Relationship Id="rId10" Type="http://schemas.openxmlformats.org/officeDocument/2006/relationships/hyperlink" Target="http://www.naled-serbia.org/sr/page/170/Istrazivanja-stavova-privrede-i-gradana"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brd.com/news/2015/ebrd-and-serbia-work-together-to-attract-investments.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mailto:finizvestaji@apr.gov.rs" TargetMode="External"/><Relationship Id="rId46" Type="http://schemas.openxmlformats.org/officeDocument/2006/relationships/image" Target="media/image35.emf"/><Relationship Id="rId59"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B3720-1023-455F-984D-C22626CE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105</Pages>
  <Words>37842</Words>
  <Characters>215704</Characters>
  <Application>Microsoft Office Word</Application>
  <DocSecurity>0</DocSecurity>
  <Lines>1797</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bvasilijevic</dc:creator>
  <cp:lastModifiedBy>bvasilijevic</cp:lastModifiedBy>
  <cp:revision>19</cp:revision>
  <cp:lastPrinted>2016-02-29T10:05:00Z</cp:lastPrinted>
  <dcterms:created xsi:type="dcterms:W3CDTF">2016-02-26T08:37:00Z</dcterms:created>
  <dcterms:modified xsi:type="dcterms:W3CDTF">2016-02-29T11:48:00Z</dcterms:modified>
</cp:coreProperties>
</file>